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FILING PACKAGE CHECKLIST</w:t>
      </w:r>
    </w:p>
    <w:p>
      <w:pPr>
        <w:pStyle w:val="Heading2"/>
      </w:pPr>
      <w:r>
        <w:rPr>
          <w:rFonts w:ascii="Times New Roman" w:hAnsi="Times New Roman"/>
        </w:rPr>
        <w:t>JTC_SUPPLEMENTAL_BRIEF_V4.md</w:t>
      </w:r>
    </w:p>
    <w:p>
      <w:pPr>
        <w:pStyle w:val="Heading3"/>
      </w:pPr>
      <w:r>
        <w:rPr>
          <w:rFonts w:ascii="Times New Roman" w:hAnsi="Times New Roman"/>
        </w:rPr>
        <w:t>Generated: February 24, 2026 at 22:10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FILING TYPE: BRIEF</w:t>
      </w:r>
    </w:p>
    <w:p>
      <w:pPr>
        <w:pStyle w:val="Heading2"/>
      </w:pPr>
      <w:r>
        <w:rPr>
          <w:rFonts w:ascii="Times New Roman" w:hAnsi="Times New Roman"/>
        </w:rPr>
        <w:t>GOVERNING AUTHORITY: MCR 7.212(B), MCR 7.312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REQUIRED COMPONENTS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</w:t>
      </w:r>
      <w:r>
        <w:rPr>
          <w:rFonts w:ascii="Times New Roman" w:hAnsi="Times New Roman"/>
          <w:b/>
          <w:i w:val="0"/>
          <w:sz w:val="24"/>
        </w:rPr>
        <w:t>1. Main Document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2. Table Of Contents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3. Table Of Authorities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4. Appendix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5. Certificate Of Service</w:t>
      </w:r>
    </w:p>
    <w:p>
      <w:pPr>
        <w:pStyle w:val="Heading2"/>
      </w:pPr>
      <w:r>
        <w:rPr>
          <w:rFonts w:ascii="Times New Roman" w:hAnsi="Times New Roman"/>
        </w:rPr>
        <w:t>COPIES REQUIRED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Court: 1 copy - [ ] Opposing: 1 copy - [ ] File: 1 copy</w:t>
      </w:r>
    </w:p>
    <w:p>
      <w:pPr>
        <w:pStyle w:val="Heading2"/>
      </w:pPr>
      <w:r>
        <w:rPr>
          <w:rFonts w:ascii="Times New Roman" w:hAnsi="Times New Roman"/>
        </w:rPr>
        <w:t>EXHIBITS INCLUDED (27 total)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#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Ex. No.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Bates Range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Cover Sheet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Foundation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PIGORS-0001 – 0003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Personal Protection Order (PPO) — issued ex parte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PIGORS-0004 – 0006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on Motion to Dismiss PPO — Motion DENIED; Sh...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PIGORS-0007 – 0009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 Parte Order for Custody, Parenting Time, and Ch...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PIGORS-0010 – 0023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Judgment of Custody, Parenting Time, Child Support...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PIGORS-0024 – 0028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 Parte Order Suspending Parenting Time — 5 order...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PIGORS-0029 – 0034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Regarding Plaintiff's Objection to Ex Parte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PIGORS-0035 – 0038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Regarding Continued Hearing 11/26/2025 — cit...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PIGORS-0039 – 0041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on Request for Appointment of Attorney — GRA...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B-1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PIGORS-0054 – 0061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Show Cause Hearing Transcript — Excerpts 1 &amp; 2...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PIGORS-0074 – 0076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NSPD-2023-08179 — Officer Saquetta Chatman; Amende...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PIGORS-0077 – 0081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NS2500783 — Officer Michael Lowry; Civil &amp; Family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PIGORS-0082 – 0087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NS2505044 — Officer Ella Randall (#47437); Harassi...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PIGORS-0088 – 0092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NS2505078 — Officer Adam Ludovicz (#47416); Harass...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PIGORS-0099 – 0108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1st Evaluation — Melissa DeAugustine LB...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PIGORS-0109 – 0116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2nd Assessment (CANS) — Kassandra M. Ga...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PIGORS-0117 – 0119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Suicide Risk Assessment (Columbia Proto...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PIGORS-0120 – 0122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LOCUS Assessment (2nd eval) — Level 4 r...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PIGORS-0123 – 0125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Court Letter to HealthWest — directed evaluator to...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PIGORS-0139 – 0145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Rusco/Martini Emails (7 pages) — includes: Rusco r...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PIGORS-0149 – 0151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HealthWest-to-Rusco Phone Call Log — 10/29/2025, 1...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PIGORS-0156 – 0160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Child Support Order and FOC Computations (FOC-10,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PIGORS-0164 – 0169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Emily's Emergency Ex Parte Motion to Suspend Paren...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PIGORS-0179 – 0195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Show Cause Motions #1–#6 — pattern of PPO show cau...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PIGORS-0196 – 0200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Emily's Statement re: PPO — "the only thing keepin...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PIGORS-0201 – 0210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Register of Actions (Full Docket) — 7 pages; C...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PIGORS-0221 – 0223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Lincoln Forehead Bruise Photos (#1 and #2) — colle...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PIGORS-0226 – 0228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Voicemail to Ron Berry (08/08/2025, 1:01 AM) — And...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MCR 2.113 FORMAT COMPLIANCE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8.5" × 11" paper - [ ] 1-inch margins all sides - [ ] 12-point proportional serif font (Times New Roman) - [ ] Double-spaced body text - [ ] Sequential paragraph numbering - [ ] Full caption with case number and judge name - [ ] Signature block with date - [ ] Certificate of Service attached</w:t>
      </w:r>
    </w:p>
    <w:p>
      <w:pPr>
        <w:pStyle w:val="Heading2"/>
      </w:pPr>
      <w:r>
        <w:rPr>
          <w:rFonts w:ascii="Times New Roman" w:hAnsi="Times New Roman"/>
        </w:rPr>
        <w:t>PRE-FILING VERIFICATION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All citations verified against authority database - [ ] All exhibit Bates numbers match Master Exhibit Index - [ ] Alienation theme present (MCL 722.23(j), Harvey v Harvey) - [ ] Separation day count current (700+ days) - [ ] No naked legal claims (every assertion has citation) - [ ] IRAC structure present in argument sections - [ ] Proposed order attached (if motion) - [ ] Filing fee paid or IFP affidavit attached</w:t>
      </w:r>
    </w:p>
    <w:p>
      <w:pPr>
        <w:pStyle w:val="Heading2"/>
      </w:pPr>
      <w:r>
        <w:rPr>
          <w:rFonts w:ascii="Times New Roman" w:hAnsi="Times New Roman"/>
        </w:rPr>
        <w:t>SERVICE REQUIREMENTS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Certificate of Service completed - [ ] Opposing party served: Emily A. Watson - [ ] Method documented: [First-class mail / Personal / E-filing] - [ ] Date of service: 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