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387FB" w14:textId="77777777" w:rsidR="00F21569" w:rsidRPr="00F21569" w:rsidRDefault="00F21569" w:rsidP="00F21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JTC-ready supplemental packet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you can staple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behind your signed RFI form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. It is formatted for court/Commission reading, expands the chronology back to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November 2023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, and ties each allegation to the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Michigan Code of Judicial Conduct (rev. 9/1/2025)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with pinpoint Canon citations. Where I reference RFI filing rules, I cite the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JTC form (8/8/2023)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9464F3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759A9ABC">
          <v:rect id="_x0000_i1025" style="width:0;height:1.5pt" o:hralign="center" o:hrstd="t" o:hr="t" fillcolor="#a0a0a0" stroked="f"/>
        </w:pict>
      </w:r>
    </w:p>
    <w:p w14:paraId="17F1A408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1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Judicial Tenure Commission — Supplemental Statement &amp; Attachments (Expanded)</w:t>
      </w:r>
    </w:p>
    <w:p w14:paraId="2C2E9402" w14:textId="77777777" w:rsidR="00F21569" w:rsidRPr="00F21569" w:rsidRDefault="00F21569" w:rsidP="00F21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Complainant: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Andrew J. Pigors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Respondent Judicial Officer: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Hon. Jenny L. McNeill, 14th Judicial Circuit Court, Family Division (Muskegon)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Related Matters: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Pigors v. Watson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, No. 2024-001507-DC (Custody);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Watson v. Pigors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>, No. 2023-5907-PP (PPO)</w:t>
      </w:r>
    </w:p>
    <w:p w14:paraId="11F0E70C" w14:textId="77777777" w:rsidR="00F21569" w:rsidRPr="00F21569" w:rsidRDefault="00F21569" w:rsidP="00F21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Filing Compliance.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JTC requires: complete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Parts I–IV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copies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(not originals) of supporting documents;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wet signature(s) with Notary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; and return by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mail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(no email/fax). </w:t>
      </w:r>
    </w:p>
    <w:p w14:paraId="61DC746D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472F2265">
          <v:rect id="_x0000_i1026" style="width:0;height:1.5pt" o:hralign="center" o:hrstd="t" o:hr="t" fillcolor="#a0a0a0" stroked="f"/>
        </w:pict>
      </w:r>
    </w:p>
    <w:p w14:paraId="616B54DC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569">
        <w:rPr>
          <w:rFonts w:ascii="Times New Roman" w:eastAsia="Times New Roman" w:hAnsi="Times New Roman" w:cs="Times New Roman"/>
          <w:b/>
          <w:bCs/>
          <w:sz w:val="36"/>
          <w:szCs w:val="36"/>
        </w:rPr>
        <w:t>I. Canon Baselines (for reference)</w:t>
      </w:r>
    </w:p>
    <w:p w14:paraId="6DA35EE6" w14:textId="77777777" w:rsidR="00F21569" w:rsidRPr="00F21569" w:rsidRDefault="00F21569" w:rsidP="00F21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1 — Integrity of the Judiciary.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Judges must uphold high standards; the system exists for the benefit of litigants and the public. </w:t>
      </w:r>
    </w:p>
    <w:p w14:paraId="2F7C9BBC" w14:textId="77777777" w:rsidR="00F21569" w:rsidRPr="00F21569" w:rsidRDefault="00F21569" w:rsidP="00F21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2 — Avoid impropriety &amp; its appearance; treat every person fairly, with courtesy and respect.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6F50A4" w14:textId="77777777" w:rsidR="00F21569" w:rsidRPr="00F21569" w:rsidRDefault="00F21569" w:rsidP="00F21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3(A)(1) — Faithful to the law; unswayed by clamor or criticism.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757925" w14:textId="77777777" w:rsidR="00F21569" w:rsidRPr="00F21569" w:rsidRDefault="00F21569" w:rsidP="00F21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3(A)(4) — Make reasonable efforts so all litigants, including SRLs, are fairly heard.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B56AEA" w14:textId="77777777" w:rsidR="00F21569" w:rsidRPr="00F21569" w:rsidRDefault="00F21569" w:rsidP="00F21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3(A)(5) — No ex parte/extra-record merits communications; if allowed administratively, prompt disclosure &amp; opportunity to respond.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D37132" w14:textId="77777777" w:rsidR="00F21569" w:rsidRPr="00F21569" w:rsidRDefault="00F21569" w:rsidP="00F21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3(A)(6) — Dispose promptly of court business.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AA4B01" w14:textId="77777777" w:rsidR="00F21569" w:rsidRPr="00F21569" w:rsidRDefault="00F21569" w:rsidP="00F21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3(A)(9) — Judge must require staff to refrain from statements/acts the judge is barred from.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0C35EA" w14:textId="77777777" w:rsidR="00F21569" w:rsidRPr="00F21569" w:rsidRDefault="00F21569" w:rsidP="00F21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3(A)(13) — Avoid undue interference; impatience/participation may prevent proper presentation of the cause.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7D0F99" w14:textId="77777777" w:rsidR="00F21569" w:rsidRPr="00F21569" w:rsidRDefault="00F21569" w:rsidP="00F21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3(A)(15) — Treat every person fairly, with courtesy and respect; require staff to do likewise.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CC4643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76475F85">
          <v:rect id="_x0000_i1027" style="width:0;height:1.5pt" o:hralign="center" o:hrstd="t" o:hr="t" fillcolor="#a0a0a0" stroked="f"/>
        </w:pict>
      </w:r>
    </w:p>
    <w:p w14:paraId="26B03E79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56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II. Chronological Statement of Facts (Custody + PPO) — November 2023 → October 29, 2025</w:t>
      </w:r>
    </w:p>
    <w:p w14:paraId="52598265" w14:textId="77777777" w:rsidR="00F21569" w:rsidRPr="00F21569" w:rsidRDefault="00F21569" w:rsidP="00F215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Each numbered paragraph is intended to stand as an allegation under Part III of the RFI (“Facts you allege constitute misconduct”), suitable for attaching as additional sheets.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EC3FBF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569">
        <w:rPr>
          <w:rFonts w:ascii="Times New Roman" w:eastAsia="Times New Roman" w:hAnsi="Times New Roman" w:cs="Times New Roman"/>
          <w:b/>
          <w:bCs/>
          <w:sz w:val="27"/>
          <w:szCs w:val="27"/>
        </w:rPr>
        <w:t>A. 2023 (PPO Context &amp; Early Pattern)</w:t>
      </w:r>
    </w:p>
    <w:p w14:paraId="5856612B" w14:textId="77777777" w:rsidR="00F21569" w:rsidRPr="00F21569" w:rsidRDefault="00F21569" w:rsidP="00F21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Nov 30, 2023 — Third-party threat to cut off parenting time (recorded).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Albert Watson stated he would ensure I did not see my son again (audio/transcript attached). The court later allowed him to appear without prior witness notice to lay foundation for a partial recording against me.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3(A)(1), 3(A)(13), 2(A)-(B)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(faithful to law; avoid undue interference; fairness/appearance). </w:t>
      </w:r>
    </w:p>
    <w:p w14:paraId="04DAA636" w14:textId="77777777" w:rsidR="00F21569" w:rsidRPr="00F21569" w:rsidRDefault="00F21569" w:rsidP="00F21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Oct–Dec 2023 — Multiple police contacts with no criminal findings (misused in PPO narrative).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A series of non-criminal calls and a false welfare-check allegation were later leveraged in PPO/custody, despite no corroborated criminal conduct.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3(A)(1), 2(B)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(treat fairly; faithful to law). </w:t>
      </w:r>
    </w:p>
    <w:p w14:paraId="53271532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569">
        <w:rPr>
          <w:rFonts w:ascii="Times New Roman" w:eastAsia="Times New Roman" w:hAnsi="Times New Roman" w:cs="Times New Roman"/>
          <w:b/>
          <w:bCs/>
          <w:sz w:val="27"/>
          <w:szCs w:val="27"/>
        </w:rPr>
        <w:t>B. 2024 (Custody Escalation; SRL Fairness Concerns)</w:t>
      </w:r>
    </w:p>
    <w:p w14:paraId="1D65061E" w14:textId="77777777" w:rsidR="00F21569" w:rsidRPr="00F21569" w:rsidRDefault="00F21569" w:rsidP="00F21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Mar 26 &amp; Mar 29, 2024 (and Apr 2, 2024) — Exchange-related police calls, no criminal findings.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These records undercut danger narratives but were not given equal footing when I attempted to introduce them.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3(A)(4), 2(B)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(SRL fairly heard; treat fairly). </w:t>
      </w:r>
    </w:p>
    <w:p w14:paraId="47A87667" w14:textId="77777777" w:rsidR="00F21569" w:rsidRPr="00F21569" w:rsidRDefault="00F21569" w:rsidP="00F21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Aug 23, 2024 — Docket irregularity (case marked “closed” while proceedings continued).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Family case was shown closed on the ROA but hearings, show causes, and orders continued thereafter—an administrative inconsistency that impaired my ability to track and respond.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3(A)(6), 3(A)(1)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(prompt/disciplined administration; faithful to law). </w:t>
      </w:r>
    </w:p>
    <w:p w14:paraId="24D32E87" w14:textId="77777777" w:rsidR="00F21569" w:rsidRPr="00F21569" w:rsidRDefault="00F21569" w:rsidP="00F21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Oct 2024 — Hearing predating dismissal of Show Cause #3; surprise witness; muting.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I was muted when offering a contemporaneous police report; opposing witness appeared without disclosed list to lay foundation for a partial recording.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3(A)(4), 3(A)(13), 2(A)-(B)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(SRL fairness; avoid undue interference; appearance of partiality). </w:t>
      </w:r>
    </w:p>
    <w:p w14:paraId="54ACB41A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569">
        <w:rPr>
          <w:rFonts w:ascii="Times New Roman" w:eastAsia="Times New Roman" w:hAnsi="Times New Roman" w:cs="Times New Roman"/>
          <w:b/>
          <w:bCs/>
          <w:sz w:val="27"/>
          <w:szCs w:val="27"/>
        </w:rPr>
        <w:t>C. 2025 (PPO Contempt; Ex Parte Suspension; Extra-Record Handling)</w:t>
      </w:r>
    </w:p>
    <w:p w14:paraId="00863918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Feb 2025 — PPO “contempt” based solely on verbal testimony; SRL muted; defense exhibits curtailed.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When I attempted to present a near-contemporaneous police report, I was muted; the court proceeded on unsupported oral allegations.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3(A)(3)-(4), 3(A)(13)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(courtesy/fair hearing; avoid interference). </w:t>
      </w:r>
    </w:p>
    <w:p w14:paraId="3848F38F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Jul 29, 2025 — Last parenting time before suspension (photos show child safe and well).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</w:r>
      <w:r w:rsidRPr="00F215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photos, proffered to rebut later “emergency” claims, were discounted.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3(A)(4), 2(B)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B4845F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Aug 8–9, 2025 — Parenting time suspended ex parte without sworn, child-specific findings or timely service.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I learned of the order after a missed exchange; no prompt adversarial hearing.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3(A)(1), 3(A)(5), 2(A)-(B)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(faithful to law; no merits ex parte; fairness/appearance). </w:t>
      </w:r>
    </w:p>
    <w:p w14:paraId="65472A7E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Aug 2025 — One-sided media handling: court staff pre-listened to Mother’s USB; my access delayed.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Staff reviewed audio outside any hearing; I received it after the first session.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(no merits ex parte) and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3(A)(9)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(require staff to refrain). </w:t>
      </w:r>
    </w:p>
    <w:p w14:paraId="763618E2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Aug 28, 2025 — Refusal to consider exculpatory photos; crediting hearsay anecdotes.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When I offered 7/29 photos, the court declined to view them, yet expressed concern based on untested hearsay (what the child allegedly told a neighbor).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2(A)-(B), 3(A)(4)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(appearance of partiality; SRL fairly heard). </w:t>
      </w:r>
    </w:p>
    <w:p w14:paraId="146592A3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Sept 1–5, 2025 — Off-docket evidence route: ordered to email HealthWest evaluation to chambers, not file.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I was instructed by chambers to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my mental-health evaluation (9/5/2025), placing it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outside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the ROA. No prompt disclosure equalized to the other side.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3(A)(5), 2(A)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(no ex parte merits; appearance concerns). </w:t>
      </w:r>
    </w:p>
    <w:p w14:paraId="17B7267F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Sept 9, 2025 — Continuation “until further order” without evidentiary findings; evaluation ignored or discounted.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The interim order extended the separation without a conclusive evidentiary hearing or findings addressing best-interest harm.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3(A)(1), 2(B)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(faithful to law; treat fairly). </w:t>
      </w:r>
    </w:p>
    <w:p w14:paraId="684CA136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Mid-Sept 2025 — Five missed parenting-time blocks (including Labor Day holiday) with no remedial plan.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The accumulating deprivation was not addressed with make-up time or prompt relief.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3(A)(6), 2(B)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(prompt disposition; fairness). </w:t>
      </w:r>
    </w:p>
    <w:p w14:paraId="5ED194F8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Oct 8, 2025 — Hearing “continued” to Oct 29 (approx. 90 days post ex parte).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Delay magnified harm; “emergency” relief remained in place without timely merits adjudication.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3(A)(6)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4CCDB4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Oct 29, 2025 — Belated merits hearing after ~3 months of separation.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Only then were sworn proofs heard; damage to parent-child relationship already substantial.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2(A)-(B), 3(A)(6)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(appearance; promptness). </w:t>
      </w:r>
    </w:p>
    <w:p w14:paraId="027C438B" w14:textId="77777777" w:rsidR="00F21569" w:rsidRPr="00F21569" w:rsidRDefault="00F21569" w:rsidP="00F21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Service/notice anomalies across Show Cause #3–#5 (2024–2025).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SC #3: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served by Albert Watson during a custody exchange (no disclosed witness list; later used to authenticate recording).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SC #4 &amp; #5: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personally served at my home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during parenting time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&lt;5 days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before the hearings.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br/>
        <w:t xml:space="preserve">These patterns impaired preparation and presentation.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3(A)(4), 3(A)(13), 2(B)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37D41B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2B286190">
          <v:rect id="_x0000_i1028" style="width:0;height:1.5pt" o:hralign="center" o:hrstd="t" o:hr="t" fillcolor="#a0a0a0" stroked="f"/>
        </w:pict>
      </w:r>
    </w:p>
    <w:p w14:paraId="1CD0FAE3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569">
        <w:rPr>
          <w:rFonts w:ascii="Times New Roman" w:eastAsia="Times New Roman" w:hAnsi="Times New Roman" w:cs="Times New Roman"/>
          <w:b/>
          <w:bCs/>
          <w:sz w:val="36"/>
          <w:szCs w:val="36"/>
        </w:rPr>
        <w:t>III. Canon-by-Canon Violations Matrix (Expanded)</w:t>
      </w:r>
    </w:p>
    <w:p w14:paraId="1835903D" w14:textId="77777777" w:rsidR="00F21569" w:rsidRPr="00F21569" w:rsidRDefault="00F21569" w:rsidP="00F21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Canon 2(A)-(B)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Appearance of partiality; fairness.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One-sided media intake; off-docket email route; refusal to view defense photos; surprise witness; prolonged delays while one side retains de facto custody. </w:t>
      </w:r>
    </w:p>
    <w:p w14:paraId="59EB295C" w14:textId="77777777" w:rsidR="00F21569" w:rsidRPr="00F21569" w:rsidRDefault="00F21569" w:rsidP="00F21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Faithful to the law.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Ex parte suspension without sworn, child-specific findings or prompt evidentiary hearing; docket/administrative irregularities impeding lawful process. </w:t>
      </w:r>
    </w:p>
    <w:p w14:paraId="2D9E86EA" w14:textId="77777777" w:rsidR="00F21569" w:rsidRPr="00F21569" w:rsidRDefault="00F21569" w:rsidP="00F21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3(A)(4)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SRL fairly heard.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Muting; blocked exhibits; decline to consider exculpatory materials; notice/witness issues. </w:t>
      </w:r>
    </w:p>
    <w:p w14:paraId="35AA8657" w14:textId="77777777" w:rsidR="00F21569" w:rsidRPr="00F21569" w:rsidRDefault="00F21569" w:rsidP="00F21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No merits ex parte; disclosure if any admin ex parte occurs.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Staff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pre-listened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to USB; off-record evaluation to chambers; no prompt equalization. </w:t>
      </w:r>
    </w:p>
    <w:p w14:paraId="69F08E72" w14:textId="77777777" w:rsidR="00F21569" w:rsidRPr="00F21569" w:rsidRDefault="00F21569" w:rsidP="00F21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3(A)(6)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Prompt disposition.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~90-day lag from ex parte to full hearing while parenting time remained suspended. </w:t>
      </w:r>
    </w:p>
    <w:p w14:paraId="4C959942" w14:textId="77777777" w:rsidR="00F21569" w:rsidRPr="00F21569" w:rsidRDefault="00F21569" w:rsidP="00F21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3(A)(9)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Control of staff.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Staff considered media outside proceedings; judge must require staff to refrain from such conduct. </w:t>
      </w:r>
    </w:p>
    <w:p w14:paraId="22255DC2" w14:textId="77777777" w:rsidR="00F21569" w:rsidRPr="00F21569" w:rsidRDefault="00F21569" w:rsidP="00F21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3(A)(13)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Avoid undue interference.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Repeated muting/curtailment; surprise foundation witness; tone/practices risking unjust disposition. </w:t>
      </w:r>
    </w:p>
    <w:p w14:paraId="0E8A9AB8" w14:textId="77777777" w:rsidR="00F21569" w:rsidRPr="00F21569" w:rsidRDefault="00F21569" w:rsidP="00F21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21569">
        <w:rPr>
          <w:rFonts w:ascii="Times New Roman" w:eastAsia="Times New Roman" w:hAnsi="Times New Roman" w:cs="Times New Roman"/>
          <w:i/>
          <w:iCs/>
          <w:sz w:val="24"/>
          <w:szCs w:val="24"/>
        </w:rPr>
        <w:t>Fair, courteous treatment; require staff to do the same.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SRL-hostile dynamics reflected in uneven enforcement and interruptions. </w:t>
      </w:r>
    </w:p>
    <w:p w14:paraId="765E4401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473388AF">
          <v:rect id="_x0000_i1029" style="width:0;height:1.5pt" o:hralign="center" o:hrstd="t" o:hr="t" fillcolor="#a0a0a0" stroked="f"/>
        </w:pict>
      </w:r>
    </w:p>
    <w:p w14:paraId="1963DF4A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569">
        <w:rPr>
          <w:rFonts w:ascii="Times New Roman" w:eastAsia="Times New Roman" w:hAnsi="Times New Roman" w:cs="Times New Roman"/>
          <w:b/>
          <w:bCs/>
          <w:sz w:val="36"/>
          <w:szCs w:val="36"/>
        </w:rPr>
        <w:t>IV. Harms &amp; Prejudice (Specific)</w:t>
      </w:r>
    </w:p>
    <w:p w14:paraId="2779D65A" w14:textId="77777777" w:rsidR="00F21569" w:rsidRPr="00F21569" w:rsidRDefault="00F21569" w:rsidP="00F21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Parent–Child Separation: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Lost contact from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7/29/2025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through the merits hearing, including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five blocked parenting-time periods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holiday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—without clear, on-record findings.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3(A)(6), 2(B).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210494" w14:textId="77777777" w:rsidR="00F21569" w:rsidRPr="00F21569" w:rsidRDefault="00F21569" w:rsidP="00F21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Due-Process Injury: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Extra-record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evidence handling;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off-docket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submission directive;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delayed adversarial access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to opponent’s media;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muting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and exhibit restrictions.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3(A)(5), 3(A)(4), 3(A)(13).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B958FC" w14:textId="77777777" w:rsidR="00F21569" w:rsidRPr="00F21569" w:rsidRDefault="00F21569" w:rsidP="00F21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Collateral Harm: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Employment instability tied to PPO/contempt path; reputational damage from untested allegations later contradicted by records.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1, 2(A).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97B6BA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1F0F8455">
          <v:rect id="_x0000_i1030" style="width:0;height:1.5pt" o:hralign="center" o:hrstd="t" o:hr="t" fillcolor="#a0a0a0" stroked="f"/>
        </w:pict>
      </w:r>
    </w:p>
    <w:p w14:paraId="7149EF16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569">
        <w:rPr>
          <w:rFonts w:ascii="Times New Roman" w:eastAsia="Times New Roman" w:hAnsi="Times New Roman" w:cs="Times New Roman"/>
          <w:b/>
          <w:bCs/>
          <w:sz w:val="36"/>
          <w:szCs w:val="36"/>
        </w:rPr>
        <w:t>V. Exhibit Index (Attach copies; retain originals)</w:t>
      </w:r>
    </w:p>
    <w:p w14:paraId="3C65FFF3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AppClose Message Log (04/01/2024–04/30/2025)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Requests to exercise parenting time; ignored messages.</w:t>
      </w:r>
    </w:p>
    <w:p w14:paraId="3018E8EA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Photos of Lincoln (07/29/2025)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Child safe and content with father prior to suspension.</w:t>
      </w:r>
    </w:p>
    <w:p w14:paraId="46AC3877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Ex Parte Order (08/08/2025)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Parenting time suspended; no sworn, child-specific findings.</w:t>
      </w:r>
    </w:p>
    <w:p w14:paraId="57FF16CE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Interim Order (09/09/2025)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Suspension continued “until further order” without findings.</w:t>
      </w:r>
    </w:p>
    <w:p w14:paraId="701AB40D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Email(s) from Chambers (09/01–09/05/2025)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Directive to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HealthWest evaluation (off-docket).</w:t>
      </w:r>
    </w:p>
    <w:p w14:paraId="4B7A410C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HealthWest Evaluation (09/05/2025)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Submitted to chambers per directive.</w:t>
      </w:r>
    </w:p>
    <w:p w14:paraId="2C1E399C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USB Handling Evidence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Proof of staff pre-listening; date of my first access.</w:t>
      </w:r>
    </w:p>
    <w:p w14:paraId="1E94DDC1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Transcript (Oct 2024 Hearing)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Muting/curtailment; witness/notice anomaly.</w:t>
      </w:r>
    </w:p>
    <w:p w14:paraId="500C04E9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Police Reports (03/26, 03/29, 04/02/2024)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Non-criminal exchanges; context.</w:t>
      </w:r>
    </w:p>
    <w:p w14:paraId="782549A4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NSPD Confirmation (re: “meth” allegation attribution)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Ella Randall/NSPD clarification.</w:t>
      </w:r>
    </w:p>
    <w:p w14:paraId="4987011A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Show Cause #3–#5 Proof-of-Service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Timing, method (&lt;5 days; during parenting time).</w:t>
      </w:r>
    </w:p>
    <w:p w14:paraId="5B422B45" w14:textId="77777777" w:rsidR="00F21569" w:rsidRPr="00F21569" w:rsidRDefault="00F21569" w:rsidP="00F21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of Actions Excerpts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— Case shown “closed” 08/23/2024; later hearings/orders.</w:t>
      </w:r>
    </w:p>
    <w:p w14:paraId="1482D454" w14:textId="77777777" w:rsidR="00F21569" w:rsidRPr="00F21569" w:rsidRDefault="00F21569" w:rsidP="00F215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Attach copies; transcripts = front page + relevant pages.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186152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315473CB">
          <v:rect id="_x0000_i1031" style="width:0;height:1.5pt" o:hralign="center" o:hrstd="t" o:hr="t" fillcolor="#a0a0a0" stroked="f"/>
        </w:pict>
      </w:r>
    </w:p>
    <w:p w14:paraId="145A7995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569">
        <w:rPr>
          <w:rFonts w:ascii="Times New Roman" w:eastAsia="Times New Roman" w:hAnsi="Times New Roman" w:cs="Times New Roman"/>
          <w:b/>
          <w:bCs/>
          <w:sz w:val="36"/>
          <w:szCs w:val="36"/>
        </w:rPr>
        <w:t>VI. Requested JTC Action</w:t>
      </w:r>
    </w:p>
    <w:p w14:paraId="6DF70718" w14:textId="77777777" w:rsidR="00F21569" w:rsidRPr="00F21569" w:rsidRDefault="00F21569" w:rsidP="00F21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Open investigation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into violations of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2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identified above.</w:t>
      </w:r>
    </w:p>
    <w:p w14:paraId="38D805E0" w14:textId="77777777" w:rsidR="00F21569" w:rsidRPr="00F21569" w:rsidRDefault="00F21569" w:rsidP="00F21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Direct remedial measures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: written protocol prohibiting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off-docket evidence routing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pre-listening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by staff, and ensuring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prompt equal disclosure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when any admin ex parte communication occurs.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3(A)(5), 3(A)(9).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663A6A" w14:textId="77777777" w:rsidR="00F21569" w:rsidRPr="00F21569" w:rsidRDefault="00F21569" w:rsidP="00F21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Refer for disqualification awareness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in light of cumulative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appearance-of-bias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indicators.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2(A)-(B).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DBDEC2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0FEAEE18">
          <v:rect id="_x0000_i1032" style="width:0;height:1.5pt" o:hralign="center" o:hrstd="t" o:hr="t" fillcolor="#a0a0a0" stroked="f"/>
        </w:pict>
      </w:r>
    </w:p>
    <w:p w14:paraId="2BFD81AF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569">
        <w:rPr>
          <w:rFonts w:ascii="Times New Roman" w:eastAsia="Times New Roman" w:hAnsi="Times New Roman" w:cs="Times New Roman"/>
          <w:b/>
          <w:bCs/>
          <w:sz w:val="36"/>
          <w:szCs w:val="36"/>
        </w:rPr>
        <w:t>VII. Verification (to accompany Part IV of the RFI)</w:t>
      </w:r>
    </w:p>
    <w:p w14:paraId="3764DBCF" w14:textId="77777777" w:rsidR="00F21569" w:rsidRPr="00F21569" w:rsidRDefault="00F21569" w:rsidP="00F21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I certify I have reviewed the JTC’s function, jurisdiction, and procedures; that the above is true to the best of my knowledge; and I have been duly sworn by the attesting notary.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signatures and Notary required; mail the original RFI with attachments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(no email/fax). </w:t>
      </w:r>
    </w:p>
    <w:p w14:paraId="335167BF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42BCBCCD">
          <v:rect id="_x0000_i1033" style="width:0;height:1.5pt" o:hralign="center" o:hrstd="t" o:hr="t" fillcolor="#a0a0a0" stroked="f"/>
        </w:pict>
      </w:r>
    </w:p>
    <w:p w14:paraId="5505D22B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569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1-Page “Canon Snapshot” (put on top of this packet if desired)</w:t>
      </w:r>
    </w:p>
    <w:p w14:paraId="5B5C95E9" w14:textId="77777777" w:rsidR="00F21569" w:rsidRPr="00F21569" w:rsidRDefault="00F21569" w:rsidP="00F21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Ex parte/extra-record: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Staff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pre-listened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to opponent’s USB; I was told to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my MH evaluation to chambers (off-docket); no prompt equal notice/opportunity →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3(A)(5), 3(A)(9), 2(A)-(B)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EFE0C4" w14:textId="77777777" w:rsidR="00F21569" w:rsidRPr="00F21569" w:rsidRDefault="00F21569" w:rsidP="00F21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SRL fairness / interference: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Muting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and blocked defense exhibits; refusal to review exculpatory photos →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3(A)(4), 3(A)(13), 3(A)(15)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8E7FDE" w14:textId="77777777" w:rsidR="00F21569" w:rsidRPr="00F21569" w:rsidRDefault="00F21569" w:rsidP="00F21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Promptness: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~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90 days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from ex parte suspension to full merits hearing →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3(A)(6)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CC381F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A3D325">
          <v:rect id="_x0000_i1034" style="width:0;height:1.5pt" o:hralign="center" o:hrstd="t" o:hr="t" fillcolor="#a0a0a0" stroked="f"/>
        </w:pict>
      </w:r>
    </w:p>
    <w:p w14:paraId="1891DA40" w14:textId="77777777" w:rsidR="00F21569" w:rsidRPr="00F21569" w:rsidRDefault="00F21569" w:rsidP="00F21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569">
        <w:rPr>
          <w:rFonts w:ascii="Times New Roman" w:eastAsia="Times New Roman" w:hAnsi="Times New Roman" w:cs="Times New Roman"/>
          <w:b/>
          <w:bCs/>
          <w:sz w:val="27"/>
          <w:szCs w:val="27"/>
        </w:rPr>
        <w:t>How to package</w:t>
      </w:r>
    </w:p>
    <w:p w14:paraId="2E6E8CB0" w14:textId="77777777" w:rsidR="00F21569" w:rsidRPr="00F21569" w:rsidRDefault="00F21569" w:rsidP="00F21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Clip order: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RFI (signed/notarized) → This Supplemental Statement → Chronology (Section II) → Canon Matrix → Harms → Exhibit Index → Exhibits (numbered).</w:t>
      </w:r>
    </w:p>
    <w:p w14:paraId="621801B2" w14:textId="77777777" w:rsidR="00F21569" w:rsidRPr="00F21569" w:rsidRDefault="00F21569" w:rsidP="00F21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Mail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 to JTC address shown on the form (keep a full copy). </w:t>
      </w:r>
    </w:p>
    <w:p w14:paraId="4E05E7A0" w14:textId="77777777" w:rsidR="00F21569" w:rsidRPr="00F21569" w:rsidRDefault="00F21569" w:rsidP="00F2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pict w14:anchorId="70E82800">
          <v:rect id="_x0000_i1035" style="width:0;height:1.5pt" o:hralign="center" o:hrstd="t" o:hr="t" fillcolor="#a0a0a0" stroked="f"/>
        </w:pict>
      </w:r>
    </w:p>
    <w:p w14:paraId="5393B66C" w14:textId="77777777" w:rsidR="00F21569" w:rsidRPr="00F21569" w:rsidRDefault="00F21569" w:rsidP="00F21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69">
        <w:rPr>
          <w:rFonts w:ascii="Times New Roman" w:eastAsia="Times New Roman" w:hAnsi="Times New Roman" w:cs="Times New Roman"/>
          <w:sz w:val="24"/>
          <w:szCs w:val="24"/>
        </w:rPr>
        <w:t xml:space="preserve">If you want this exported as a </w:t>
      </w:r>
      <w:r w:rsidRPr="00F21569">
        <w:rPr>
          <w:rFonts w:ascii="Times New Roman" w:eastAsia="Times New Roman" w:hAnsi="Times New Roman" w:cs="Times New Roman"/>
          <w:b/>
          <w:bCs/>
          <w:sz w:val="24"/>
          <w:szCs w:val="24"/>
        </w:rPr>
        <w:t>DOCX packet with page headers/footers and exhibit slip-sheets</w:t>
      </w:r>
      <w:r w:rsidRPr="00F21569">
        <w:rPr>
          <w:rFonts w:ascii="Times New Roman" w:eastAsia="Times New Roman" w:hAnsi="Times New Roman" w:cs="Times New Roman"/>
          <w:sz w:val="24"/>
          <w:szCs w:val="24"/>
        </w:rPr>
        <w:t>, say “export DOCX packet” and I’ll generate it exactly as laid out here.</w:t>
      </w:r>
    </w:p>
    <w:p w14:paraId="320D5AB8" w14:textId="77777777" w:rsidR="00353291" w:rsidRDefault="00353291"/>
    <w:sectPr w:rsidR="00353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96B16"/>
    <w:multiLevelType w:val="multilevel"/>
    <w:tmpl w:val="D52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333DB"/>
    <w:multiLevelType w:val="multilevel"/>
    <w:tmpl w:val="4EA0CF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D4283"/>
    <w:multiLevelType w:val="multilevel"/>
    <w:tmpl w:val="D088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666D5"/>
    <w:multiLevelType w:val="multilevel"/>
    <w:tmpl w:val="9AFC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125D7"/>
    <w:multiLevelType w:val="multilevel"/>
    <w:tmpl w:val="DBF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9043B"/>
    <w:multiLevelType w:val="multilevel"/>
    <w:tmpl w:val="FF1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B4705"/>
    <w:multiLevelType w:val="multilevel"/>
    <w:tmpl w:val="A7249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8037F"/>
    <w:multiLevelType w:val="multilevel"/>
    <w:tmpl w:val="ABD2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DE2AA0"/>
    <w:multiLevelType w:val="multilevel"/>
    <w:tmpl w:val="01F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07526"/>
    <w:multiLevelType w:val="multilevel"/>
    <w:tmpl w:val="0366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2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69"/>
    <w:rsid w:val="00353291"/>
    <w:rsid w:val="00F2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855D"/>
  <w15:chartTrackingRefBased/>
  <w15:docId w15:val="{70152B75-2647-4BFD-8D8B-0ADA38EA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1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15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1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15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15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1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1569"/>
    <w:rPr>
      <w:b/>
      <w:bCs/>
    </w:rPr>
  </w:style>
  <w:style w:type="character" w:styleId="Emphasis">
    <w:name w:val="Emphasis"/>
    <w:basedOn w:val="DefaultParagraphFont"/>
    <w:uiPriority w:val="20"/>
    <w:qFormat/>
    <w:rsid w:val="00F215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2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1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1717</Words>
  <Characters>9789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05</dc:creator>
  <cp:keywords/>
  <dc:description/>
  <cp:lastModifiedBy>PAC 05</cp:lastModifiedBy>
  <cp:revision>1</cp:revision>
  <dcterms:created xsi:type="dcterms:W3CDTF">2025-10-29T17:37:00Z</dcterms:created>
  <dcterms:modified xsi:type="dcterms:W3CDTF">2025-10-29T17:37:00Z</dcterms:modified>
</cp:coreProperties>
</file>