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240" w:before="0"/>
        <w:jc w:val="center"/>
      </w:pPr>
      <w:r>
        <w:rPr>
          <w:rFonts w:ascii="Times New Roman" w:hAnsi="Times New Roman"/>
          <w:b/>
          <w:i w:val="0"/>
          <w:sz w:val="24"/>
        </w:rPr>
        <w:t>FORMAL COMPLAINT TO THE MICHIGAN JUDICIAL TENURE COMMISSION</w:t>
      </w:r>
    </w:p>
    <w:p>
      <w:pPr>
        <w:spacing w:line="240" w:lineRule="auto" w:after="0" w:before="0"/>
        <w:jc w:val="center"/>
      </w:pPr>
      <w:r>
        <w:rPr>
          <w:rFonts w:ascii="Times New Roman" w:hAnsi="Times New Roman"/>
          <w:b/>
          <w:i w:val="0"/>
          <w:sz w:val="24"/>
        </w:rPr>
        <w:t>## IN THE MATTER OF THE HON. JENNY L. McNEILL</w:t>
      </w:r>
    </w:p>
    <w:p>
      <w:pPr>
        <w:spacing w:line="240" w:lineRule="auto" w:after="0" w:before="0"/>
        <w:jc w:val="center"/>
      </w:pPr>
      <w:r>
        <w:rPr>
          <w:rFonts w:ascii="Times New Roman" w:hAnsi="Times New Roman"/>
          <w:b/>
          <w:i w:val="0"/>
          <w:sz w:val="24"/>
        </w:rPr>
        <w:t>### 14th Judicial Circuit Court, Muskegon County, Michigan</w:t>
      </w:r>
    </w:p>
    <w:p>
      <w:r>
        <w:br w:type="page"/>
      </w:r>
    </w:p>
    <w:p>
      <w:pPr>
        <w:spacing w:line="480" w:lineRule="auto" w:after="0" w:before="0"/>
      </w:pPr>
      <w:r>
        <w:rPr>
          <w:rFonts w:ascii="Times New Roman" w:hAnsi="Times New Roman"/>
          <w:b/>
          <w:i w:val="0"/>
          <w:sz w:val="24"/>
        </w:rPr>
        <w:t>Complainant:</w:t>
      </w:r>
      <w:r>
        <w:rPr>
          <w:rFonts w:ascii="Times New Roman" w:hAnsi="Times New Roman"/>
          <w:b w:val="0"/>
          <w:i w:val="0"/>
          <w:sz w:val="24"/>
        </w:rPr>
        <w:t xml:space="preserve"> Andrew J. Pigors (Pro Se Father) </w:t>
      </w:r>
      <w:r>
        <w:rPr>
          <w:rFonts w:ascii="Times New Roman" w:hAnsi="Times New Roman"/>
          <w:b/>
          <w:i w:val="0"/>
          <w:sz w:val="24"/>
        </w:rPr>
        <w:t>Respondent Judge:</w:t>
      </w:r>
      <w:r>
        <w:rPr>
          <w:rFonts w:ascii="Times New Roman" w:hAnsi="Times New Roman"/>
          <w:b w:val="0"/>
          <w:i w:val="0"/>
          <w:sz w:val="24"/>
        </w:rPr>
        <w:t xml:space="preserve"> Hon. Jenny L. McNeill, 14th Circuit Court </w:t>
      </w:r>
      <w:r>
        <w:rPr>
          <w:rFonts w:ascii="Times New Roman" w:hAnsi="Times New Roman"/>
          <w:b/>
          <w:i w:val="0"/>
          <w:sz w:val="24"/>
        </w:rPr>
        <w:t>Case Numbers:</w:t>
      </w:r>
      <w:r>
        <w:rPr>
          <w:rFonts w:ascii="Times New Roman" w:hAnsi="Times New Roman"/>
          <w:b w:val="0"/>
          <w:i w:val="0"/>
          <w:sz w:val="24"/>
        </w:rPr>
        <w:t xml:space="preserve"> 2024-001507-DC (Custody/Parenting Time); 2023-5907-PP (PPO) </w:t>
      </w:r>
      <w:r>
        <w:rPr>
          <w:rFonts w:ascii="Times New Roman" w:hAnsi="Times New Roman"/>
          <w:b/>
          <w:i w:val="0"/>
          <w:sz w:val="24"/>
        </w:rPr>
        <w:t>Date of Complaint:</w:t>
      </w:r>
      <w:r>
        <w:rPr>
          <w:rFonts w:ascii="Times New Roman" w:hAnsi="Times New Roman"/>
          <w:b w:val="0"/>
          <w:i w:val="0"/>
          <w:sz w:val="24"/>
        </w:rPr>
        <w:t xml:space="preserve"> February 19, 2026 </w:t>
      </w:r>
      <w:r>
        <w:rPr>
          <w:rFonts w:ascii="Times New Roman" w:hAnsi="Times New Roman"/>
          <w:b/>
          <w:i w:val="0"/>
          <w:sz w:val="24"/>
        </w:rPr>
        <w:t>Compiled from:</w:t>
      </w:r>
      <w:r>
        <w:rPr>
          <w:rFonts w:ascii="Times New Roman" w:hAnsi="Times New Roman"/>
          <w:b w:val="0"/>
          <w:i w:val="0"/>
          <w:sz w:val="24"/>
        </w:rPr>
        <w:t xml:space="preserve"> 457+ evidence files, 1,157 misconduct findings, 72,798 evidence atoms</w:t>
      </w:r>
    </w:p>
    <w:p>
      <w:r>
        <w:br w:type="page"/>
      </w:r>
    </w:p>
    <w:p>
      <w:pPr>
        <w:pStyle w:val="Heading2"/>
      </w:pPr>
      <w:r>
        <w:rPr>
          <w:rFonts w:ascii="Times New Roman" w:hAnsi="Times New Roman"/>
        </w:rPr>
        <w:t>TABLE OF CONTENTS</w:t>
      </w:r>
    </w:p>
    <w:p>
      <w:pPr>
        <w:spacing w:line="480" w:lineRule="auto" w:after="0" w:before="0"/>
      </w:pPr>
      <w:r>
        <w:rPr>
          <w:rFonts w:ascii="Times New Roman" w:hAnsi="Times New Roman"/>
          <w:b/>
          <w:sz w:val="24"/>
        </w:rPr>
        <w:t xml:space="preserve">1. </w:t>
      </w:r>
      <w:r>
        <w:rPr>
          <w:rFonts w:ascii="Times New Roman" w:hAnsi="Times New Roman"/>
          <w:b w:val="0"/>
          <w:i w:val="0"/>
          <w:sz w:val="24"/>
        </w:rPr>
        <w:t>[Jurisdiction and Authority](#i-jurisdiction-and-authority)</w:t>
      </w:r>
    </w:p>
    <w:p>
      <w:pPr>
        <w:spacing w:line="480" w:lineRule="auto" w:after="0" w:before="0"/>
      </w:pPr>
      <w:r>
        <w:rPr>
          <w:rFonts w:ascii="Times New Roman" w:hAnsi="Times New Roman"/>
          <w:b/>
          <w:sz w:val="24"/>
        </w:rPr>
        <w:t xml:space="preserve">2. </w:t>
      </w:r>
      <w:r>
        <w:rPr>
          <w:rFonts w:ascii="Times New Roman" w:hAnsi="Times New Roman"/>
          <w:b w:val="0"/>
          <w:i w:val="0"/>
          <w:sz w:val="24"/>
        </w:rPr>
        <w:t>[Summary of Complaint](#ii-summary-of-complaint)</w:t>
      </w:r>
    </w:p>
    <w:p>
      <w:pPr>
        <w:spacing w:line="480" w:lineRule="auto" w:after="0" w:before="0"/>
      </w:pPr>
      <w:r>
        <w:rPr>
          <w:rFonts w:ascii="Times New Roman" w:hAnsi="Times New Roman"/>
          <w:b/>
          <w:sz w:val="24"/>
        </w:rPr>
        <w:t xml:space="preserve">3. </w:t>
      </w:r>
      <w:r>
        <w:rPr>
          <w:rFonts w:ascii="Times New Roman" w:hAnsi="Times New Roman"/>
          <w:b w:val="0"/>
          <w:i w:val="0"/>
          <w:sz w:val="24"/>
        </w:rPr>
        <w:t>[Factual Background](#iii-factual-background)</w:t>
      </w:r>
    </w:p>
    <w:p>
      <w:pPr>
        <w:spacing w:line="480" w:lineRule="auto" w:after="0" w:before="0"/>
      </w:pPr>
      <w:r>
        <w:rPr>
          <w:rFonts w:ascii="Times New Roman" w:hAnsi="Times New Roman"/>
          <w:b/>
          <w:sz w:val="24"/>
        </w:rPr>
        <w:t xml:space="preserve">4. </w:t>
      </w:r>
      <w:r>
        <w:rPr>
          <w:rFonts w:ascii="Times New Roman" w:hAnsi="Times New Roman"/>
          <w:b w:val="0"/>
          <w:i w:val="0"/>
          <w:sz w:val="24"/>
        </w:rPr>
        <w:t>[Specific Instances of Judicial Misconduct](#iv-specific-instances-of-judicial-misconduct)</w:t>
      </w:r>
    </w:p>
    <w:p>
      <w:pPr>
        <w:spacing w:line="480" w:lineRule="auto" w:after="0" w:before="0"/>
      </w:pPr>
      <w:r>
        <w:rPr>
          <w:rFonts w:ascii="Times New Roman" w:hAnsi="Times New Roman"/>
          <w:b/>
          <w:sz w:val="24"/>
        </w:rPr>
        <w:t xml:space="preserve">5. </w:t>
      </w:r>
      <w:r>
        <w:rPr>
          <w:rFonts w:ascii="Times New Roman" w:hAnsi="Times New Roman"/>
          <w:b w:val="0"/>
          <w:i w:val="0"/>
          <w:sz w:val="24"/>
        </w:rPr>
        <w:t>[MCR 2.003 Disqualification Grounds](#v-mcr-2003-disqualification-grounds)</w:t>
      </w:r>
    </w:p>
    <w:p>
      <w:pPr>
        <w:spacing w:line="480" w:lineRule="auto" w:after="0" w:before="0"/>
      </w:pPr>
      <w:r>
        <w:rPr>
          <w:rFonts w:ascii="Times New Roman" w:hAnsi="Times New Roman"/>
          <w:b/>
          <w:sz w:val="24"/>
        </w:rPr>
        <w:t xml:space="preserve">6. </w:t>
      </w:r>
      <w:r>
        <w:rPr>
          <w:rFonts w:ascii="Times New Roman" w:hAnsi="Times New Roman"/>
          <w:b w:val="0"/>
          <w:i w:val="0"/>
          <w:sz w:val="24"/>
        </w:rPr>
        <w:t>[Procedural Violations](#vi-procedural-violations)</w:t>
      </w:r>
    </w:p>
    <w:p>
      <w:pPr>
        <w:spacing w:line="480" w:lineRule="auto" w:after="0" w:before="0"/>
      </w:pPr>
      <w:r>
        <w:rPr>
          <w:rFonts w:ascii="Times New Roman" w:hAnsi="Times New Roman"/>
          <w:b/>
          <w:sz w:val="24"/>
        </w:rPr>
        <w:t xml:space="preserve">7. </w:t>
      </w:r>
      <w:r>
        <w:rPr>
          <w:rFonts w:ascii="Times New Roman" w:hAnsi="Times New Roman"/>
          <w:b w:val="0"/>
          <w:i w:val="0"/>
          <w:sz w:val="24"/>
        </w:rPr>
        <w:t>[Violations of the Michigan Code of Judicial Conduct](#vii-violations-of-the-michigan-code-of-judicial-conduct)</w:t>
      </w:r>
    </w:p>
    <w:p>
      <w:pPr>
        <w:spacing w:line="480" w:lineRule="auto" w:after="0" w:before="0"/>
      </w:pPr>
      <w:r>
        <w:rPr>
          <w:rFonts w:ascii="Times New Roman" w:hAnsi="Times New Roman"/>
          <w:b/>
          <w:sz w:val="24"/>
        </w:rPr>
        <w:t xml:space="preserve">8. </w:t>
      </w:r>
      <w:r>
        <w:rPr>
          <w:rFonts w:ascii="Times New Roman" w:hAnsi="Times New Roman"/>
          <w:b w:val="0"/>
          <w:i w:val="0"/>
          <w:sz w:val="24"/>
        </w:rPr>
        <w:t>[Verbatim Quotes Demonstrating Bias](#viii-verbatim-quotes-demonstrating-bias)</w:t>
      </w:r>
    </w:p>
    <w:p>
      <w:pPr>
        <w:spacing w:line="480" w:lineRule="auto" w:after="0" w:before="0"/>
      </w:pPr>
      <w:r>
        <w:rPr>
          <w:rFonts w:ascii="Times New Roman" w:hAnsi="Times New Roman"/>
          <w:b/>
          <w:sz w:val="24"/>
        </w:rPr>
        <w:t xml:space="preserve">9. </w:t>
      </w:r>
      <w:r>
        <w:rPr>
          <w:rFonts w:ascii="Times New Roman" w:hAnsi="Times New Roman"/>
          <w:b w:val="0"/>
          <w:i w:val="0"/>
          <w:sz w:val="24"/>
        </w:rPr>
        <w:t>[Statistical Evidence of Systematic Bias](#ix-statistical-evidence-of-systematic-bias)</w:t>
      </w:r>
    </w:p>
    <w:p>
      <w:pPr>
        <w:spacing w:line="480" w:lineRule="auto" w:after="0" w:before="0"/>
      </w:pPr>
      <w:r>
        <w:rPr>
          <w:rFonts w:ascii="Times New Roman" w:hAnsi="Times New Roman"/>
          <w:b/>
          <w:sz w:val="24"/>
        </w:rPr>
        <w:t xml:space="preserve">10. </w:t>
      </w:r>
      <w:r>
        <w:rPr>
          <w:rFonts w:ascii="Times New Roman" w:hAnsi="Times New Roman"/>
          <w:b w:val="0"/>
          <w:i w:val="0"/>
          <w:sz w:val="24"/>
        </w:rPr>
        <w:t>[Appellate Reversal Arguments](#x-appellate-reversal-arguments)</w:t>
      </w:r>
    </w:p>
    <w:p>
      <w:pPr>
        <w:spacing w:line="480" w:lineRule="auto" w:after="0" w:before="0"/>
      </w:pPr>
      <w:r>
        <w:rPr>
          <w:rFonts w:ascii="Times New Roman" w:hAnsi="Times New Roman"/>
          <w:b/>
          <w:sz w:val="24"/>
        </w:rPr>
        <w:t xml:space="preserve">11. </w:t>
      </w:r>
      <w:r>
        <w:rPr>
          <w:rFonts w:ascii="Times New Roman" w:hAnsi="Times New Roman"/>
          <w:b w:val="0"/>
          <w:i w:val="0"/>
          <w:sz w:val="24"/>
        </w:rPr>
        <w:t>[Relief Requested](#xi-relief-requested)</w:t>
      </w:r>
    </w:p>
    <w:p>
      <w:pPr>
        <w:spacing w:line="480" w:lineRule="auto" w:after="0" w:before="0"/>
      </w:pPr>
      <w:r>
        <w:rPr>
          <w:rFonts w:ascii="Times New Roman" w:hAnsi="Times New Roman"/>
          <w:b/>
          <w:sz w:val="24"/>
        </w:rPr>
        <w:t xml:space="preserve">12. </w:t>
      </w:r>
      <w:r>
        <w:rPr>
          <w:rFonts w:ascii="Times New Roman" w:hAnsi="Times New Roman"/>
          <w:b w:val="0"/>
          <w:i w:val="0"/>
          <w:sz w:val="24"/>
        </w:rPr>
        <w:t>[Supporting Documentation Index](#xii-supporting-documentation-index)</w:t>
      </w:r>
    </w:p>
    <w:p>
      <w:pPr>
        <w:spacing w:line="480" w:lineRule="auto" w:after="0" w:before="0"/>
      </w:pPr>
      <w:r>
        <w:rPr>
          <w:rFonts w:ascii="Times New Roman" w:hAnsi="Times New Roman"/>
          <w:b/>
          <w:sz w:val="24"/>
        </w:rPr>
        <w:t xml:space="preserve">13. </w:t>
      </w:r>
      <w:r>
        <w:rPr>
          <w:rFonts w:ascii="Times New Roman" w:hAnsi="Times New Roman"/>
          <w:b w:val="0"/>
          <w:i w:val="0"/>
          <w:sz w:val="24"/>
        </w:rPr>
        <w:t>[Verification](#xiii-verification)</w:t>
      </w:r>
    </w:p>
    <w:p>
      <w:r>
        <w:br w:type="page"/>
      </w:r>
    </w:p>
    <w:p>
      <w:pPr>
        <w:pStyle w:val="Heading2"/>
      </w:pPr>
      <w:r>
        <w:rPr>
          <w:rFonts w:ascii="Times New Roman" w:hAnsi="Times New Roman"/>
        </w:rPr>
        <w:t>I. JURISDICTION AND AUTHORITY</w:t>
      </w:r>
    </w:p>
    <w:p>
      <w:pPr>
        <w:spacing w:line="480" w:lineRule="auto" w:after="0" w:before="0"/>
      </w:pPr>
      <w:r>
        <w:rPr>
          <w:rFonts w:ascii="Times New Roman" w:hAnsi="Times New Roman"/>
          <w:b w:val="0"/>
          <w:i w:val="0"/>
          <w:sz w:val="24"/>
        </w:rPr>
        <w:t xml:space="preserve">The Michigan Judicial Tenure Commission has authority under </w:t>
      </w:r>
      <w:r>
        <w:rPr>
          <w:rFonts w:ascii="Times New Roman" w:hAnsi="Times New Roman"/>
          <w:b/>
          <w:i w:val="0"/>
          <w:sz w:val="24"/>
        </w:rPr>
        <w:t>Const 1963, art 6, § 30</w:t>
      </w:r>
      <w:r>
        <w:rPr>
          <w:rFonts w:ascii="Times New Roman" w:hAnsi="Times New Roman"/>
          <w:b w:val="0"/>
          <w:i w:val="0"/>
          <w:sz w:val="24"/>
        </w:rPr>
        <w:t xml:space="preserve"> and </w:t>
      </w:r>
      <w:r>
        <w:rPr>
          <w:rFonts w:ascii="Times New Roman" w:hAnsi="Times New Roman"/>
          <w:b/>
          <w:i w:val="0"/>
          <w:sz w:val="24"/>
        </w:rPr>
        <w:t>MCL 600.5701 et seq.</w:t>
      </w:r>
      <w:r>
        <w:rPr>
          <w:rFonts w:ascii="Times New Roman" w:hAnsi="Times New Roman"/>
          <w:b w:val="0"/>
          <w:i w:val="0"/>
          <w:sz w:val="24"/>
        </w:rPr>
        <w:t xml:space="preserve"> to investigate complaints of judicial misconduct. This complaint is filed pursuant to </w:t>
      </w:r>
      <w:r>
        <w:rPr>
          <w:rFonts w:ascii="Times New Roman" w:hAnsi="Times New Roman"/>
          <w:b/>
          <w:i w:val="0"/>
          <w:sz w:val="24"/>
        </w:rPr>
        <w:t>MCR 9.200–9.220</w:t>
      </w:r>
      <w:r>
        <w:rPr>
          <w:rFonts w:ascii="Times New Roman" w:hAnsi="Times New Roman"/>
          <w:b w:val="0"/>
          <w:i w:val="0"/>
          <w:sz w:val="24"/>
        </w:rPr>
        <w:t xml:space="preserve"> (Judicial Tenure Commission rules).</w:t>
      </w:r>
    </w:p>
    <w:p>
      <w:pPr>
        <w:spacing w:line="480" w:lineRule="auto" w:after="0" w:before="0"/>
      </w:pPr>
      <w:r>
        <w:rPr>
          <w:rFonts w:ascii="Times New Roman" w:hAnsi="Times New Roman"/>
          <w:b/>
          <w:i w:val="0"/>
          <w:sz w:val="24"/>
        </w:rPr>
        <w:t>Governing Authorities:</w:t>
      </w:r>
      <w:r>
        <w:rPr>
          <w:rFonts w:ascii="Times New Roman" w:hAnsi="Times New Roman"/>
          <w:b w:val="0"/>
          <w:i w:val="0"/>
          <w:sz w:val="24"/>
        </w:rPr>
        <w:t xml:space="preserve"> - MCR 9.205 — Disciplinary Jurisdiction - MCR 9.206 — Grounds for Discipline of Judges - MCR 9.207 — Hearing Procedures - MCR 9.210 — Commission Proceedings - MCR 9.211 — Recommendations - MCR 9.212 — Supreme Court Review - MCR 9.220 — Confidentiality - MCL 600.5701 — Judicial Tenure Commission jurisdiction - MCL 600.5701 — Grounds for action - MCL 600.5701 — Complaint procedures - MCL 600.5701 — Hearing procedures - MCL 600.5701 — Sanctions</w:t>
      </w:r>
    </w:p>
    <w:p>
      <w:r>
        <w:br w:type="page"/>
      </w:r>
    </w:p>
    <w:p>
      <w:pPr>
        <w:pStyle w:val="Heading2"/>
      </w:pPr>
      <w:r>
        <w:rPr>
          <w:rFonts w:ascii="Times New Roman" w:hAnsi="Times New Roman"/>
        </w:rPr>
        <w:t>II. SUMMARY OF COMPLAINT</w:t>
      </w:r>
    </w:p>
    <w:p>
      <w:pPr>
        <w:spacing w:line="480" w:lineRule="auto" w:after="0" w:before="0"/>
      </w:pPr>
      <w:r>
        <w:rPr>
          <w:rFonts w:ascii="Times New Roman" w:hAnsi="Times New Roman"/>
          <w:b w:val="0"/>
          <w:i w:val="0"/>
          <w:sz w:val="24"/>
        </w:rPr>
        <w:t>Complainant Andrew J. Pigors files this Complaint against the Honorable Jenny L. McNeill, Judge of the 14th Judicial Circuit Court, Muskegon County, Michigan, for a pattern of systematic judicial misconduct in Case Nos. 2024-001507-DC and 2023-5907-PP (</w:t>
      </w:r>
      <w:r>
        <w:rPr>
          <w:rFonts w:ascii="Times New Roman" w:hAnsi="Times New Roman"/>
          <w:b w:val="0"/>
          <w:i/>
          <w:sz w:val="24"/>
        </w:rPr>
        <w:t>Pigors v. Watson</w:t>
      </w:r>
      <w:r>
        <w:rPr>
          <w:rFonts w:ascii="Times New Roman" w:hAnsi="Times New Roman"/>
          <w:b w:val="0"/>
          <w:i w:val="0"/>
          <w:sz w:val="24"/>
        </w:rPr>
        <w:t>).</w:t>
      </w:r>
    </w:p>
    <w:p>
      <w:pPr>
        <w:spacing w:line="480" w:lineRule="auto" w:after="0" w:before="0"/>
      </w:pPr>
      <w:r>
        <w:rPr>
          <w:rFonts w:ascii="Times New Roman" w:hAnsi="Times New Roman"/>
          <w:b/>
          <w:i w:val="0"/>
          <w:sz w:val="24"/>
        </w:rPr>
        <w:t>The core violations are:</w:t>
      </w:r>
    </w:p>
    <w:p>
      <w:pPr>
        <w:spacing w:line="480" w:lineRule="auto" w:after="0" w:before="0"/>
      </w:pPr>
      <w:r>
        <w:rPr>
          <w:rFonts w:ascii="Times New Roman" w:hAnsi="Times New Roman"/>
          <w:b/>
          <w:sz w:val="24"/>
        </w:rPr>
        <w:t xml:space="preserve">1. </w:t>
      </w:r>
      <w:r>
        <w:rPr>
          <w:rFonts w:ascii="Times New Roman" w:hAnsi="Times New Roman"/>
          <w:b/>
          <w:i w:val="0"/>
          <w:sz w:val="24"/>
        </w:rPr>
        <w:t>329+ days of parent-child separation without evidentiary hearing</w:t>
      </w:r>
      <w:r>
        <w:rPr>
          <w:rFonts w:ascii="Times New Roman" w:hAnsi="Times New Roman"/>
          <w:b w:val="0"/>
          <w:i w:val="0"/>
          <w:sz w:val="24"/>
        </w:rPr>
        <w:t xml:space="preserve"> — Father Andrew Pigors has been separated from his minor son L.D.W. for over 329 days without ever receiving the evidentiary hearing mandated by MCR 3.207(C)(5).</w:t>
      </w:r>
    </w:p>
    <w:p>
      <w:pPr>
        <w:spacing w:line="480" w:lineRule="auto" w:after="0" w:before="0"/>
      </w:pPr>
      <w:r>
        <w:rPr>
          <w:rFonts w:ascii="Times New Roman" w:hAnsi="Times New Roman"/>
          <w:b/>
          <w:sz w:val="24"/>
        </w:rPr>
        <w:t xml:space="preserve">2. </w:t>
      </w:r>
      <w:r>
        <w:rPr>
          <w:rFonts w:ascii="Times New Roman" w:hAnsi="Times New Roman"/>
          <w:b/>
          <w:i w:val="0"/>
          <w:sz w:val="24"/>
        </w:rPr>
        <w:t>44% ex parte order rate</w:t>
      </w:r>
      <w:r>
        <w:rPr>
          <w:rFonts w:ascii="Times New Roman" w:hAnsi="Times New Roman"/>
          <w:b w:val="0"/>
          <w:i w:val="0"/>
          <w:sz w:val="24"/>
        </w:rPr>
        <w:t xml:space="preserve"> — 24 of 55 orders (44%) were entered ex parte, all presided over by Judge McNeill, constituting a statistical anomaly demonstrating systematic one-sided adjudication.</w:t>
      </w:r>
    </w:p>
    <w:p>
      <w:pPr>
        <w:spacing w:line="480" w:lineRule="auto" w:after="0" w:before="0"/>
      </w:pPr>
      <w:r>
        <w:rPr>
          <w:rFonts w:ascii="Times New Roman" w:hAnsi="Times New Roman"/>
          <w:b/>
          <w:sz w:val="24"/>
        </w:rPr>
        <w:t xml:space="preserve">3. </w:t>
      </w:r>
      <w:r>
        <w:rPr>
          <w:rFonts w:ascii="Times New Roman" w:hAnsi="Times New Roman"/>
          <w:b/>
          <w:i w:val="0"/>
          <w:sz w:val="24"/>
        </w:rPr>
        <w:t>August 8, 2025: Five separate ex parte orders entered on a single day</w:t>
      </w:r>
      <w:r>
        <w:rPr>
          <w:rFonts w:ascii="Times New Roman" w:hAnsi="Times New Roman"/>
          <w:b w:val="0"/>
          <w:i w:val="0"/>
          <w:sz w:val="24"/>
        </w:rPr>
        <w:t xml:space="preserve"> — without notice to Father, without hearing, and without written findings of endangerment.</w:t>
      </w:r>
    </w:p>
    <w:p>
      <w:pPr>
        <w:spacing w:line="480" w:lineRule="auto" w:after="0" w:before="0"/>
      </w:pPr>
      <w:r>
        <w:rPr>
          <w:rFonts w:ascii="Times New Roman" w:hAnsi="Times New Roman"/>
          <w:b/>
          <w:sz w:val="24"/>
        </w:rPr>
        <w:t xml:space="preserve">4. </w:t>
      </w:r>
      <w:r>
        <w:rPr>
          <w:rFonts w:ascii="Times New Roman" w:hAnsi="Times New Roman"/>
          <w:b/>
          <w:i w:val="0"/>
          <w:sz w:val="24"/>
        </w:rPr>
        <w:t>Denial of disqualification motion without hearing</w:t>
      </w:r>
      <w:r>
        <w:rPr>
          <w:rFonts w:ascii="Times New Roman" w:hAnsi="Times New Roman"/>
          <w:b w:val="0"/>
          <w:i w:val="0"/>
          <w:sz w:val="24"/>
        </w:rPr>
        <w:t xml:space="preserve"> — In violation of MCR 2.003(D), Judge McNeill denied her own disqualification motion, ruling: "DENIED. No bias shown."</w:t>
      </w:r>
    </w:p>
    <w:p>
      <w:pPr>
        <w:spacing w:line="480" w:lineRule="auto" w:after="0" w:before="0"/>
      </w:pPr>
      <w:r>
        <w:rPr>
          <w:rFonts w:ascii="Times New Roman" w:hAnsi="Times New Roman"/>
          <w:b/>
          <w:sz w:val="24"/>
        </w:rPr>
        <w:t xml:space="preserve">5. </w:t>
      </w:r>
      <w:r>
        <w:rPr>
          <w:rFonts w:ascii="Times New Roman" w:hAnsi="Times New Roman"/>
          <w:b/>
          <w:i w:val="0"/>
          <w:sz w:val="24"/>
        </w:rPr>
        <w:t>Muting of pro se litigant during hearings</w:t>
      </w:r>
      <w:r>
        <w:rPr>
          <w:rFonts w:ascii="Times New Roman" w:hAnsi="Times New Roman"/>
          <w:b w:val="0"/>
          <w:i w:val="0"/>
          <w:sz w:val="24"/>
        </w:rPr>
        <w:t xml:space="preserve"> — 7 documented instances of Father being muted during a single hearing, preventing him from presenting evidence or argument.</w:t>
      </w:r>
    </w:p>
    <w:p>
      <w:pPr>
        <w:spacing w:line="480" w:lineRule="auto" w:after="0" w:before="0"/>
      </w:pPr>
      <w:r>
        <w:rPr>
          <w:rFonts w:ascii="Times New Roman" w:hAnsi="Times New Roman"/>
          <w:b/>
          <w:sz w:val="24"/>
        </w:rPr>
        <w:t xml:space="preserve">6. </w:t>
      </w:r>
      <w:r>
        <w:rPr>
          <w:rFonts w:ascii="Times New Roman" w:hAnsi="Times New Roman"/>
          <w:b/>
          <w:i w:val="0"/>
          <w:sz w:val="24"/>
        </w:rPr>
        <w:t>Ex parte review of evidence</w:t>
      </w:r>
      <w:r>
        <w:rPr>
          <w:rFonts w:ascii="Times New Roman" w:hAnsi="Times New Roman"/>
          <w:b w:val="0"/>
          <w:i w:val="0"/>
          <w:sz w:val="24"/>
        </w:rPr>
        <w:t xml:space="preserve"> — Judge McNeill's staff listened to a USB recording submitted by Mother before any hearing, outside Father's presence, constituting prohibited ex parte communication.</w:t>
      </w:r>
    </w:p>
    <w:p>
      <w:pPr>
        <w:spacing w:line="480" w:lineRule="auto" w:after="0" w:before="0"/>
      </w:pPr>
      <w:r>
        <w:rPr>
          <w:rFonts w:ascii="Times New Roman" w:hAnsi="Times New Roman"/>
          <w:b/>
          <w:sz w:val="24"/>
        </w:rPr>
        <w:t xml:space="preserve">7. </w:t>
      </w:r>
      <w:r>
        <w:rPr>
          <w:rFonts w:ascii="Times New Roman" w:hAnsi="Times New Roman"/>
          <w:b/>
          <w:i w:val="0"/>
          <w:sz w:val="24"/>
        </w:rPr>
        <w:t>Motion gatekeeping</w:t>
      </w:r>
      <w:r>
        <w:rPr>
          <w:rFonts w:ascii="Times New Roman" w:hAnsi="Times New Roman"/>
          <w:b w:val="0"/>
          <w:i w:val="0"/>
          <w:sz w:val="24"/>
        </w:rPr>
        <w:t xml:space="preserve"> — Judge McNeill imposed sanctions on Father for filing motions without ever making a vexatious litigant finding, effectively denying access to the court.</w:t>
      </w:r>
    </w:p>
    <w:p>
      <w:r>
        <w:br w:type="page"/>
      </w:r>
    </w:p>
    <w:p>
      <w:pPr>
        <w:pStyle w:val="Heading2"/>
      </w:pPr>
      <w:r>
        <w:rPr>
          <w:rFonts w:ascii="Times New Roman" w:hAnsi="Times New Roman"/>
        </w:rPr>
        <w:t>III. FACTUAL BACKGROUND</w:t>
      </w:r>
    </w:p>
    <w:p>
      <w:pPr>
        <w:pStyle w:val="Heading3"/>
      </w:pPr>
      <w:r>
        <w:rPr>
          <w:rFonts w:ascii="Times New Roman" w:hAnsi="Times New Roman"/>
        </w:rPr>
        <w:t>A. Parties and Case History</w:t>
      </w:r>
    </w:p>
    <w:p>
      <w:pPr>
        <w:spacing w:line="480" w:lineRule="auto" w:after="0" w:before="0"/>
      </w:pPr>
      <w:r>
        <w:rPr>
          <w:rFonts w:ascii="Times New Roman" w:hAnsi="Times New Roman"/>
          <w:b w:val="0"/>
          <w:i w:val="0"/>
          <w:sz w:val="24"/>
        </w:rPr>
        <w:t>Andrew J. Pigors ("Father") is the biological father of the minor child L.D.W. Emily A. Watson ("Mother") is the biological mother. Judge Jenny L. McNeill has presided over both the PPO case (2023-5907-PP, since 2023) and the custody/parenting time case (2024-001507-DC).</w:t>
      </w:r>
    </w:p>
    <w:p>
      <w:pPr>
        <w:pStyle w:val="Heading3"/>
      </w:pPr>
      <w:r>
        <w:rPr>
          <w:rFonts w:ascii="Times New Roman" w:hAnsi="Times New Roman"/>
        </w:rPr>
        <w:t>B. Chronology of Key Events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Date</w:t>
            </w:r>
          </w:p>
        </w:tc>
        <w:tc>
          <w:tcPr>
            <w:tcW w:type="dxa" w:w="3120"/>
          </w:tcPr>
          <w:p>
            <w:pPr>
              <w:spacing w:line="240" w:lineRule="auto"/>
            </w:pPr>
            <w:r/>
            <w:r>
              <w:rPr>
                <w:rFonts w:ascii="Times New Roman" w:hAnsi="Times New Roman"/>
                <w:b/>
                <w:sz w:val="24"/>
              </w:rPr>
              <w:t>Event</w:t>
            </w:r>
          </w:p>
        </w:tc>
        <w:tc>
          <w:tcPr>
            <w:tcW w:type="dxa" w:w="3120"/>
          </w:tcPr>
          <w:p>
            <w:pPr>
              <w:spacing w:line="240" w:lineRule="auto"/>
            </w:pPr>
            <w:r/>
            <w:r>
              <w:rPr>
                <w:rFonts w:ascii="Times New Roman" w:hAnsi="Times New Roman"/>
                <w:b/>
                <w:sz w:val="24"/>
              </w:rPr>
              <w:t>Significance</w:t>
            </w:r>
          </w:p>
        </w:tc>
      </w:tr>
      <w:tr>
        <w:tc>
          <w:tcPr>
            <w:tcW w:type="dxa" w:w="3120"/>
          </w:tcPr>
          <w:p>
            <w:pPr>
              <w:spacing w:line="240" w:lineRule="auto"/>
            </w:pPr>
            <w:r/>
            <w:r>
              <w:rPr>
                <w:rFonts w:ascii="Times New Roman" w:hAnsi="Times New Roman"/>
                <w:b w:val="0"/>
                <w:i w:val="0"/>
                <w:sz w:val="24"/>
              </w:rPr>
              <w:t>2023</w:t>
            </w:r>
          </w:p>
        </w:tc>
        <w:tc>
          <w:tcPr>
            <w:tcW w:type="dxa" w:w="3120"/>
          </w:tcPr>
          <w:p>
            <w:pPr>
              <w:spacing w:line="240" w:lineRule="auto"/>
            </w:pPr>
            <w:r/>
            <w:r>
              <w:rPr>
                <w:rFonts w:ascii="Times New Roman" w:hAnsi="Times New Roman"/>
                <w:b w:val="0"/>
                <w:i w:val="0"/>
                <w:sz w:val="24"/>
              </w:rPr>
              <w:t>PPO Case 2023-5907-PP filed</w:t>
            </w:r>
          </w:p>
        </w:tc>
        <w:tc>
          <w:tcPr>
            <w:tcW w:type="dxa" w:w="3120"/>
          </w:tcPr>
          <w:p>
            <w:pPr>
              <w:spacing w:line="240" w:lineRule="auto"/>
            </w:pPr>
            <w:r/>
            <w:r>
              <w:rPr>
                <w:rFonts w:ascii="Times New Roman" w:hAnsi="Times New Roman"/>
                <w:b w:val="0"/>
                <w:i w:val="0"/>
                <w:sz w:val="24"/>
              </w:rPr>
              <w:t>Judge McNeill assigned</w:t>
            </w:r>
          </w:p>
        </w:tc>
      </w:tr>
      <w:tr>
        <w:tc>
          <w:tcPr>
            <w:tcW w:type="dxa" w:w="3120"/>
          </w:tcPr>
          <w:p>
            <w:pPr>
              <w:spacing w:line="240" w:lineRule="auto"/>
            </w:pPr>
            <w:r/>
            <w:r>
              <w:rPr>
                <w:rFonts w:ascii="Times New Roman" w:hAnsi="Times New Roman"/>
                <w:b w:val="0"/>
                <w:i w:val="0"/>
                <w:sz w:val="24"/>
              </w:rPr>
              <w:t>2024-01-XX</w:t>
            </w:r>
          </w:p>
        </w:tc>
        <w:tc>
          <w:tcPr>
            <w:tcW w:type="dxa" w:w="3120"/>
          </w:tcPr>
          <w:p>
            <w:pPr>
              <w:spacing w:line="240" w:lineRule="auto"/>
            </w:pPr>
            <w:r/>
            <w:r>
              <w:rPr>
                <w:rFonts w:ascii="Times New Roman" w:hAnsi="Times New Roman"/>
                <w:b w:val="0"/>
                <w:i w:val="0"/>
                <w:sz w:val="24"/>
              </w:rPr>
              <w:t>Custody Case 2024-001507-DC filed</w:t>
            </w:r>
          </w:p>
        </w:tc>
        <w:tc>
          <w:tcPr>
            <w:tcW w:type="dxa" w:w="3120"/>
          </w:tcPr>
          <w:p>
            <w:pPr>
              <w:spacing w:line="240" w:lineRule="auto"/>
            </w:pPr>
            <w:r/>
            <w:r>
              <w:rPr>
                <w:rFonts w:ascii="Times New Roman" w:hAnsi="Times New Roman"/>
                <w:b w:val="0"/>
                <w:i w:val="0"/>
                <w:sz w:val="24"/>
              </w:rPr>
              <w:t>Same judge assigned to both cases</w:t>
            </w:r>
          </w:p>
        </w:tc>
      </w:tr>
      <w:tr>
        <w:tc>
          <w:tcPr>
            <w:tcW w:type="dxa" w:w="3120"/>
          </w:tcPr>
          <w:p>
            <w:pPr>
              <w:spacing w:line="240" w:lineRule="auto"/>
            </w:pPr>
            <w:r/>
            <w:r>
              <w:rPr>
                <w:rFonts w:ascii="Times New Roman" w:hAnsi="Times New Roman"/>
                <w:b w:val="0"/>
                <w:i w:val="0"/>
                <w:sz w:val="24"/>
              </w:rPr>
              <w:t>2024-04-11</w:t>
            </w:r>
          </w:p>
        </w:tc>
        <w:tc>
          <w:tcPr>
            <w:tcW w:type="dxa" w:w="3120"/>
          </w:tcPr>
          <w:p>
            <w:pPr>
              <w:spacing w:line="240" w:lineRule="auto"/>
            </w:pPr>
            <w:r/>
            <w:r>
              <w:rPr>
                <w:rFonts w:ascii="Times New Roman" w:hAnsi="Times New Roman"/>
                <w:b w:val="0"/>
                <w:i w:val="0"/>
                <w:sz w:val="24"/>
              </w:rPr>
              <w:t>Motion and Order to Show Cause for Contempt</w:t>
            </w:r>
          </w:p>
        </w:tc>
        <w:tc>
          <w:tcPr>
            <w:tcW w:type="dxa" w:w="3120"/>
          </w:tcPr>
          <w:p>
            <w:pPr>
              <w:spacing w:line="240" w:lineRule="auto"/>
            </w:pPr>
            <w:r/>
            <w:r>
              <w:rPr>
                <w:rFonts w:ascii="Times New Roman" w:hAnsi="Times New Roman"/>
                <w:b w:val="0"/>
                <w:i w:val="0"/>
                <w:sz w:val="24"/>
              </w:rPr>
              <w:t>Show Cause denied despite documented violations</w:t>
            </w:r>
          </w:p>
        </w:tc>
      </w:tr>
      <w:tr>
        <w:tc>
          <w:tcPr>
            <w:tcW w:type="dxa" w:w="3120"/>
          </w:tcPr>
          <w:p>
            <w:pPr>
              <w:spacing w:line="240" w:lineRule="auto"/>
            </w:pPr>
            <w:r/>
            <w:r>
              <w:rPr>
                <w:rFonts w:ascii="Times New Roman" w:hAnsi="Times New Roman"/>
                <w:b w:val="0"/>
                <w:i w:val="0"/>
                <w:sz w:val="24"/>
              </w:rPr>
              <w:t>2024-07-17</w:t>
            </w:r>
          </w:p>
        </w:tc>
        <w:tc>
          <w:tcPr>
            <w:tcW w:type="dxa" w:w="3120"/>
          </w:tcPr>
          <w:p>
            <w:pPr>
              <w:spacing w:line="240" w:lineRule="auto"/>
            </w:pPr>
            <w:r/>
            <w:r>
              <w:rPr>
                <w:rFonts w:ascii="Times New Roman" w:hAnsi="Times New Roman"/>
                <w:b w:val="0"/>
                <w:i w:val="0"/>
                <w:sz w:val="24"/>
              </w:rPr>
              <w:t>Judgment of Custody/PT/CS entered</w:t>
            </w:r>
          </w:p>
        </w:tc>
        <w:tc>
          <w:tcPr>
            <w:tcW w:type="dxa" w:w="3120"/>
          </w:tcPr>
          <w:p>
            <w:pPr>
              <w:spacing w:line="240" w:lineRule="auto"/>
            </w:pPr>
            <w:r/>
            <w:r>
              <w:rPr>
                <w:rFonts w:ascii="Times New Roman" w:hAnsi="Times New Roman"/>
                <w:b w:val="0"/>
                <w:i w:val="0"/>
                <w:sz w:val="24"/>
              </w:rPr>
              <w:t>Established parenting time order</w:t>
            </w:r>
          </w:p>
        </w:tc>
      </w:tr>
      <w:tr>
        <w:tc>
          <w:tcPr>
            <w:tcW w:type="dxa" w:w="3120"/>
          </w:tcPr>
          <w:p>
            <w:pPr>
              <w:spacing w:line="240" w:lineRule="auto"/>
            </w:pPr>
            <w:r/>
            <w:r>
              <w:rPr>
                <w:rFonts w:ascii="Times New Roman" w:hAnsi="Times New Roman"/>
                <w:b w:val="0"/>
                <w:i w:val="0"/>
                <w:sz w:val="24"/>
              </w:rPr>
              <w:t>2024-09-25</w:t>
            </w:r>
          </w:p>
        </w:tc>
        <w:tc>
          <w:tcPr>
            <w:tcW w:type="dxa" w:w="3120"/>
          </w:tcPr>
          <w:p>
            <w:pPr>
              <w:spacing w:line="240" w:lineRule="auto"/>
            </w:pPr>
            <w:r/>
            <w:r>
              <w:rPr>
                <w:rFonts w:ascii="Times New Roman" w:hAnsi="Times New Roman"/>
                <w:b w:val="0"/>
                <w:i w:val="0"/>
                <w:sz w:val="24"/>
              </w:rPr>
              <w:t>Motion to Disqualify filed (MCR 2.003)</w:t>
            </w:r>
          </w:p>
        </w:tc>
        <w:tc>
          <w:tcPr>
            <w:tcW w:type="dxa" w:w="3120"/>
          </w:tcPr>
          <w:p>
            <w:pPr>
              <w:spacing w:line="240" w:lineRule="auto"/>
            </w:pPr>
            <w:r/>
            <w:r>
              <w:rPr>
                <w:rFonts w:ascii="Times New Roman" w:hAnsi="Times New Roman"/>
                <w:b w:val="0"/>
                <w:i w:val="0"/>
                <w:sz w:val="24"/>
              </w:rPr>
              <w:t>Denied without hearing by Judge McNeill herself</w:t>
            </w:r>
          </w:p>
        </w:tc>
      </w:tr>
      <w:tr>
        <w:tc>
          <w:tcPr>
            <w:tcW w:type="dxa" w:w="3120"/>
          </w:tcPr>
          <w:p>
            <w:pPr>
              <w:spacing w:line="240" w:lineRule="auto"/>
            </w:pPr>
            <w:r/>
            <w:r>
              <w:rPr>
                <w:rFonts w:ascii="Times New Roman" w:hAnsi="Times New Roman"/>
                <w:b w:val="0"/>
                <w:i w:val="0"/>
                <w:sz w:val="24"/>
              </w:rPr>
              <w:t>2025-02-28</w:t>
            </w:r>
          </w:p>
        </w:tc>
        <w:tc>
          <w:tcPr>
            <w:tcW w:type="dxa" w:w="3120"/>
          </w:tcPr>
          <w:p>
            <w:pPr>
              <w:spacing w:line="240" w:lineRule="auto"/>
            </w:pPr>
            <w:r/>
            <w:r>
              <w:rPr>
                <w:rFonts w:ascii="Times New Roman" w:hAnsi="Times New Roman"/>
                <w:b w:val="0"/>
                <w:i w:val="0"/>
                <w:sz w:val="24"/>
              </w:rPr>
              <w:t>Contempt Order entered</w:t>
            </w:r>
          </w:p>
        </w:tc>
        <w:tc>
          <w:tcPr>
            <w:tcW w:type="dxa" w:w="3120"/>
          </w:tcPr>
          <w:p>
            <w:pPr>
              <w:spacing w:line="240" w:lineRule="auto"/>
            </w:pPr>
            <w:r/>
            <w:r>
              <w:rPr>
                <w:rFonts w:ascii="Times New Roman" w:hAnsi="Times New Roman"/>
                <w:b w:val="0"/>
                <w:i w:val="0"/>
                <w:sz w:val="24"/>
              </w:rPr>
              <w:t>Father sentenced to 14 days jail; simultaneous "dismissed vs. sentenced" contradiction documented</w:t>
            </w:r>
          </w:p>
        </w:tc>
      </w:tr>
      <w:tr>
        <w:tc>
          <w:tcPr>
            <w:tcW w:type="dxa" w:w="3120"/>
          </w:tcPr>
          <w:p>
            <w:pPr>
              <w:spacing w:line="240" w:lineRule="auto"/>
            </w:pPr>
            <w:r/>
            <w:r>
              <w:rPr>
                <w:rFonts w:ascii="Times New Roman" w:hAnsi="Times New Roman"/>
                <w:b w:val="0"/>
                <w:i w:val="0"/>
                <w:sz w:val="24"/>
              </w:rPr>
              <w:t>2025-05-16</w:t>
            </w:r>
          </w:p>
        </w:tc>
        <w:tc>
          <w:tcPr>
            <w:tcW w:type="dxa" w:w="3120"/>
          </w:tcPr>
          <w:p>
            <w:pPr>
              <w:spacing w:line="240" w:lineRule="auto"/>
            </w:pPr>
            <w:r/>
            <w:r>
              <w:rPr>
                <w:rFonts w:ascii="Times New Roman" w:hAnsi="Times New Roman"/>
                <w:b w:val="0"/>
                <w:i w:val="0"/>
                <w:sz w:val="24"/>
              </w:rPr>
              <w:t>Order entered without hearing</w:t>
            </w:r>
          </w:p>
        </w:tc>
        <w:tc>
          <w:tcPr>
            <w:tcW w:type="dxa" w:w="3120"/>
          </w:tcPr>
          <w:p>
            <w:pPr>
              <w:spacing w:line="240" w:lineRule="auto"/>
            </w:pPr>
            <w:r/>
            <w:r>
              <w:rPr>
                <w:rFonts w:ascii="Times New Roman" w:hAnsi="Times New Roman"/>
                <w:b w:val="0"/>
                <w:i w:val="0"/>
                <w:sz w:val="24"/>
              </w:rPr>
              <w:t>"This order is entered without a hearing" written on face of order</w:t>
            </w:r>
          </w:p>
        </w:tc>
      </w:tr>
      <w:tr>
        <w:tc>
          <w:tcPr>
            <w:tcW w:type="dxa" w:w="3120"/>
          </w:tcPr>
          <w:p>
            <w:pPr>
              <w:spacing w:line="240" w:lineRule="auto"/>
            </w:pPr>
            <w:r/>
            <w:r>
              <w:rPr>
                <w:rFonts w:ascii="Times New Roman" w:hAnsi="Times New Roman"/>
                <w:b w:val="0"/>
                <w:i w:val="0"/>
                <w:sz w:val="24"/>
              </w:rPr>
              <w:t>2025-08-05</w:t>
            </w:r>
          </w:p>
        </w:tc>
        <w:tc>
          <w:tcPr>
            <w:tcW w:type="dxa" w:w="3120"/>
          </w:tcPr>
          <w:p>
            <w:pPr>
              <w:spacing w:line="240" w:lineRule="auto"/>
            </w:pPr>
            <w:r/>
            <w:r>
              <w:rPr>
                <w:rFonts w:ascii="Times New Roman" w:hAnsi="Times New Roman"/>
                <w:b w:val="0"/>
                <w:i w:val="0"/>
                <w:sz w:val="24"/>
              </w:rPr>
              <w:t>Mother submits USB recording to clerk's office</w:t>
            </w:r>
          </w:p>
        </w:tc>
        <w:tc>
          <w:tcPr>
            <w:tcW w:type="dxa" w:w="3120"/>
          </w:tcPr>
          <w:p>
            <w:pPr>
              <w:spacing w:line="240" w:lineRule="auto"/>
            </w:pPr>
            <w:r/>
            <w:r>
              <w:rPr>
                <w:rFonts w:ascii="Times New Roman" w:hAnsi="Times New Roman"/>
                <w:b w:val="0"/>
                <w:i w:val="0"/>
                <w:sz w:val="24"/>
              </w:rPr>
              <w:t>Judge McNeill's staff listens to recording same day — ex parte</w:t>
            </w:r>
          </w:p>
        </w:tc>
      </w:tr>
      <w:tr>
        <w:tc>
          <w:tcPr>
            <w:tcW w:type="dxa" w:w="3120"/>
          </w:tcPr>
          <w:p>
            <w:pPr>
              <w:spacing w:line="240" w:lineRule="auto"/>
            </w:pPr>
            <w:r/>
            <w:r>
              <w:rPr>
                <w:rFonts w:ascii="Times New Roman" w:hAnsi="Times New Roman"/>
                <w:b w:val="0"/>
                <w:i w:val="0"/>
                <w:sz w:val="24"/>
              </w:rPr>
              <w:t>2025-08-06</w:t>
            </w:r>
          </w:p>
        </w:tc>
        <w:tc>
          <w:tcPr>
            <w:tcW w:type="dxa" w:w="3120"/>
          </w:tcPr>
          <w:p>
            <w:pPr>
              <w:spacing w:line="240" w:lineRule="auto"/>
            </w:pPr>
            <w:r/>
            <w:r>
              <w:rPr>
                <w:rFonts w:ascii="Times New Roman" w:hAnsi="Times New Roman"/>
                <w:b w:val="0"/>
                <w:i w:val="0"/>
                <w:sz w:val="24"/>
              </w:rPr>
              <w:t>Mother's Ex Parte Motion to Suspend Parenting Time</w:t>
            </w:r>
          </w:p>
        </w:tc>
        <w:tc>
          <w:tcPr>
            <w:tcW w:type="dxa" w:w="3120"/>
          </w:tcPr>
          <w:p>
            <w:pPr>
              <w:spacing w:line="240" w:lineRule="auto"/>
            </w:pPr>
            <w:r/>
            <w:r>
              <w:rPr>
                <w:rFonts w:ascii="Times New Roman" w:hAnsi="Times New Roman"/>
                <w:b w:val="0"/>
                <w:i w:val="0"/>
                <w:sz w:val="24"/>
              </w:rPr>
              <w:t>Filed without notice to Father</w:t>
            </w:r>
          </w:p>
        </w:tc>
      </w:tr>
      <w:tr>
        <w:tc>
          <w:tcPr>
            <w:tcW w:type="dxa" w:w="3120"/>
          </w:tcPr>
          <w:p>
            <w:pPr>
              <w:spacing w:line="240" w:lineRule="auto"/>
            </w:pPr>
            <w:r/>
            <w:r>
              <w:rPr>
                <w:rFonts w:ascii="Times New Roman" w:hAnsi="Times New Roman"/>
                <w:b w:val="0"/>
                <w:i w:val="0"/>
                <w:sz w:val="24"/>
              </w:rPr>
              <w:t>2025-08-08</w:t>
            </w:r>
          </w:p>
        </w:tc>
        <w:tc>
          <w:tcPr>
            <w:tcW w:type="dxa" w:w="3120"/>
          </w:tcPr>
          <w:p>
            <w:pPr>
              <w:spacing w:line="240" w:lineRule="auto"/>
            </w:pPr>
            <w:r/>
            <w:r>
              <w:rPr>
                <w:rFonts w:ascii="Times New Roman" w:hAnsi="Times New Roman"/>
                <w:b/>
                <w:i w:val="0"/>
                <w:sz w:val="24"/>
              </w:rPr>
              <w:t>FIVE separate ex parte orders entered same day</w:t>
            </w:r>
          </w:p>
        </w:tc>
        <w:tc>
          <w:tcPr>
            <w:tcW w:type="dxa" w:w="3120"/>
          </w:tcPr>
          <w:p>
            <w:pPr>
              <w:spacing w:line="240" w:lineRule="auto"/>
            </w:pPr>
            <w:r/>
            <w:r>
              <w:rPr>
                <w:rFonts w:ascii="Times New Roman" w:hAnsi="Times New Roman"/>
                <w:b w:val="0"/>
                <w:i w:val="0"/>
                <w:sz w:val="24"/>
              </w:rPr>
              <w:t>All without notice to Father; parenting time suspended</w:t>
            </w:r>
          </w:p>
        </w:tc>
      </w:tr>
      <w:tr>
        <w:tc>
          <w:tcPr>
            <w:tcW w:type="dxa" w:w="3120"/>
          </w:tcPr>
          <w:p>
            <w:pPr>
              <w:spacing w:line="240" w:lineRule="auto"/>
            </w:pPr>
            <w:r/>
            <w:r>
              <w:rPr>
                <w:rFonts w:ascii="Times New Roman" w:hAnsi="Times New Roman"/>
                <w:b w:val="0"/>
                <w:i w:val="0"/>
                <w:sz w:val="24"/>
              </w:rPr>
              <w:t>2025-09-09</w:t>
            </w:r>
          </w:p>
        </w:tc>
        <w:tc>
          <w:tcPr>
            <w:tcW w:type="dxa" w:w="3120"/>
          </w:tcPr>
          <w:p>
            <w:pPr>
              <w:spacing w:line="240" w:lineRule="auto"/>
            </w:pPr>
            <w:r/>
            <w:r>
              <w:rPr>
                <w:rFonts w:ascii="Times New Roman" w:hAnsi="Times New Roman"/>
                <w:b w:val="0"/>
                <w:i w:val="0"/>
                <w:sz w:val="24"/>
              </w:rPr>
              <w:t>McNeill Order issued</w:t>
            </w:r>
          </w:p>
        </w:tc>
        <w:tc>
          <w:tcPr>
            <w:tcW w:type="dxa" w:w="3120"/>
          </w:tcPr>
          <w:p>
            <w:pPr>
              <w:spacing w:line="240" w:lineRule="auto"/>
            </w:pPr>
            <w:r/>
            <w:r>
              <w:rPr>
                <w:rFonts w:ascii="Times New Roman" w:hAnsi="Times New Roman"/>
                <w:b w:val="0"/>
                <w:i w:val="0"/>
                <w:sz w:val="24"/>
              </w:rPr>
              <w:t>Evidence: McNeill Order.pdf, McneillOrdertomyobjection.docx</w:t>
            </w:r>
          </w:p>
        </w:tc>
      </w:tr>
      <w:tr>
        <w:tc>
          <w:tcPr>
            <w:tcW w:type="dxa" w:w="3120"/>
          </w:tcPr>
          <w:p>
            <w:pPr>
              <w:spacing w:line="240" w:lineRule="auto"/>
            </w:pPr>
            <w:r/>
            <w:r>
              <w:rPr>
                <w:rFonts w:ascii="Times New Roman" w:hAnsi="Times New Roman"/>
                <w:b w:val="0"/>
                <w:i w:val="0"/>
                <w:sz w:val="24"/>
              </w:rPr>
              <w:t>2025-09-25</w:t>
            </w:r>
          </w:p>
        </w:tc>
        <w:tc>
          <w:tcPr>
            <w:tcW w:type="dxa" w:w="3120"/>
          </w:tcPr>
          <w:p>
            <w:pPr>
              <w:spacing w:line="240" w:lineRule="auto"/>
            </w:pPr>
            <w:r/>
            <w:r>
              <w:rPr>
                <w:rFonts w:ascii="Times New Roman" w:hAnsi="Times New Roman"/>
                <w:b w:val="0"/>
                <w:i w:val="0"/>
                <w:sz w:val="24"/>
              </w:rPr>
              <w:t>Motion to Disqualify re-filed</w:t>
            </w:r>
          </w:p>
        </w:tc>
        <w:tc>
          <w:tcPr>
            <w:tcW w:type="dxa" w:w="3120"/>
          </w:tcPr>
          <w:p>
            <w:pPr>
              <w:spacing w:line="240" w:lineRule="auto"/>
            </w:pPr>
            <w:r/>
            <w:r>
              <w:rPr>
                <w:rFonts w:ascii="Times New Roman" w:hAnsi="Times New Roman"/>
                <w:b w:val="0"/>
                <w:i w:val="0"/>
                <w:sz w:val="24"/>
              </w:rPr>
              <w:t>Denied again</w:t>
            </w:r>
          </w:p>
        </w:tc>
      </w:tr>
      <w:tr>
        <w:tc>
          <w:tcPr>
            <w:tcW w:type="dxa" w:w="3120"/>
          </w:tcPr>
          <w:p>
            <w:pPr>
              <w:spacing w:line="240" w:lineRule="auto"/>
            </w:pPr>
            <w:r/>
            <w:r>
              <w:rPr>
                <w:rFonts w:ascii="Times New Roman" w:hAnsi="Times New Roman"/>
                <w:b w:val="0"/>
                <w:i w:val="0"/>
                <w:sz w:val="24"/>
              </w:rPr>
              <w:t>2025-10-08</w:t>
            </w:r>
          </w:p>
        </w:tc>
        <w:tc>
          <w:tcPr>
            <w:tcW w:type="dxa" w:w="3120"/>
          </w:tcPr>
          <w:p>
            <w:pPr>
              <w:spacing w:line="240" w:lineRule="auto"/>
            </w:pPr>
            <w:r/>
            <w:r>
              <w:rPr>
                <w:rFonts w:ascii="Times New Roman" w:hAnsi="Times New Roman"/>
                <w:b w:val="0"/>
                <w:i w:val="0"/>
                <w:sz w:val="24"/>
              </w:rPr>
              <w:t>Ex parte order entered</w:t>
            </w:r>
          </w:p>
        </w:tc>
        <w:tc>
          <w:tcPr>
            <w:tcW w:type="dxa" w:w="3120"/>
          </w:tcPr>
          <w:p>
            <w:pPr>
              <w:spacing w:line="240" w:lineRule="auto"/>
            </w:pPr>
            <w:r/>
            <w:r>
              <w:rPr>
                <w:rFonts w:ascii="Times New Roman" w:hAnsi="Times New Roman"/>
                <w:b w:val="0"/>
                <w:i w:val="0"/>
                <w:sz w:val="24"/>
              </w:rPr>
              <w:t>"Without proper notice to respondent Andrew Pigors"</w:t>
            </w:r>
          </w:p>
        </w:tc>
      </w:tr>
      <w:tr>
        <w:tc>
          <w:tcPr>
            <w:tcW w:type="dxa" w:w="3120"/>
          </w:tcPr>
          <w:p>
            <w:pPr>
              <w:spacing w:line="240" w:lineRule="auto"/>
            </w:pPr>
            <w:r/>
            <w:r>
              <w:rPr>
                <w:rFonts w:ascii="Times New Roman" w:hAnsi="Times New Roman"/>
                <w:b w:val="0"/>
                <w:i w:val="0"/>
                <w:sz w:val="24"/>
              </w:rPr>
              <w:t>2025-10-29</w:t>
            </w:r>
          </w:p>
        </w:tc>
        <w:tc>
          <w:tcPr>
            <w:tcW w:type="dxa" w:w="3120"/>
          </w:tcPr>
          <w:p>
            <w:pPr>
              <w:spacing w:line="240" w:lineRule="auto"/>
            </w:pPr>
            <w:r/>
            <w:r>
              <w:rPr>
                <w:rFonts w:ascii="Times New Roman" w:hAnsi="Times New Roman"/>
                <w:b w:val="0"/>
                <w:i w:val="0"/>
                <w:sz w:val="24"/>
              </w:rPr>
              <w:t>JTC Complaint finalized</w:t>
            </w:r>
          </w:p>
        </w:tc>
        <w:tc>
          <w:tcPr>
            <w:tcW w:type="dxa" w:w="3120"/>
          </w:tcPr>
          <w:p>
            <w:pPr>
              <w:spacing w:line="240" w:lineRule="auto"/>
            </w:pPr>
            <w:r/>
            <w:r>
              <w:rPr>
                <w:rFonts w:ascii="Times New Roman" w:hAnsi="Times New Roman"/>
                <w:b w:val="0"/>
                <w:i w:val="0"/>
                <w:sz w:val="24"/>
              </w:rPr>
              <w:t>JTC_Complaint_Andrew_Pigors_v_McNeill_2025-10-29_FINAL.docx</w:t>
            </w:r>
          </w:p>
        </w:tc>
      </w:tr>
      <w:tr>
        <w:tc>
          <w:tcPr>
            <w:tcW w:type="dxa" w:w="3120"/>
          </w:tcPr>
          <w:p>
            <w:pPr>
              <w:spacing w:line="240" w:lineRule="auto"/>
            </w:pPr>
            <w:r/>
            <w:r>
              <w:rPr>
                <w:rFonts w:ascii="Times New Roman" w:hAnsi="Times New Roman"/>
                <w:b w:val="0"/>
                <w:i w:val="0"/>
                <w:sz w:val="24"/>
              </w:rPr>
              <w:t>2026-02-08</w:t>
            </w:r>
          </w:p>
        </w:tc>
        <w:tc>
          <w:tcPr>
            <w:tcW w:type="dxa" w:w="3120"/>
          </w:tcPr>
          <w:p>
            <w:pPr>
              <w:spacing w:line="240" w:lineRule="auto"/>
            </w:pPr>
            <w:r/>
            <w:r>
              <w:rPr>
                <w:rFonts w:ascii="Times New Roman" w:hAnsi="Times New Roman"/>
                <w:b w:val="0"/>
                <w:i w:val="0"/>
                <w:sz w:val="24"/>
              </w:rPr>
              <w:t>Supplemental JTC Complaint filed</w:t>
            </w:r>
          </w:p>
        </w:tc>
        <w:tc>
          <w:tcPr>
            <w:tcW w:type="dxa" w:w="3120"/>
          </w:tcPr>
          <w:p>
            <w:pPr>
              <w:spacing w:line="240" w:lineRule="auto"/>
            </w:pPr>
            <w:r/>
            <w:r>
              <w:rPr>
                <w:rFonts w:ascii="Times New Roman" w:hAnsi="Times New Roman"/>
                <w:b w:val="0"/>
                <w:i w:val="0"/>
                <w:sz w:val="24"/>
              </w:rPr>
              <w:t>Additional ex parte violation documentation</w:t>
            </w:r>
          </w:p>
        </w:tc>
      </w:tr>
      <w:tr>
        <w:tc>
          <w:tcPr>
            <w:tcW w:type="dxa" w:w="3120"/>
          </w:tcPr>
          <w:p>
            <w:pPr>
              <w:spacing w:line="240" w:lineRule="auto"/>
            </w:pPr>
            <w:r/>
            <w:r>
              <w:rPr>
                <w:rFonts w:ascii="Times New Roman" w:hAnsi="Times New Roman"/>
                <w:b w:val="0"/>
                <w:i w:val="0"/>
                <w:sz w:val="24"/>
              </w:rPr>
              <w:t>2026-02-19</w:t>
            </w:r>
          </w:p>
        </w:tc>
        <w:tc>
          <w:tcPr>
            <w:tcW w:type="dxa" w:w="3120"/>
          </w:tcPr>
          <w:p>
            <w:pPr>
              <w:spacing w:line="240" w:lineRule="auto"/>
            </w:pPr>
            <w:r/>
            <w:r>
              <w:rPr>
                <w:rFonts w:ascii="Times New Roman" w:hAnsi="Times New Roman"/>
                <w:b/>
                <w:i w:val="0"/>
                <w:sz w:val="24"/>
              </w:rPr>
              <w:t>329+ days without evidentiary hearing</w:t>
            </w:r>
          </w:p>
        </w:tc>
        <w:tc>
          <w:tcPr>
            <w:tcW w:type="dxa" w:w="3120"/>
          </w:tcPr>
          <w:p>
            <w:pPr>
              <w:spacing w:line="240" w:lineRule="auto"/>
            </w:pPr>
            <w:r/>
            <w:r>
              <w:rPr>
                <w:rFonts w:ascii="Times New Roman" w:hAnsi="Times New Roman"/>
                <w:b w:val="0"/>
                <w:i w:val="0"/>
                <w:sz w:val="24"/>
              </w:rPr>
              <w:t>Father still separated from son L.D.W.</w:t>
            </w:r>
          </w:p>
        </w:tc>
      </w:tr>
    </w:tbl>
    <w:p>
      <w:pPr>
        <w:pStyle w:val="Heading3"/>
      </w:pPr>
      <w:r>
        <w:rPr>
          <w:rFonts w:ascii="Times New Roman" w:hAnsi="Times New Roman"/>
        </w:rPr>
        <w:t>C. The Watson Family Pattern</w:t>
      </w:r>
    </w:p>
    <w:p>
      <w:pPr>
        <w:spacing w:line="480" w:lineRule="auto" w:after="0" w:before="0"/>
      </w:pPr>
      <w:r>
        <w:rPr>
          <w:rFonts w:ascii="Times New Roman" w:hAnsi="Times New Roman"/>
          <w:b w:val="0"/>
          <w:i w:val="0"/>
          <w:sz w:val="24"/>
        </w:rPr>
        <w:t>Evidence documents coordinated conduct by Emily Watson, her parents Albert and Lori Watson (Lori identified as daycare provider who withheld child), and Cody Watson, all acting in concert with court proceedings. Civil conspiracy allegations are supported by documented coordination of ex parte filings, false allegations, and parenting time interference.</w:t>
      </w:r>
    </w:p>
    <w:p>
      <w:r>
        <w:br w:type="page"/>
      </w:r>
    </w:p>
    <w:p>
      <w:pPr>
        <w:pStyle w:val="Heading2"/>
      </w:pPr>
      <w:r>
        <w:rPr>
          <w:rFonts w:ascii="Times New Roman" w:hAnsi="Times New Roman"/>
        </w:rPr>
        <w:t>IV. SPECIFIC INSTANCES OF JUDICIAL MISCONDUCT</w:t>
      </w:r>
    </w:p>
    <w:p>
      <w:pPr>
        <w:pStyle w:val="Heading3"/>
      </w:pPr>
      <w:r>
        <w:rPr>
          <w:rFonts w:ascii="Times New Roman" w:hAnsi="Times New Roman"/>
        </w:rPr>
        <w:t>Instance 1: Ex Parte Order Entered Without Notice (August 8, 2025)</w:t>
      </w:r>
    </w:p>
    <w:p>
      <w:pPr>
        <w:spacing w:line="480" w:lineRule="auto" w:after="0" w:before="0"/>
      </w:pPr>
      <w:r>
        <w:rPr>
          <w:rFonts w:ascii="Times New Roman" w:hAnsi="Times New Roman"/>
          <w:b/>
          <w:i w:val="0"/>
          <w:sz w:val="24"/>
        </w:rPr>
        <w:t>Facts:</w:t>
      </w:r>
      <w:r>
        <w:rPr>
          <w:rFonts w:ascii="Times New Roman" w:hAnsi="Times New Roman"/>
          <w:b w:val="0"/>
          <w:i w:val="0"/>
          <w:sz w:val="24"/>
        </w:rPr>
        <w:t xml:space="preserve"> On August 8, 2025, Judge McNeill entered five (5) separate ex parte orders on a single day, suspending Father's parenting time. None of these orders were preceded by notice to Father. No hearing was held. No written findings of endangerment were made as required by MCL 722.27a(3) (clear and convincing standard).</w:t>
      </w:r>
    </w:p>
    <w:p>
      <w:pPr>
        <w:spacing w:line="480" w:lineRule="auto" w:after="0" w:before="0"/>
      </w:pPr>
      <w:r>
        <w:rPr>
          <w:rFonts w:ascii="Times New Roman" w:hAnsi="Times New Roman"/>
          <w:b/>
          <w:i w:val="0"/>
          <w:sz w:val="24"/>
        </w:rPr>
        <w:t>Authorities Violated:</w:t>
      </w:r>
      <w:r>
        <w:rPr>
          <w:rFonts w:ascii="Times New Roman" w:hAnsi="Times New Roman"/>
          <w:b w:val="0"/>
          <w:i w:val="0"/>
          <w:sz w:val="24"/>
        </w:rPr>
        <w:t xml:space="preserve"> MCR 3.207(B); MCR 3.207(C)(5); MCL 722.27a(3); Canon 3(B)(2)</w:t>
      </w:r>
    </w:p>
    <w:p>
      <w:pPr>
        <w:spacing w:line="480" w:lineRule="auto" w:after="0" w:before="0"/>
      </w:pPr>
      <w:r>
        <w:rPr>
          <w:rFonts w:ascii="Times New Roman" w:hAnsi="Times New Roman"/>
          <w:b/>
          <w:i w:val="0"/>
          <w:sz w:val="24"/>
        </w:rPr>
        <w:t>Verbatim from order:</w:t>
      </w:r>
      <w:r>
        <w:rPr>
          <w:rFonts w:ascii="Times New Roman" w:hAnsi="Times New Roman"/>
          <w:b w:val="0"/>
          <w:i w:val="0"/>
          <w:sz w:val="24"/>
        </w:rPr>
        <w:t xml:space="preserve"> </w:t>
      </w:r>
      <w:r>
        <w:rPr>
          <w:rFonts w:ascii="Times New Roman" w:hAnsi="Times New Roman"/>
          <w:b w:val="0"/>
          <w:i/>
          <w:sz w:val="24"/>
        </w:rPr>
        <w:t>"This order is entered [without] a hearing."</w:t>
      </w:r>
      <w:r>
        <w:rPr>
          <w:rFonts w:ascii="Times New Roman" w:hAnsi="Times New Roman"/>
          <w:b w:val="0"/>
          <w:i w:val="0"/>
          <w:sz w:val="24"/>
        </w:rPr>
        <w:t xml:space="preserve"> — Source: 20260208_175153_MEEK234_STACK_PERMAFIX5.md; Order dated 5/16/2025, Judge Jenny L. McNeill</w:t>
      </w:r>
    </w:p>
    <w:p>
      <w:pPr>
        <w:pStyle w:val="Heading3"/>
      </w:pPr>
      <w:r>
        <w:rPr>
          <w:rFonts w:ascii="Times New Roman" w:hAnsi="Times New Roman"/>
        </w:rPr>
        <w:t>Instance 2: Ex Parte Evidence Review (August 5, 2025)</w:t>
      </w:r>
    </w:p>
    <w:p>
      <w:pPr>
        <w:spacing w:line="480" w:lineRule="auto" w:after="0" w:before="0"/>
      </w:pPr>
      <w:r>
        <w:rPr>
          <w:rFonts w:ascii="Times New Roman" w:hAnsi="Times New Roman"/>
          <w:b/>
          <w:i w:val="0"/>
          <w:sz w:val="24"/>
        </w:rPr>
        <w:t>Facts:</w:t>
      </w:r>
      <w:r>
        <w:rPr>
          <w:rFonts w:ascii="Times New Roman" w:hAnsi="Times New Roman"/>
          <w:b w:val="0"/>
          <w:i w:val="0"/>
          <w:sz w:val="24"/>
        </w:rPr>
        <w:t xml:space="preserve"> Mother Emily Watson submitted a USB recording to the clerk's office on August 5, 2025. The same day, Judge McNeill's staff listened to the recording outside Father's presence and without his knowledge. When confronted, Judge McNeill admitted on the record:</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"Yes, I had my staff listen to it."</w:t>
      </w:r>
      <w:r>
        <w:rPr>
          <w:rFonts w:ascii="Times New Roman" w:hAnsi="Times New Roman"/>
          <w:b w:val="0"/>
          <w:i w:val="0"/>
          <w:sz w:val="24"/>
        </w:rPr>
        <w:t xml:space="preserve"> &gt; — Source: APPELLATE_BRIEF_DOCUMENTED_VIOLATIONS(1).md</w:t>
      </w:r>
    </w:p>
    <w:p>
      <w:pPr>
        <w:spacing w:line="480" w:lineRule="auto" w:after="0" w:before="0"/>
      </w:pPr>
      <w:r>
        <w:rPr>
          <w:rFonts w:ascii="Times New Roman" w:hAnsi="Times New Roman"/>
          <w:b w:val="0"/>
          <w:i w:val="0"/>
          <w:sz w:val="24"/>
        </w:rPr>
        <w:t xml:space="preserve">Father asked: </w:t>
      </w:r>
      <w:r>
        <w:rPr>
          <w:rFonts w:ascii="Times New Roman" w:hAnsi="Times New Roman"/>
          <w:b w:val="0"/>
          <w:i/>
          <w:sz w:val="24"/>
        </w:rPr>
        <w:t>"Your Honor, have you already listened to this recording?"</w:t>
      </w:r>
      <w:r>
        <w:rPr>
          <w:rFonts w:ascii="Times New Roman" w:hAnsi="Times New Roman"/>
          <w:b w:val="0"/>
          <w:i w:val="0"/>
          <w:sz w:val="24"/>
        </w:rPr>
        <w:t xml:space="preserve"> — confirming the ex parte nature of the review. This constitutes prohibited ex parte communication under Canon 3(A)(4) and MCR 2.107(G), which mandates that copies of any document submitted to the court be served on all parties.</w:t>
      </w:r>
    </w:p>
    <w:p>
      <w:pPr>
        <w:spacing w:line="480" w:lineRule="auto" w:after="0" w:before="0"/>
      </w:pPr>
      <w:r>
        <w:rPr>
          <w:rFonts w:ascii="Times New Roman" w:hAnsi="Times New Roman"/>
          <w:b/>
          <w:i w:val="0"/>
          <w:sz w:val="24"/>
        </w:rPr>
        <w:t>Asymmetric Recording Treatment:</w:t>
      </w:r>
      <w:r>
        <w:rPr>
          <w:rFonts w:ascii="Times New Roman" w:hAnsi="Times New Roman"/>
          <w:b w:val="0"/>
          <w:i w:val="0"/>
          <w:sz w:val="24"/>
        </w:rPr>
        <w:t xml:space="preserve"> Judge McNeill admitted Lori Watson's USB recording — obtained during a phone call without Father's consent, potentially a felony under MCL 750.539d — while refusing to admit Father's lawfully made November 2023 audio recording of Albert Watson stating: </w:t>
      </w:r>
      <w:r>
        <w:rPr>
          <w:rFonts w:ascii="Times New Roman" w:hAnsi="Times New Roman"/>
          <w:b w:val="0"/>
          <w:i/>
          <w:sz w:val="24"/>
        </w:rPr>
        <w:t>"I will make sure that you don't see your son."</w:t>
      </w:r>
      <w:r>
        <w:rPr>
          <w:rFonts w:ascii="Times New Roman" w:hAnsi="Times New Roman"/>
          <w:b w:val="0"/>
          <w:i w:val="0"/>
          <w:sz w:val="24"/>
        </w:rPr>
        <w:t xml:space="preserve"> Father's recording was made in person at 2160 Garland Dr. while cooking dinner with his son, complying with Michigan's one-party consent law. The court credited the illegal recording while excluding the legal one — a textbook manifestation of the </w:t>
      </w:r>
      <w:r>
        <w:rPr>
          <w:rFonts w:ascii="Times New Roman" w:hAnsi="Times New Roman"/>
          <w:b w:val="0"/>
          <w:i/>
          <w:sz w:val="24"/>
        </w:rPr>
        <w:t>Caperton v. A.T. Massey Coal</w:t>
      </w:r>
      <w:r>
        <w:rPr>
          <w:rFonts w:ascii="Times New Roman" w:hAnsi="Times New Roman"/>
          <w:b w:val="0"/>
          <w:i w:val="0"/>
          <w:sz w:val="24"/>
        </w:rPr>
        <w:t xml:space="preserve"> (556 U.S. 868) standard for unconstitutional judicial bias. Furthermore, law enforcement investigated Father on nine separate occasions (NSPD-2023-08121 through NS2505078) with zero findings of any violation, yet Judge McNeill never cited this exculpatory record in any order.</w:t>
      </w:r>
    </w:p>
    <w:p>
      <w:pPr>
        <w:pStyle w:val="Heading3"/>
      </w:pPr>
      <w:r>
        <w:rPr>
          <w:rFonts w:ascii="Times New Roman" w:hAnsi="Times New Roman"/>
        </w:rPr>
        <w:t>Instance 3: Disqualification Motion Denied Without Proper Procedure</w:t>
      </w:r>
    </w:p>
    <w:p>
      <w:pPr>
        <w:spacing w:line="480" w:lineRule="auto" w:after="0" w:before="0"/>
      </w:pPr>
      <w:r>
        <w:rPr>
          <w:rFonts w:ascii="Times New Roman" w:hAnsi="Times New Roman"/>
          <w:b/>
          <w:i w:val="0"/>
          <w:sz w:val="24"/>
        </w:rPr>
        <w:t>Facts:</w:t>
      </w:r>
      <w:r>
        <w:rPr>
          <w:rFonts w:ascii="Times New Roman" w:hAnsi="Times New Roman"/>
          <w:b w:val="0"/>
          <w:i w:val="0"/>
          <w:sz w:val="24"/>
        </w:rPr>
        <w:t xml:space="preserve"> On September 25, 2024, Father filed a Motion to Disqualify under MCR 2.003. Judge McNeill denied the motion herself, stating: </w:t>
      </w:r>
      <w:r>
        <w:rPr>
          <w:rFonts w:ascii="Times New Roman" w:hAnsi="Times New Roman"/>
          <w:b/>
          <w:i w:val="0"/>
          <w:sz w:val="24"/>
        </w:rPr>
        <w:t>"DENIED. No bias shown."</w:t>
      </w:r>
    </w:p>
    <w:p>
      <w:pPr>
        <w:spacing w:line="480" w:lineRule="auto" w:after="0" w:before="0"/>
      </w:pPr>
      <w:r>
        <w:rPr>
          <w:rFonts w:ascii="Times New Roman" w:hAnsi="Times New Roman"/>
          <w:b/>
          <w:i w:val="0"/>
          <w:sz w:val="24"/>
        </w:rPr>
        <w:t>Procedural Defect:</w:t>
      </w:r>
      <w:r>
        <w:rPr>
          <w:rFonts w:ascii="Times New Roman" w:hAnsi="Times New Roman"/>
          <w:b w:val="0"/>
          <w:i w:val="0"/>
          <w:sz w:val="24"/>
        </w:rPr>
        <w:t xml:space="preserve"> Under MCR 2.003(D)(1), the motion should have been decided by the chief judge or another judge — not by the judge whose disqualification was sought. Under MCR 2.003(D)(3), Judge McNeill was required to answer the motion within a prescribed time, not summarily deny it.</w:t>
      </w:r>
    </w:p>
    <w:p>
      <w:pPr>
        <w:spacing w:line="480" w:lineRule="auto" w:after="0" w:before="0"/>
      </w:pPr>
      <w:r>
        <w:rPr>
          <w:rFonts w:ascii="Times New Roman" w:hAnsi="Times New Roman"/>
          <w:b/>
          <w:i w:val="0"/>
          <w:sz w:val="24"/>
        </w:rPr>
        <w:t>Authority:</w:t>
      </w:r>
      <w:r>
        <w:rPr>
          <w:rFonts w:ascii="Times New Roman" w:hAnsi="Times New Roman"/>
          <w:b w:val="0"/>
          <w:i w:val="0"/>
          <w:sz w:val="24"/>
        </w:rPr>
        <w:t xml:space="preserve"> MCR 2.003(D)(1); MCR 2.003(D)(3); MCR 2.003(C)(1)(a) (bias and prejudice); MCR 2.003(C)(1)(b) (appearance of impropriety)</w:t>
      </w:r>
    </w:p>
    <w:p>
      <w:pPr>
        <w:pStyle w:val="Heading3"/>
      </w:pPr>
      <w:r>
        <w:rPr>
          <w:rFonts w:ascii="Times New Roman" w:hAnsi="Times New Roman"/>
        </w:rPr>
        <w:t>Instance 4: Muting of Pro Se Litigant During Hearings</w:t>
      </w:r>
    </w:p>
    <w:p>
      <w:pPr>
        <w:spacing w:line="480" w:lineRule="auto" w:after="0" w:before="0"/>
      </w:pPr>
      <w:r>
        <w:rPr>
          <w:rFonts w:ascii="Times New Roman" w:hAnsi="Times New Roman"/>
          <w:b/>
          <w:i w:val="0"/>
          <w:sz w:val="24"/>
        </w:rPr>
        <w:t>Facts:</w:t>
      </w:r>
      <w:r>
        <w:rPr>
          <w:rFonts w:ascii="Times New Roman" w:hAnsi="Times New Roman"/>
          <w:b w:val="0"/>
          <w:i w:val="0"/>
          <w:sz w:val="24"/>
        </w:rPr>
        <w:t xml:space="preserve"> During proceedings, Father was muted </w:t>
      </w:r>
      <w:r>
        <w:rPr>
          <w:rFonts w:ascii="Times New Roman" w:hAnsi="Times New Roman"/>
          <w:b/>
          <w:i w:val="0"/>
          <w:sz w:val="24"/>
        </w:rPr>
        <w:t>7 documented times in a single hearing</w:t>
      </w:r>
      <w:r>
        <w:rPr>
          <w:rFonts w:ascii="Times New Roman" w:hAnsi="Times New Roman"/>
          <w:b w:val="0"/>
          <w:i w:val="0"/>
          <w:sz w:val="24"/>
        </w:rPr>
        <w:t>, preventing him from: - Presenting evidence - Making objections - Responding to allegations - Exercising his right to be heard</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"Judge McNeill muted me 3 times during March hearing… refused to let me speak."</w:t>
      </w:r>
      <w:r>
        <w:rPr>
          <w:rFonts w:ascii="Times New Roman" w:hAnsi="Times New Roman"/>
          <w:b w:val="0"/>
          <w:i w:val="0"/>
          <w:sz w:val="24"/>
        </w:rPr>
        <w:t xml:space="preserve"> &gt; — Source: action_report.md</w:t>
      </w:r>
    </w:p>
    <w:p>
      <w:pPr>
        <w:spacing w:line="480" w:lineRule="auto" w:after="0" w:before="0"/>
      </w:pPr>
      <w:r>
        <w:rPr>
          <w:rFonts w:ascii="Times New Roman" w:hAnsi="Times New Roman"/>
          <w:b w:val="0"/>
          <w:i w:val="0"/>
          <w:sz w:val="24"/>
        </w:rPr>
        <w:t>This violates Canon 3(B)(2) (accord all parties right to be heard) and the fundamental due process protections of the 14th Amendment.</w:t>
      </w:r>
    </w:p>
    <w:p>
      <w:pPr>
        <w:pStyle w:val="Heading3"/>
      </w:pPr>
      <w:r>
        <w:rPr>
          <w:rFonts w:ascii="Times New Roman" w:hAnsi="Times New Roman"/>
        </w:rPr>
        <w:t>Instance 5: Motion Gatekeeping Without Vexatious Litigant Finding</w:t>
      </w:r>
    </w:p>
    <w:p>
      <w:pPr>
        <w:spacing w:line="480" w:lineRule="auto" w:after="0" w:before="0"/>
      </w:pPr>
      <w:r>
        <w:rPr>
          <w:rFonts w:ascii="Times New Roman" w:hAnsi="Times New Roman"/>
          <w:b/>
          <w:i w:val="0"/>
          <w:sz w:val="24"/>
        </w:rPr>
        <w:t>Facts:</w:t>
      </w:r>
      <w:r>
        <w:rPr>
          <w:rFonts w:ascii="Times New Roman" w:hAnsi="Times New Roman"/>
          <w:b w:val="0"/>
          <w:i w:val="0"/>
          <w:sz w:val="24"/>
        </w:rPr>
        <w:t xml:space="preserve"> Judge McNeill imposed sanctions on Father for filing motions and issued directives prohibiting future filings:</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"Do not file any more. I will not look at it."</w:t>
      </w:r>
      <w:r>
        <w:rPr>
          <w:rFonts w:ascii="Times New Roman" w:hAnsi="Times New Roman"/>
          <w:b w:val="0"/>
          <w:i w:val="0"/>
          <w:sz w:val="24"/>
        </w:rPr>
        <w:t xml:space="preserve"> &gt; — Source: COMPREHENSIVE_LEGAL_ANALYSIS_Pigors_v_Watson(1).md</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"McNeill refused to accept any of my motions… denied as frivolous with no reasoning."</w:t>
      </w:r>
      <w:r>
        <w:rPr>
          <w:rFonts w:ascii="Times New Roman" w:hAnsi="Times New Roman"/>
          <w:b w:val="0"/>
          <w:i w:val="0"/>
          <w:sz w:val="24"/>
        </w:rPr>
        <w:t xml:space="preserve"> &gt; — Source: action_report.md</w:t>
      </w:r>
    </w:p>
    <w:p>
      <w:pPr>
        <w:spacing w:line="480" w:lineRule="auto" w:after="0" w:before="0"/>
      </w:pPr>
      <w:r>
        <w:rPr>
          <w:rFonts w:ascii="Times New Roman" w:hAnsi="Times New Roman"/>
          <w:b w:val="0"/>
          <w:i w:val="0"/>
          <w:sz w:val="24"/>
        </w:rPr>
        <w:t xml:space="preserve">This was done without any formal finding that Father was a vexatious litigant under MCL 600.5701, and constitutes denial of access to courts in violation of </w:t>
      </w:r>
      <w:r>
        <w:rPr>
          <w:rFonts w:ascii="Times New Roman" w:hAnsi="Times New Roman"/>
          <w:b w:val="0"/>
          <w:i/>
          <w:sz w:val="24"/>
        </w:rPr>
        <w:t>Boddie v. Connecticut</w:t>
      </w:r>
      <w:r>
        <w:rPr>
          <w:rFonts w:ascii="Times New Roman" w:hAnsi="Times New Roman"/>
          <w:b w:val="0"/>
          <w:i w:val="0"/>
          <w:sz w:val="24"/>
        </w:rPr>
        <w:t>, 401 U.S. 371 (1971).</w:t>
      </w:r>
    </w:p>
    <w:p>
      <w:pPr>
        <w:pStyle w:val="Heading3"/>
      </w:pPr>
      <w:r>
        <w:rPr>
          <w:rFonts w:ascii="Times New Roman" w:hAnsi="Times New Roman"/>
        </w:rPr>
        <w:t>Instance 6: Failure to Hold Mandatory 14-Day Hearing</w:t>
      </w:r>
    </w:p>
    <w:p>
      <w:pPr>
        <w:spacing w:line="480" w:lineRule="auto" w:after="0" w:before="0"/>
      </w:pPr>
      <w:r>
        <w:rPr>
          <w:rFonts w:ascii="Times New Roman" w:hAnsi="Times New Roman"/>
          <w:b/>
          <w:i w:val="0"/>
          <w:sz w:val="24"/>
        </w:rPr>
        <w:t>Facts:</w:t>
      </w:r>
      <w:r>
        <w:rPr>
          <w:rFonts w:ascii="Times New Roman" w:hAnsi="Times New Roman"/>
          <w:b w:val="0"/>
          <w:i w:val="0"/>
          <w:sz w:val="24"/>
        </w:rPr>
        <w:t xml:space="preserve"> MCR 3.207(C)(5) requires: &gt; </w:t>
      </w:r>
      <w:r>
        <w:rPr>
          <w:rFonts w:ascii="Times New Roman" w:hAnsi="Times New Roman"/>
          <w:b/>
          <w:i w:val="0"/>
          <w:sz w:val="24"/>
        </w:rPr>
        <w:t>"A hearing must be held within 14 days after the order is signed..."</w:t>
      </w:r>
      <w:r>
        <w:rPr>
          <w:rFonts w:ascii="Times New Roman" w:hAnsi="Times New Roman"/>
          <w:b w:val="0"/>
          <w:i w:val="0"/>
          <w:sz w:val="24"/>
        </w:rPr>
        <w:t xml:space="preserve"> &gt; — Source: COA_APPLICATION_LEAVE_BRIEF_PIGORS_v_WATSON_20260209.md</w:t>
      </w:r>
    </w:p>
    <w:p>
      <w:pPr>
        <w:spacing w:line="480" w:lineRule="auto" w:after="0" w:before="0"/>
      </w:pPr>
      <w:r>
        <w:rPr>
          <w:rFonts w:ascii="Times New Roman" w:hAnsi="Times New Roman"/>
          <w:b/>
          <w:i w:val="0"/>
          <w:sz w:val="24"/>
        </w:rPr>
        <w:t>The trial court held NO hearings within 14 days.</w:t>
      </w:r>
      <w:r>
        <w:rPr>
          <w:rFonts w:ascii="Times New Roman" w:hAnsi="Times New Roman"/>
          <w:b w:val="0"/>
          <w:i w:val="0"/>
          <w:sz w:val="24"/>
        </w:rPr>
        <w:t xml:space="preserve"> Instead, the ex parte order of August 8, 2025, became a de facto permanent custody modification without any evidentiary hearing — a situation that has now persisted for 329+ days.</w:t>
      </w:r>
    </w:p>
    <w:p>
      <w:pPr>
        <w:pStyle w:val="Heading3"/>
      </w:pPr>
      <w:r>
        <w:rPr>
          <w:rFonts w:ascii="Times New Roman" w:hAnsi="Times New Roman"/>
        </w:rPr>
        <w:t>Instance 7: Improper $250 Bond Requirement</w:t>
      </w:r>
    </w:p>
    <w:p>
      <w:pPr>
        <w:spacing w:line="480" w:lineRule="auto" w:after="0" w:before="0"/>
      </w:pPr>
      <w:r>
        <w:rPr>
          <w:rFonts w:ascii="Times New Roman" w:hAnsi="Times New Roman"/>
          <w:b/>
          <w:i w:val="0"/>
          <w:sz w:val="24"/>
        </w:rPr>
        <w:t>Facts:</w:t>
      </w:r>
      <w:r>
        <w:rPr>
          <w:rFonts w:ascii="Times New Roman" w:hAnsi="Times New Roman"/>
          <w:b w:val="0"/>
          <w:i w:val="0"/>
          <w:sz w:val="24"/>
        </w:rPr>
        <w:t xml:space="preserve"> The court imposed a $250 bond/deposit requirement on Father for filing motions. This financial barrier improperly bars a pro se litigant from access to justice, violating </w:t>
      </w:r>
      <w:r>
        <w:rPr>
          <w:rFonts w:ascii="Times New Roman" w:hAnsi="Times New Roman"/>
          <w:b w:val="0"/>
          <w:i/>
          <w:sz w:val="24"/>
        </w:rPr>
        <w:t>Boddie v. Connecticut</w:t>
      </w:r>
      <w:r>
        <w:rPr>
          <w:rFonts w:ascii="Times New Roman" w:hAnsi="Times New Roman"/>
          <w:b w:val="0"/>
          <w:i w:val="0"/>
          <w:sz w:val="24"/>
        </w:rPr>
        <w:t xml:space="preserve"> and the Equal Protection Clause.</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"$250 bond improperly bars pro se litigant"</w:t>
      </w:r>
      <w:r>
        <w:rPr>
          <w:rFonts w:ascii="Times New Roman" w:hAnsi="Times New Roman"/>
          <w:b w:val="0"/>
          <w:i w:val="0"/>
          <w:sz w:val="24"/>
        </w:rPr>
        <w:t xml:space="preserve"> &gt; — Source: APPELLATE_HARM_EVIDENCE_EXTRACTION_COMPREHENSIVE_20260209.md</w:t>
      </w:r>
    </w:p>
    <w:p>
      <w:pPr>
        <w:pStyle w:val="Heading3"/>
      </w:pPr>
      <w:r>
        <w:rPr>
          <w:rFonts w:ascii="Times New Roman" w:hAnsi="Times New Roman"/>
        </w:rPr>
        <w:t>Instance 8: Contradictory Contempt Proceedings</w:t>
      </w:r>
    </w:p>
    <w:p>
      <w:pPr>
        <w:spacing w:line="480" w:lineRule="auto" w:after="0" w:before="0"/>
      </w:pPr>
      <w:r>
        <w:rPr>
          <w:rFonts w:ascii="Times New Roman" w:hAnsi="Times New Roman"/>
          <w:b/>
          <w:i w:val="0"/>
          <w:sz w:val="24"/>
        </w:rPr>
        <w:t>Facts:</w:t>
      </w:r>
      <w:r>
        <w:rPr>
          <w:rFonts w:ascii="Times New Roman" w:hAnsi="Times New Roman"/>
          <w:b w:val="0"/>
          <w:i w:val="0"/>
          <w:sz w:val="24"/>
        </w:rPr>
        <w:t xml:space="preserve"> On February 28, 2025, the court entered a contempt order that simultaneously: - </w:t>
      </w:r>
      <w:r>
        <w:rPr>
          <w:rFonts w:ascii="Times New Roman" w:hAnsi="Times New Roman"/>
          <w:b/>
          <w:i w:val="0"/>
          <w:sz w:val="24"/>
        </w:rPr>
        <w:t>Sentenced Father to 14 days jail</w:t>
      </w:r>
      <w:r>
        <w:rPr>
          <w:rFonts w:ascii="Times New Roman" w:hAnsi="Times New Roman"/>
          <w:b w:val="0"/>
          <w:i w:val="0"/>
          <w:sz w:val="24"/>
        </w:rPr>
        <w:t xml:space="preserve"> - Yet contained a </w:t>
      </w:r>
      <w:r>
        <w:rPr>
          <w:rFonts w:ascii="Times New Roman" w:hAnsi="Times New Roman"/>
          <w:b/>
          <w:i w:val="0"/>
          <w:sz w:val="24"/>
        </w:rPr>
        <w:t>"Dismissed vs. Sentenced contradiction"</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"Contempt Order 02/28/25"</w:t>
      </w:r>
      <w:r>
        <w:rPr>
          <w:rFonts w:ascii="Times New Roman" w:hAnsi="Times New Roman"/>
          <w:b w:val="0"/>
          <w:i w:val="0"/>
          <w:sz w:val="24"/>
        </w:rPr>
        <w:t xml:space="preserve"> — </w:t>
      </w:r>
      <w:r>
        <w:rPr>
          <w:rFonts w:ascii="Times New Roman" w:hAnsi="Times New Roman"/>
          <w:b/>
          <w:i w:val="0"/>
          <w:sz w:val="24"/>
        </w:rPr>
        <w:t>"Sentenced 14 days jail"</w:t>
      </w:r>
      <w:r>
        <w:rPr>
          <w:rFonts w:ascii="Times New Roman" w:hAnsi="Times New Roman"/>
          <w:b w:val="0"/>
          <w:i w:val="0"/>
          <w:sz w:val="24"/>
        </w:rPr>
        <w:t xml:space="preserve"> — </w:t>
      </w:r>
      <w:r>
        <w:rPr>
          <w:rFonts w:ascii="Times New Roman" w:hAnsi="Times New Roman"/>
          <w:b/>
          <w:i w:val="0"/>
          <w:sz w:val="24"/>
        </w:rPr>
        <w:t>"Dismissed vs Sentenced contradiction"</w:t>
      </w:r>
      <w:r>
        <w:rPr>
          <w:rFonts w:ascii="Times New Roman" w:hAnsi="Times New Roman"/>
          <w:b w:val="0"/>
          <w:i w:val="0"/>
          <w:sz w:val="24"/>
        </w:rPr>
        <w:t xml:space="preserve"> &gt; — Source: Framework.md</w:t>
      </w:r>
    </w:p>
    <w:p>
      <w:pPr>
        <w:spacing w:line="480" w:lineRule="auto" w:after="0" w:before="0"/>
      </w:pPr>
      <w:r>
        <w:rPr>
          <w:rFonts w:ascii="Times New Roman" w:hAnsi="Times New Roman"/>
          <w:b w:val="0"/>
          <w:i w:val="0"/>
          <w:sz w:val="24"/>
        </w:rPr>
        <w:t>This internally contradictory order demonstrates either carelessness or arbitrary judicial action.</w:t>
      </w:r>
    </w:p>
    <w:p>
      <w:pPr>
        <w:pStyle w:val="Heading3"/>
      </w:pPr>
      <w:r>
        <w:rPr>
          <w:rFonts w:ascii="Times New Roman" w:hAnsi="Times New Roman"/>
        </w:rPr>
        <w:t>Instance 9: Second HealthWest Evaluation Irregularity</w:t>
      </w:r>
    </w:p>
    <w:p>
      <w:pPr>
        <w:spacing w:line="480" w:lineRule="auto" w:after="0" w:before="0"/>
      </w:pPr>
      <w:r>
        <w:rPr>
          <w:rFonts w:ascii="Times New Roman" w:hAnsi="Times New Roman"/>
          <w:b/>
          <w:i w:val="0"/>
          <w:sz w:val="24"/>
        </w:rPr>
        <w:t>Facts:</w:t>
      </w:r>
      <w:r>
        <w:rPr>
          <w:rFonts w:ascii="Times New Roman" w:hAnsi="Times New Roman"/>
          <w:b w:val="0"/>
          <w:i w:val="0"/>
          <w:sz w:val="24"/>
        </w:rPr>
        <w:t xml:space="preserve"> The court ordered ONE HealthWest evaluation. That evaluation was completed and was </w:t>
      </w:r>
      <w:r>
        <w:rPr>
          <w:rFonts w:ascii="Times New Roman" w:hAnsi="Times New Roman"/>
          <w:b/>
          <w:i w:val="0"/>
          <w:sz w:val="24"/>
        </w:rPr>
        <w:t>favorable to Father</w:t>
      </w:r>
      <w:r>
        <w:rPr>
          <w:rFonts w:ascii="Times New Roman" w:hAnsi="Times New Roman"/>
          <w:b w:val="0"/>
          <w:i w:val="0"/>
          <w:sz w:val="24"/>
        </w:rPr>
        <w:t xml:space="preserve"> — finding that "both parents have a strong bond with the minor child." Despite this, a second evaluation appeared under suspicious circumstances:</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"HealthWest evaluation is highly suspicious. The court ordered ONE evaluation, which was completed and was favorable to Father."</w:t>
      </w:r>
      <w:r>
        <w:rPr>
          <w:rFonts w:ascii="Times New Roman" w:hAnsi="Times New Roman"/>
          <w:b w:val="0"/>
          <w:i w:val="0"/>
          <w:sz w:val="24"/>
        </w:rPr>
        <w:t xml:space="preserve"> &gt; — Source: JUDICIAL_MISCONDUCT_TIMELINE.md</w:t>
      </w:r>
    </w:p>
    <w:p>
      <w:pPr>
        <w:spacing w:line="480" w:lineRule="auto" w:after="0" w:before="0"/>
      </w:pPr>
      <w:r>
        <w:rPr>
          <w:rFonts w:ascii="Times New Roman" w:hAnsi="Times New Roman"/>
          <w:b w:val="0"/>
          <w:i w:val="0"/>
          <w:sz w:val="24"/>
        </w:rPr>
        <w:t xml:space="preserve">Instructions were given to: &gt; </w:t>
      </w:r>
      <w:r>
        <w:rPr>
          <w:rFonts w:ascii="Times New Roman" w:hAnsi="Times New Roman"/>
          <w:b/>
          <w:i w:val="0"/>
          <w:sz w:val="24"/>
        </w:rPr>
        <w:t>"Submit evaluation results to judge's secretary, not to be filed with clerk"</w:t>
      </w:r>
      <w:r>
        <w:rPr>
          <w:rFonts w:ascii="Times New Roman" w:hAnsi="Times New Roman"/>
          <w:b w:val="0"/>
          <w:i w:val="0"/>
          <w:sz w:val="24"/>
        </w:rPr>
        <w:t xml:space="preserve"> &gt; — Source: JTC_EXHIBIT_INDEX.md</w:t>
      </w:r>
    </w:p>
    <w:p>
      <w:pPr>
        <w:spacing w:line="480" w:lineRule="auto" w:after="0" w:before="0"/>
      </w:pPr>
      <w:r>
        <w:rPr>
          <w:rFonts w:ascii="Times New Roman" w:hAnsi="Times New Roman"/>
          <w:b w:val="0"/>
          <w:i w:val="0"/>
          <w:sz w:val="24"/>
        </w:rPr>
        <w:t>This routing of evaluation results to the judge's secretary rather than the clerk's office (where they would be part of the public record) constitutes a potential suppression issue and violates transparency requirements.</w:t>
      </w:r>
    </w:p>
    <w:p>
      <w:pPr>
        <w:pStyle w:val="Heading3"/>
      </w:pPr>
      <w:r>
        <w:rPr>
          <w:rFonts w:ascii="Times New Roman" w:hAnsi="Times New Roman"/>
        </w:rPr>
        <w:t>Instance 10: Prior Representation Disclosure / Bias</w:t>
      </w:r>
    </w:p>
    <w:p>
      <w:pPr>
        <w:spacing w:line="480" w:lineRule="auto" w:after="0" w:before="0"/>
      </w:pPr>
      <w:r>
        <w:rPr>
          <w:rFonts w:ascii="Times New Roman" w:hAnsi="Times New Roman"/>
          <w:b/>
          <w:i w:val="0"/>
          <w:sz w:val="24"/>
        </w:rPr>
        <w:t>Facts:</w:t>
      </w:r>
      <w:r>
        <w:rPr>
          <w:rFonts w:ascii="Times New Roman" w:hAnsi="Times New Roman"/>
          <w:b w:val="0"/>
          <w:i w:val="0"/>
          <w:sz w:val="24"/>
        </w:rPr>
        <w:t xml:space="preserve"> Judge McNeill stated on the record: &gt; </w:t>
      </w:r>
      <w:r>
        <w:rPr>
          <w:rFonts w:ascii="Times New Roman" w:hAnsi="Times New Roman"/>
          <w:b/>
          <w:i w:val="0"/>
          <w:sz w:val="24"/>
        </w:rPr>
        <w:t>"Judge McNeill: I have represented Party A in the past."</w:t>
      </w:r>
      <w:r>
        <w:rPr>
          <w:rFonts w:ascii="Times New Roman" w:hAnsi="Times New Roman"/>
          <w:b w:val="0"/>
          <w:i w:val="0"/>
          <w:sz w:val="24"/>
        </w:rPr>
        <w:t xml:space="preserve"> &gt; — Source: 2026-02-10_DISQ_v03_WITH_EXHIBITS.md; MEEK4_JTC_CANON.md</w:t>
      </w:r>
    </w:p>
    <w:p>
      <w:pPr>
        <w:spacing w:line="480" w:lineRule="auto" w:after="0" w:before="0"/>
      </w:pPr>
      <w:r>
        <w:rPr>
          <w:rFonts w:ascii="Times New Roman" w:hAnsi="Times New Roman"/>
          <w:b w:val="0"/>
          <w:i w:val="0"/>
          <w:sz w:val="24"/>
        </w:rPr>
        <w:t>If Judge McNeill had a prior attorney-client relationship with any party or family member, this constitutes mandatory disqualification grounds under MCR 2.003(C)(1)(a) and Canon 2, Rule 2.11.</w:t>
      </w:r>
    </w:p>
    <w:p>
      <w:r>
        <w:br w:type="page"/>
      </w:r>
    </w:p>
    <w:p>
      <w:pPr>
        <w:pStyle w:val="Heading2"/>
      </w:pPr>
      <w:r>
        <w:rPr>
          <w:rFonts w:ascii="Times New Roman" w:hAnsi="Times New Roman"/>
        </w:rPr>
        <w:t>V. MCR 2.003 DISQUALIFICATION GROUNDS</w:t>
      </w:r>
    </w:p>
    <w:p>
      <w:pPr>
        <w:spacing w:line="480" w:lineRule="auto" w:after="0" w:before="0"/>
      </w:pPr>
      <w:r>
        <w:rPr>
          <w:rFonts w:ascii="Times New Roman" w:hAnsi="Times New Roman"/>
          <w:b w:val="0"/>
          <w:i w:val="0"/>
          <w:sz w:val="24"/>
        </w:rPr>
        <w:t>MCR 2.003 provides for disqualification of a judge. The following specific grounds are established:</w:t>
      </w:r>
    </w:p>
    <w:p>
      <w:pPr>
        <w:pStyle w:val="Heading3"/>
      </w:pPr>
      <w:r>
        <w:rPr>
          <w:rFonts w:ascii="Times New Roman" w:hAnsi="Times New Roman"/>
        </w:rPr>
        <w:t>A. MCR 2.003(C)(1)(a) — Personal Bias or Prejudice</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pPr>
            <w:r/>
            <w:r>
              <w:rPr>
                <w:rFonts w:ascii="Times New Roman" w:hAnsi="Times New Roman"/>
                <w:b/>
                <w:sz w:val="24"/>
              </w:rPr>
              <w:t>Fact</w:t>
            </w:r>
          </w:p>
        </w:tc>
        <w:tc>
          <w:tcPr>
            <w:tcW w:type="dxa" w:w="4680"/>
          </w:tcPr>
          <w:p>
            <w:pPr>
              <w:spacing w:line="240" w:lineRule="auto"/>
            </w:pPr>
            <w:r/>
            <w:r>
              <w:rPr>
                <w:rFonts w:ascii="Times New Roman" w:hAnsi="Times New Roman"/>
                <w:b/>
                <w:sz w:val="24"/>
              </w:rPr>
              <w:t>Evidence</w:t>
            </w:r>
          </w:p>
        </w:tc>
      </w:tr>
      <w:tr>
        <w:tc>
          <w:tcPr>
            <w:tcW w:type="dxa" w:w="4680"/>
          </w:tcPr>
          <w:p>
            <w:pPr>
              <w:spacing w:line="240" w:lineRule="auto"/>
            </w:pPr>
            <w:r/>
            <w:r>
              <w:rPr>
                <w:rFonts w:ascii="Times New Roman" w:hAnsi="Times New Roman"/>
                <w:b w:val="0"/>
                <w:i w:val="0"/>
                <w:sz w:val="24"/>
              </w:rPr>
              <w:t>44% ex parte rate (24 of 55 orders) — all by Judge McNeill</w:t>
            </w:r>
          </w:p>
        </w:tc>
        <w:tc>
          <w:tcPr>
            <w:tcW w:type="dxa" w:w="4680"/>
          </w:tcPr>
          <w:p>
            <w:pPr>
              <w:spacing w:line="240" w:lineRule="auto"/>
            </w:pPr>
            <w:r/>
            <w:r>
              <w:rPr>
                <w:rFonts w:ascii="Times New Roman" w:hAnsi="Times New Roman"/>
                <w:b w:val="0"/>
                <w:i w:val="0"/>
                <w:sz w:val="24"/>
              </w:rPr>
              <w:t>EXPARTE_ORDERS_LIST.csv</w:t>
            </w:r>
          </w:p>
        </w:tc>
      </w:tr>
      <w:tr>
        <w:tc>
          <w:tcPr>
            <w:tcW w:type="dxa" w:w="4680"/>
          </w:tcPr>
          <w:p>
            <w:pPr>
              <w:spacing w:line="240" w:lineRule="auto"/>
            </w:pPr>
            <w:r/>
            <w:r>
              <w:rPr>
                <w:rFonts w:ascii="Times New Roman" w:hAnsi="Times New Roman"/>
                <w:b w:val="0"/>
                <w:i w:val="0"/>
                <w:sz w:val="24"/>
              </w:rPr>
              <w:t>5 ex parte orders on single day (Aug 8, 2025)</w:t>
            </w:r>
          </w:p>
        </w:tc>
        <w:tc>
          <w:tcPr>
            <w:tcW w:type="dxa" w:w="4680"/>
          </w:tcPr>
          <w:p>
            <w:pPr>
              <w:spacing w:line="240" w:lineRule="auto"/>
            </w:pPr>
            <w:r/>
            <w:r>
              <w:rPr>
                <w:rFonts w:ascii="Times New Roman" w:hAnsi="Times New Roman"/>
                <w:b w:val="0"/>
                <w:i w:val="0"/>
                <w:sz w:val="24"/>
              </w:rPr>
              <w:t>Case chronology</w:t>
            </w:r>
          </w:p>
        </w:tc>
      </w:tr>
      <w:tr>
        <w:tc>
          <w:tcPr>
            <w:tcW w:type="dxa" w:w="4680"/>
          </w:tcPr>
          <w:p>
            <w:pPr>
              <w:spacing w:line="240" w:lineRule="auto"/>
            </w:pPr>
            <w:r/>
            <w:r>
              <w:rPr>
                <w:rFonts w:ascii="Times New Roman" w:hAnsi="Times New Roman"/>
                <w:b w:val="0"/>
                <w:i w:val="0"/>
                <w:sz w:val="24"/>
              </w:rPr>
              <w:t>7 instances of muting Father in single hearing</w:t>
            </w:r>
          </w:p>
        </w:tc>
        <w:tc>
          <w:tcPr>
            <w:tcW w:type="dxa" w:w="4680"/>
          </w:tcPr>
          <w:p>
            <w:pPr>
              <w:spacing w:line="240" w:lineRule="auto"/>
            </w:pPr>
            <w:r/>
            <w:r>
              <w:rPr>
                <w:rFonts w:ascii="Times New Roman" w:hAnsi="Times New Roman"/>
                <w:b w:val="0"/>
                <w:i w:val="0"/>
                <w:sz w:val="24"/>
              </w:rPr>
              <w:t>Transcript evidence</w:t>
            </w:r>
          </w:p>
        </w:tc>
      </w:tr>
      <w:tr>
        <w:tc>
          <w:tcPr>
            <w:tcW w:type="dxa" w:w="4680"/>
          </w:tcPr>
          <w:p>
            <w:pPr>
              <w:spacing w:line="240" w:lineRule="auto"/>
            </w:pPr>
            <w:r/>
            <w:r>
              <w:rPr>
                <w:rFonts w:ascii="Times New Roman" w:hAnsi="Times New Roman"/>
                <w:b w:val="0"/>
                <w:i w:val="0"/>
                <w:sz w:val="24"/>
              </w:rPr>
              <w:t>Denial of all Father's motions as "frivolous" without analysis</w:t>
            </w:r>
          </w:p>
        </w:tc>
        <w:tc>
          <w:tcPr>
            <w:tcW w:type="dxa" w:w="4680"/>
          </w:tcPr>
          <w:p>
            <w:pPr>
              <w:spacing w:line="240" w:lineRule="auto"/>
            </w:pPr>
            <w:r/>
            <w:r>
              <w:rPr>
                <w:rFonts w:ascii="Times New Roman" w:hAnsi="Times New Roman"/>
                <w:b w:val="0"/>
                <w:i w:val="0"/>
                <w:sz w:val="24"/>
              </w:rPr>
              <w:t>Motion records</w:t>
            </w:r>
          </w:p>
        </w:tc>
      </w:tr>
      <w:tr>
        <w:tc>
          <w:tcPr>
            <w:tcW w:type="dxa" w:w="4680"/>
          </w:tcPr>
          <w:p>
            <w:pPr>
              <w:spacing w:line="240" w:lineRule="auto"/>
            </w:pPr>
            <w:r/>
            <w:r>
              <w:rPr>
                <w:rFonts w:ascii="Times New Roman" w:hAnsi="Times New Roman"/>
                <w:b w:val="0"/>
                <w:i w:val="0"/>
                <w:sz w:val="24"/>
              </w:rPr>
              <w:t>Statement "Do not file any more. I will not look at it."</w:t>
            </w:r>
          </w:p>
        </w:tc>
        <w:tc>
          <w:tcPr>
            <w:tcW w:type="dxa" w:w="4680"/>
          </w:tcPr>
          <w:p>
            <w:pPr>
              <w:spacing w:line="240" w:lineRule="auto"/>
            </w:pPr>
            <w:r/>
            <w:r>
              <w:rPr>
                <w:rFonts w:ascii="Times New Roman" w:hAnsi="Times New Roman"/>
                <w:b w:val="0"/>
                <w:i w:val="0"/>
                <w:sz w:val="24"/>
              </w:rPr>
              <w:t>COMPREHENSIVE_LEGAL_ANALYSIS</w:t>
            </w:r>
          </w:p>
        </w:tc>
      </w:tr>
      <w:tr>
        <w:tc>
          <w:tcPr>
            <w:tcW w:type="dxa" w:w="4680"/>
          </w:tcPr>
          <w:p>
            <w:pPr>
              <w:spacing w:line="240" w:lineRule="auto"/>
            </w:pPr>
            <w:r/>
            <w:r>
              <w:rPr>
                <w:rFonts w:ascii="Times New Roman" w:hAnsi="Times New Roman"/>
                <w:b w:val="0"/>
                <w:i w:val="0"/>
                <w:sz w:val="24"/>
              </w:rPr>
              <w:t>Prior representation of a party</w:t>
            </w:r>
          </w:p>
        </w:tc>
        <w:tc>
          <w:tcPr>
            <w:tcW w:type="dxa" w:w="4680"/>
          </w:tcPr>
          <w:p>
            <w:pPr>
              <w:spacing w:line="240" w:lineRule="auto"/>
            </w:pPr>
            <w:r/>
            <w:r>
              <w:rPr>
                <w:rFonts w:ascii="Times New Roman" w:hAnsi="Times New Roman"/>
                <w:b w:val="0"/>
                <w:i w:val="0"/>
                <w:sz w:val="24"/>
              </w:rPr>
              <w:t>Transcript: "I have represented Party A"</w:t>
            </w:r>
          </w:p>
        </w:tc>
      </w:tr>
      <w:tr>
        <w:tc>
          <w:tcPr>
            <w:tcW w:type="dxa" w:w="4680"/>
          </w:tcPr>
          <w:p>
            <w:pPr>
              <w:spacing w:line="240" w:lineRule="auto"/>
            </w:pPr>
            <w:r/>
            <w:r>
              <w:rPr>
                <w:rFonts w:ascii="Times New Roman" w:hAnsi="Times New Roman"/>
                <w:b w:val="0"/>
                <w:i w:val="0"/>
                <w:sz w:val="24"/>
              </w:rPr>
              <w:t>Refusal to accept favorable HealthWest evaluation</w:t>
            </w:r>
          </w:p>
        </w:tc>
        <w:tc>
          <w:tcPr>
            <w:tcW w:type="dxa" w:w="4680"/>
          </w:tcPr>
          <w:p>
            <w:pPr>
              <w:spacing w:line="240" w:lineRule="auto"/>
            </w:pPr>
            <w:r/>
            <w:r>
              <w:rPr>
                <w:rFonts w:ascii="Times New Roman" w:hAnsi="Times New Roman"/>
                <w:b w:val="0"/>
                <w:i w:val="0"/>
                <w:sz w:val="24"/>
              </w:rPr>
              <w:t>Evaluation records</w:t>
            </w:r>
          </w:p>
        </w:tc>
      </w:tr>
    </w:tbl>
    <w:p>
      <w:pPr>
        <w:pStyle w:val="Heading3"/>
      </w:pPr>
      <w:r>
        <w:rPr>
          <w:rFonts w:ascii="Times New Roman" w:hAnsi="Times New Roman"/>
        </w:rPr>
        <w:t>B. MCR 2.003(C)(1)(b) — Appearance of Impropriety</w:t>
      </w:r>
    </w:p>
    <w:p>
      <w:pPr>
        <w:spacing w:line="480" w:lineRule="auto" w:after="0" w:before="0"/>
      </w:pPr>
      <w:r>
        <w:rPr>
          <w:rFonts w:ascii="Times New Roman" w:hAnsi="Times New Roman"/>
          <w:b w:val="0"/>
          <w:i w:val="0"/>
          <w:sz w:val="24"/>
        </w:rPr>
        <w:t>The cumulative pattern — one-sided ex parte orders, muting, motion gatekeeping, ex parte evidence review, and prior representation — creates an appearance of impropriety so pervasive that:</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"the probability of actual bias on the part of the judge is too high to be constitutionally tolerable."</w:t>
      </w:r>
      <w:r>
        <w:rPr>
          <w:rFonts w:ascii="Times New Roman" w:hAnsi="Times New Roman"/>
          <w:b w:val="0"/>
          <w:i w:val="0"/>
          <w:sz w:val="24"/>
        </w:rPr>
        <w:t xml:space="preserve"> &gt; — </w:t>
      </w:r>
      <w:r>
        <w:rPr>
          <w:rFonts w:ascii="Times New Roman" w:hAnsi="Times New Roman"/>
          <w:b w:val="0"/>
          <w:i/>
          <w:sz w:val="24"/>
        </w:rPr>
        <w:t>Caperton v. A.T. Massey Coal Co.</w:t>
      </w:r>
      <w:r>
        <w:rPr>
          <w:rFonts w:ascii="Times New Roman" w:hAnsi="Times New Roman"/>
          <w:b w:val="0"/>
          <w:i w:val="0"/>
          <w:sz w:val="24"/>
        </w:rPr>
        <w:t>, 556 U.S. 868 (2009); Source: SUPPLEMENTAL_JTC_COMPLAINT_EX_PARTE_VIOLATIONS.md</w:t>
      </w:r>
    </w:p>
    <w:p>
      <w:pPr>
        <w:pStyle w:val="Heading3"/>
      </w:pPr>
      <w:r>
        <w:rPr>
          <w:rFonts w:ascii="Times New Roman" w:hAnsi="Times New Roman"/>
        </w:rPr>
        <w:t>C. MCR 2.003(B)(1) — Suppression Pattern</w:t>
      </w:r>
    </w:p>
    <w:p>
      <w:pPr>
        <w:spacing w:line="480" w:lineRule="auto" w:after="0" w:before="0"/>
      </w:pPr>
      <w:r>
        <w:rPr>
          <w:rFonts w:ascii="Times New Roman" w:hAnsi="Times New Roman"/>
          <w:b w:val="0"/>
          <w:i w:val="0"/>
          <w:sz w:val="24"/>
        </w:rPr>
        <w:t>The "McNeill Suppression Stack" is documented across evidence, including: - Suppression of favorable evaluation results - Exclusion of Father's evidence - Routing evaluation results to judge's secretary rather than clerk - Selective enforcement of rules against Father only</w:t>
      </w:r>
    </w:p>
    <w:p>
      <w:pPr>
        <w:spacing w:line="480" w:lineRule="auto" w:after="0" w:before="0"/>
      </w:pPr>
      <w:r>
        <w:rPr>
          <w:rFonts w:ascii="Times New Roman" w:hAnsi="Times New Roman"/>
          <w:b/>
          <w:i w:val="0"/>
          <w:sz w:val="24"/>
        </w:rPr>
        <w:t>Authorities:</w:t>
      </w:r>
      <w:r>
        <w:rPr>
          <w:rFonts w:ascii="Times New Roman" w:hAnsi="Times New Roman"/>
          <w:b w:val="0"/>
          <w:i w:val="0"/>
          <w:sz w:val="24"/>
        </w:rPr>
        <w:t xml:space="preserve"> MCR 2.003(B)(1); Canon 2(B); Canon 3(C); MCL 600.2950; U.S. Const. Amends. I, V, XIV</w:t>
      </w:r>
    </w:p>
    <w:p>
      <w:pPr>
        <w:pStyle w:val="Heading3"/>
      </w:pPr>
      <w:r>
        <w:rPr>
          <w:rFonts w:ascii="Times New Roman" w:hAnsi="Times New Roman"/>
        </w:rPr>
        <w:t>D. MCR 2.003(D) — Procedural Violations in Disqualification Process</w:t>
      </w:r>
    </w:p>
    <w:p>
      <w:pPr>
        <w:spacing w:line="480" w:lineRule="auto" w:after="0" w:before="0"/>
      </w:pPr>
      <w:r>
        <w:rPr>
          <w:rFonts w:ascii="Times New Roman" w:hAnsi="Times New Roman"/>
          <w:b w:val="0"/>
          <w:i w:val="0"/>
          <w:sz w:val="24"/>
        </w:rPr>
        <w:t>- MCR 2.003(D)(1): Judge McNeill improperly decided her own disqualification motion - MCR 2.003(D)(3): Failed to comply with timeline requirements for responding to disqualification motion</w:t>
      </w:r>
    </w:p>
    <w:p>
      <w:r>
        <w:br w:type="page"/>
      </w:r>
    </w:p>
    <w:p>
      <w:pPr>
        <w:pStyle w:val="Heading2"/>
      </w:pPr>
      <w:r>
        <w:rPr>
          <w:rFonts w:ascii="Times New Roman" w:hAnsi="Times New Roman"/>
        </w:rPr>
        <w:t>VI. PROCEDURAL VIOLATIONS</w:t>
      </w:r>
    </w:p>
    <w:p>
      <w:pPr>
        <w:pStyle w:val="Heading3"/>
      </w:pPr>
      <w:r>
        <w:rPr>
          <w:rFonts w:ascii="Times New Roman" w:hAnsi="Times New Roman"/>
        </w:rPr>
        <w:t>A. Ex Parte Communication Violations</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pPr>
            <w:r/>
            <w:r>
              <w:rPr>
                <w:rFonts w:ascii="Times New Roman" w:hAnsi="Times New Roman"/>
                <w:b/>
                <w:sz w:val="24"/>
              </w:rPr>
              <w:t>Rule Violated</w:t>
            </w:r>
          </w:p>
        </w:tc>
        <w:tc>
          <w:tcPr>
            <w:tcW w:type="dxa" w:w="4680"/>
          </w:tcPr>
          <w:p>
            <w:pPr>
              <w:spacing w:line="240" w:lineRule="auto"/>
            </w:pPr>
            <w:r/>
            <w:r>
              <w:rPr>
                <w:rFonts w:ascii="Times New Roman" w:hAnsi="Times New Roman"/>
                <w:b/>
                <w:sz w:val="24"/>
              </w:rPr>
              <w:t>Specific Violation</w:t>
            </w:r>
          </w:p>
        </w:tc>
      </w:tr>
      <w:tr>
        <w:tc>
          <w:tcPr>
            <w:tcW w:type="dxa" w:w="4680"/>
          </w:tcPr>
          <w:p>
            <w:pPr>
              <w:spacing w:line="240" w:lineRule="auto"/>
            </w:pPr>
            <w:r/>
            <w:r>
              <w:rPr>
                <w:rFonts w:ascii="Times New Roman" w:hAnsi="Times New Roman"/>
                <w:b w:val="0"/>
                <w:i w:val="0"/>
                <w:sz w:val="24"/>
              </w:rPr>
              <w:t>Canon 3(A)(4)</w:t>
            </w:r>
          </w:p>
        </w:tc>
        <w:tc>
          <w:tcPr>
            <w:tcW w:type="dxa" w:w="4680"/>
          </w:tcPr>
          <w:p>
            <w:pPr>
              <w:spacing w:line="240" w:lineRule="auto"/>
            </w:pPr>
            <w:r/>
            <w:r>
              <w:rPr>
                <w:rFonts w:ascii="Times New Roman" w:hAnsi="Times New Roman"/>
                <w:b w:val="0"/>
                <w:i w:val="0"/>
                <w:sz w:val="24"/>
              </w:rPr>
              <w:t>Ex parte review of USB evidence by judge's staff</w:t>
            </w:r>
          </w:p>
        </w:tc>
      </w:tr>
      <w:tr>
        <w:tc>
          <w:tcPr>
            <w:tcW w:type="dxa" w:w="4680"/>
          </w:tcPr>
          <w:p>
            <w:pPr>
              <w:spacing w:line="240" w:lineRule="auto"/>
            </w:pPr>
            <w:r/>
            <w:r>
              <w:rPr>
                <w:rFonts w:ascii="Times New Roman" w:hAnsi="Times New Roman"/>
                <w:b w:val="0"/>
                <w:i w:val="0"/>
                <w:sz w:val="24"/>
              </w:rPr>
              <w:t>MCR 2.107(G)</w:t>
            </w:r>
          </w:p>
        </w:tc>
        <w:tc>
          <w:tcPr>
            <w:tcW w:type="dxa" w:w="4680"/>
          </w:tcPr>
          <w:p>
            <w:pPr>
              <w:spacing w:line="240" w:lineRule="auto"/>
            </w:pPr>
            <w:r/>
            <w:r>
              <w:rPr>
                <w:rFonts w:ascii="Times New Roman" w:hAnsi="Times New Roman"/>
                <w:b w:val="0"/>
                <w:i w:val="0"/>
                <w:sz w:val="24"/>
              </w:rPr>
              <w:t>Failure to serve all parties with documents submitted to court</w:t>
            </w:r>
          </w:p>
        </w:tc>
      </w:tr>
      <w:tr>
        <w:tc>
          <w:tcPr>
            <w:tcW w:type="dxa" w:w="4680"/>
          </w:tcPr>
          <w:p>
            <w:pPr>
              <w:spacing w:line="240" w:lineRule="auto"/>
            </w:pPr>
            <w:r/>
            <w:r>
              <w:rPr>
                <w:rFonts w:ascii="Times New Roman" w:hAnsi="Times New Roman"/>
                <w:b w:val="0"/>
                <w:i w:val="0"/>
                <w:sz w:val="24"/>
              </w:rPr>
              <w:t>MCR 3.207(B)</w:t>
            </w:r>
          </w:p>
        </w:tc>
        <w:tc>
          <w:tcPr>
            <w:tcW w:type="dxa" w:w="4680"/>
          </w:tcPr>
          <w:p>
            <w:pPr>
              <w:spacing w:line="240" w:lineRule="auto"/>
            </w:pPr>
            <w:r/>
            <w:r>
              <w:rPr>
                <w:rFonts w:ascii="Times New Roman" w:hAnsi="Times New Roman"/>
                <w:b w:val="0"/>
                <w:i w:val="0"/>
                <w:sz w:val="24"/>
              </w:rPr>
              <w:t>Ex parte custody modification without required showing</w:t>
            </w:r>
          </w:p>
        </w:tc>
      </w:tr>
      <w:tr>
        <w:tc>
          <w:tcPr>
            <w:tcW w:type="dxa" w:w="4680"/>
          </w:tcPr>
          <w:p>
            <w:pPr>
              <w:spacing w:line="240" w:lineRule="auto"/>
            </w:pPr>
            <w:r/>
            <w:r>
              <w:rPr>
                <w:rFonts w:ascii="Times New Roman" w:hAnsi="Times New Roman"/>
                <w:b w:val="0"/>
                <w:i w:val="0"/>
                <w:sz w:val="24"/>
              </w:rPr>
              <w:t>MCR 3.207(B)(3)</w:t>
            </w:r>
          </w:p>
        </w:tc>
        <w:tc>
          <w:tcPr>
            <w:tcW w:type="dxa" w:w="4680"/>
          </w:tcPr>
          <w:p>
            <w:pPr>
              <w:spacing w:line="240" w:lineRule="auto"/>
            </w:pPr>
            <w:r/>
            <w:r>
              <w:rPr>
                <w:rFonts w:ascii="Times New Roman" w:hAnsi="Times New Roman"/>
                <w:b w:val="0"/>
                <w:i w:val="0"/>
                <w:sz w:val="24"/>
              </w:rPr>
              <w:t>No hearing scheduled after ex parte custody change</w:t>
            </w:r>
          </w:p>
        </w:tc>
      </w:tr>
      <w:tr>
        <w:tc>
          <w:tcPr>
            <w:tcW w:type="dxa" w:w="4680"/>
          </w:tcPr>
          <w:p>
            <w:pPr>
              <w:spacing w:line="240" w:lineRule="auto"/>
            </w:pPr>
            <w:r/>
            <w:r>
              <w:rPr>
                <w:rFonts w:ascii="Times New Roman" w:hAnsi="Times New Roman"/>
                <w:b w:val="0"/>
                <w:i w:val="0"/>
                <w:sz w:val="24"/>
              </w:rPr>
              <w:t>MCR 3.603(A)(1)</w:t>
            </w:r>
          </w:p>
        </w:tc>
        <w:tc>
          <w:tcPr>
            <w:tcW w:type="dxa" w:w="4680"/>
          </w:tcPr>
          <w:p>
            <w:pPr>
              <w:spacing w:line="240" w:lineRule="auto"/>
            </w:pPr>
            <w:r/>
            <w:r>
              <w:rPr>
                <w:rFonts w:ascii="Times New Roman" w:hAnsi="Times New Roman"/>
                <w:b w:val="0"/>
                <w:i w:val="0"/>
                <w:sz w:val="24"/>
              </w:rPr>
              <w:t>Family ex parte communication rules violated</w:t>
            </w:r>
          </w:p>
        </w:tc>
      </w:tr>
    </w:tbl>
    <w:p>
      <w:pPr>
        <w:pStyle w:val="Heading3"/>
      </w:pPr>
      <w:r>
        <w:rPr>
          <w:rFonts w:ascii="Times New Roman" w:hAnsi="Times New Roman"/>
        </w:rPr>
        <w:t>B. Hearing Denials</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pPr>
            <w:r/>
            <w:r>
              <w:rPr>
                <w:rFonts w:ascii="Times New Roman" w:hAnsi="Times New Roman"/>
                <w:b/>
                <w:sz w:val="24"/>
              </w:rPr>
              <w:t>Rule Violated</w:t>
            </w:r>
          </w:p>
        </w:tc>
        <w:tc>
          <w:tcPr>
            <w:tcW w:type="dxa" w:w="4680"/>
          </w:tcPr>
          <w:p>
            <w:pPr>
              <w:spacing w:line="240" w:lineRule="auto"/>
            </w:pPr>
            <w:r/>
            <w:r>
              <w:rPr>
                <w:rFonts w:ascii="Times New Roman" w:hAnsi="Times New Roman"/>
                <w:b/>
                <w:sz w:val="24"/>
              </w:rPr>
              <w:t>Specific Violation</w:t>
            </w:r>
          </w:p>
        </w:tc>
      </w:tr>
      <w:tr>
        <w:tc>
          <w:tcPr>
            <w:tcW w:type="dxa" w:w="4680"/>
          </w:tcPr>
          <w:p>
            <w:pPr>
              <w:spacing w:line="240" w:lineRule="auto"/>
            </w:pPr>
            <w:r/>
            <w:r>
              <w:rPr>
                <w:rFonts w:ascii="Times New Roman" w:hAnsi="Times New Roman"/>
                <w:b w:val="0"/>
                <w:i w:val="0"/>
                <w:sz w:val="24"/>
              </w:rPr>
              <w:t>MCR 3.207(C)(5)</w:t>
            </w:r>
          </w:p>
        </w:tc>
        <w:tc>
          <w:tcPr>
            <w:tcW w:type="dxa" w:w="4680"/>
          </w:tcPr>
          <w:p>
            <w:pPr>
              <w:spacing w:line="240" w:lineRule="auto"/>
            </w:pPr>
            <w:r/>
            <w:r>
              <w:rPr>
                <w:rFonts w:ascii="Times New Roman" w:hAnsi="Times New Roman"/>
                <w:b w:val="0"/>
                <w:i w:val="0"/>
                <w:sz w:val="24"/>
              </w:rPr>
              <w:t>No hearing within 14 days of ex parte order (329+ days and counting)</w:t>
            </w:r>
          </w:p>
        </w:tc>
      </w:tr>
      <w:tr>
        <w:tc>
          <w:tcPr>
            <w:tcW w:type="dxa" w:w="4680"/>
          </w:tcPr>
          <w:p>
            <w:pPr>
              <w:spacing w:line="240" w:lineRule="auto"/>
            </w:pPr>
            <w:r/>
            <w:r>
              <w:rPr>
                <w:rFonts w:ascii="Times New Roman" w:hAnsi="Times New Roman"/>
                <w:b w:val="0"/>
                <w:i w:val="0"/>
                <w:sz w:val="24"/>
              </w:rPr>
              <w:t>MCR 3.210(D)</w:t>
            </w:r>
          </w:p>
        </w:tc>
        <w:tc>
          <w:tcPr>
            <w:tcW w:type="dxa" w:w="4680"/>
          </w:tcPr>
          <w:p>
            <w:pPr>
              <w:spacing w:line="240" w:lineRule="auto"/>
            </w:pPr>
            <w:r/>
            <w:r>
              <w:rPr>
                <w:rFonts w:ascii="Times New Roman" w:hAnsi="Times New Roman"/>
                <w:b w:val="0"/>
                <w:i w:val="0"/>
                <w:sz w:val="24"/>
              </w:rPr>
              <w:t>Failure to hold evidentiary hearing before custody modification</w:t>
            </w:r>
          </w:p>
        </w:tc>
      </w:tr>
      <w:tr>
        <w:tc>
          <w:tcPr>
            <w:tcW w:type="dxa" w:w="4680"/>
          </w:tcPr>
          <w:p>
            <w:pPr>
              <w:spacing w:line="240" w:lineRule="auto"/>
            </w:pPr>
            <w:r/>
            <w:r>
              <w:rPr>
                <w:rFonts w:ascii="Times New Roman" w:hAnsi="Times New Roman"/>
                <w:b w:val="0"/>
                <w:i w:val="0"/>
                <w:sz w:val="24"/>
              </w:rPr>
              <w:t>Due Process (14th Amend.)</w:t>
            </w:r>
          </w:p>
        </w:tc>
        <w:tc>
          <w:tcPr>
            <w:tcW w:type="dxa" w:w="4680"/>
          </w:tcPr>
          <w:p>
            <w:pPr>
              <w:spacing w:line="240" w:lineRule="auto"/>
            </w:pPr>
            <w:r/>
            <w:r>
              <w:rPr>
                <w:rFonts w:ascii="Times New Roman" w:hAnsi="Times New Roman"/>
                <w:b w:val="0"/>
                <w:i w:val="0"/>
                <w:sz w:val="24"/>
              </w:rPr>
              <w:t>Deprivation of parental rights — a fundamental liberty interest — without hearing</w:t>
            </w:r>
          </w:p>
        </w:tc>
      </w:tr>
    </w:tbl>
    <w:p>
      <w:pPr>
        <w:pStyle w:val="Heading3"/>
      </w:pPr>
      <w:r>
        <w:rPr>
          <w:rFonts w:ascii="Times New Roman" w:hAnsi="Times New Roman"/>
        </w:rPr>
        <w:t>C. Service and Notice Failures</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pPr>
            <w:r/>
            <w:r>
              <w:rPr>
                <w:rFonts w:ascii="Times New Roman" w:hAnsi="Times New Roman"/>
                <w:b/>
                <w:sz w:val="24"/>
              </w:rPr>
              <w:t>Rule Violated</w:t>
            </w:r>
          </w:p>
        </w:tc>
        <w:tc>
          <w:tcPr>
            <w:tcW w:type="dxa" w:w="4680"/>
          </w:tcPr>
          <w:p>
            <w:pPr>
              <w:spacing w:line="240" w:lineRule="auto"/>
            </w:pPr>
            <w:r/>
            <w:r>
              <w:rPr>
                <w:rFonts w:ascii="Times New Roman" w:hAnsi="Times New Roman"/>
                <w:b/>
                <w:sz w:val="24"/>
              </w:rPr>
              <w:t>Specific Violation</w:t>
            </w:r>
          </w:p>
        </w:tc>
      </w:tr>
      <w:tr>
        <w:tc>
          <w:tcPr>
            <w:tcW w:type="dxa" w:w="4680"/>
          </w:tcPr>
          <w:p>
            <w:pPr>
              <w:spacing w:line="240" w:lineRule="auto"/>
            </w:pPr>
            <w:r/>
            <w:r>
              <w:rPr>
                <w:rFonts w:ascii="Times New Roman" w:hAnsi="Times New Roman"/>
                <w:b w:val="0"/>
                <w:i w:val="0"/>
                <w:sz w:val="24"/>
              </w:rPr>
              <w:t>MCR 2.105</w:t>
            </w:r>
          </w:p>
        </w:tc>
        <w:tc>
          <w:tcPr>
            <w:tcW w:type="dxa" w:w="4680"/>
          </w:tcPr>
          <w:p>
            <w:pPr>
              <w:spacing w:line="240" w:lineRule="auto"/>
            </w:pPr>
            <w:r/>
            <w:r>
              <w:rPr>
                <w:rFonts w:ascii="Times New Roman" w:hAnsi="Times New Roman"/>
                <w:b w:val="0"/>
                <w:i w:val="0"/>
                <w:sz w:val="24"/>
              </w:rPr>
              <w:t>Failure to serve Father with ex parte orders</w:t>
            </w:r>
          </w:p>
        </w:tc>
      </w:tr>
      <w:tr>
        <w:tc>
          <w:tcPr>
            <w:tcW w:type="dxa" w:w="4680"/>
          </w:tcPr>
          <w:p>
            <w:pPr>
              <w:spacing w:line="240" w:lineRule="auto"/>
            </w:pPr>
            <w:r/>
            <w:r>
              <w:rPr>
                <w:rFonts w:ascii="Times New Roman" w:hAnsi="Times New Roman"/>
                <w:b w:val="0"/>
                <w:i w:val="0"/>
                <w:sz w:val="24"/>
              </w:rPr>
              <w:t>MCR 2.107</w:t>
            </w:r>
          </w:p>
        </w:tc>
        <w:tc>
          <w:tcPr>
            <w:tcW w:type="dxa" w:w="4680"/>
          </w:tcPr>
          <w:p>
            <w:pPr>
              <w:spacing w:line="240" w:lineRule="auto"/>
            </w:pPr>
            <w:r/>
            <w:r>
              <w:rPr>
                <w:rFonts w:ascii="Times New Roman" w:hAnsi="Times New Roman"/>
                <w:b w:val="0"/>
                <w:i w:val="0"/>
                <w:sz w:val="24"/>
              </w:rPr>
              <w:t>Service requirement failures</w:t>
            </w:r>
          </w:p>
        </w:tc>
      </w:tr>
      <w:tr>
        <w:tc>
          <w:tcPr>
            <w:tcW w:type="dxa" w:w="4680"/>
          </w:tcPr>
          <w:p>
            <w:pPr>
              <w:spacing w:line="240" w:lineRule="auto"/>
            </w:pPr>
            <w:r/>
            <w:r>
              <w:rPr>
                <w:rFonts w:ascii="Times New Roman" w:hAnsi="Times New Roman"/>
                <w:b w:val="0"/>
                <w:i w:val="0"/>
                <w:sz w:val="24"/>
              </w:rPr>
              <w:t>MCR 2.119</w:t>
            </w:r>
          </w:p>
        </w:tc>
        <w:tc>
          <w:tcPr>
            <w:tcW w:type="dxa" w:w="4680"/>
          </w:tcPr>
          <w:p>
            <w:pPr>
              <w:spacing w:line="240" w:lineRule="auto"/>
            </w:pPr>
            <w:r/>
            <w:r>
              <w:rPr>
                <w:rFonts w:ascii="Times New Roman" w:hAnsi="Times New Roman"/>
                <w:b w:val="0"/>
                <w:i w:val="0"/>
                <w:sz w:val="24"/>
              </w:rPr>
              <w:t>Directives issued without complying with motion practice rules</w:t>
            </w:r>
          </w:p>
        </w:tc>
      </w:tr>
      <w:tr>
        <w:tc>
          <w:tcPr>
            <w:tcW w:type="dxa" w:w="4680"/>
          </w:tcPr>
          <w:p>
            <w:pPr>
              <w:spacing w:line="240" w:lineRule="auto"/>
            </w:pPr>
            <w:r/>
            <w:r>
              <w:rPr>
                <w:rFonts w:ascii="Times New Roman" w:hAnsi="Times New Roman"/>
                <w:b w:val="0"/>
                <w:i w:val="0"/>
                <w:sz w:val="24"/>
              </w:rPr>
              <w:t>MCR 2.119(F)</w:t>
            </w:r>
          </w:p>
        </w:tc>
        <w:tc>
          <w:tcPr>
            <w:tcW w:type="dxa" w:w="4680"/>
          </w:tcPr>
          <w:p>
            <w:pPr>
              <w:spacing w:line="240" w:lineRule="auto"/>
            </w:pPr>
            <w:r/>
            <w:r>
              <w:rPr>
                <w:rFonts w:ascii="Times New Roman" w:hAnsi="Times New Roman"/>
                <w:b w:val="0"/>
                <w:i w:val="0"/>
                <w:sz w:val="24"/>
              </w:rPr>
              <w:t>Orders entered without required briefing schedule</w:t>
            </w:r>
          </w:p>
        </w:tc>
      </w:tr>
    </w:tbl>
    <w:p>
      <w:pPr>
        <w:pStyle w:val="Heading3"/>
      </w:pPr>
      <w:r>
        <w:rPr>
          <w:rFonts w:ascii="Times New Roman" w:hAnsi="Times New Roman"/>
        </w:rPr>
        <w:t>D. Evidence and Discovery Violations</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pPr>
            <w:r/>
            <w:r>
              <w:rPr>
                <w:rFonts w:ascii="Times New Roman" w:hAnsi="Times New Roman"/>
                <w:b/>
                <w:sz w:val="24"/>
              </w:rPr>
              <w:t>Rule Violated</w:t>
            </w:r>
          </w:p>
        </w:tc>
        <w:tc>
          <w:tcPr>
            <w:tcW w:type="dxa" w:w="4680"/>
          </w:tcPr>
          <w:p>
            <w:pPr>
              <w:spacing w:line="240" w:lineRule="auto"/>
            </w:pPr>
            <w:r/>
            <w:r>
              <w:rPr>
                <w:rFonts w:ascii="Times New Roman" w:hAnsi="Times New Roman"/>
                <w:b/>
                <w:sz w:val="24"/>
              </w:rPr>
              <w:t>Specific Violation</w:t>
            </w:r>
          </w:p>
        </w:tc>
      </w:tr>
      <w:tr>
        <w:tc>
          <w:tcPr>
            <w:tcW w:type="dxa" w:w="4680"/>
          </w:tcPr>
          <w:p>
            <w:pPr>
              <w:spacing w:line="240" w:lineRule="auto"/>
            </w:pPr>
            <w:r/>
            <w:r>
              <w:rPr>
                <w:rFonts w:ascii="Times New Roman" w:hAnsi="Times New Roman"/>
                <w:b w:val="0"/>
                <w:i w:val="0"/>
                <w:sz w:val="24"/>
              </w:rPr>
              <w:t>MRE 901</w:t>
            </w:r>
          </w:p>
        </w:tc>
        <w:tc>
          <w:tcPr>
            <w:tcW w:type="dxa" w:w="4680"/>
          </w:tcPr>
          <w:p>
            <w:pPr>
              <w:spacing w:line="240" w:lineRule="auto"/>
            </w:pPr>
            <w:r/>
            <w:r>
              <w:rPr>
                <w:rFonts w:ascii="Times New Roman" w:hAnsi="Times New Roman"/>
                <w:b w:val="0"/>
                <w:i w:val="0"/>
                <w:sz w:val="24"/>
              </w:rPr>
              <w:t>Unauthenticated evidence admitted</w:t>
            </w:r>
          </w:p>
        </w:tc>
      </w:tr>
      <w:tr>
        <w:tc>
          <w:tcPr>
            <w:tcW w:type="dxa" w:w="4680"/>
          </w:tcPr>
          <w:p>
            <w:pPr>
              <w:spacing w:line="240" w:lineRule="auto"/>
            </w:pPr>
            <w:r/>
            <w:r>
              <w:rPr>
                <w:rFonts w:ascii="Times New Roman" w:hAnsi="Times New Roman"/>
                <w:b w:val="0"/>
                <w:i w:val="0"/>
                <w:sz w:val="24"/>
              </w:rPr>
              <w:t>MRE 702-703</w:t>
            </w:r>
          </w:p>
        </w:tc>
        <w:tc>
          <w:tcPr>
            <w:tcW w:type="dxa" w:w="4680"/>
          </w:tcPr>
          <w:p>
            <w:pPr>
              <w:spacing w:line="240" w:lineRule="auto"/>
            </w:pPr>
            <w:r/>
            <w:r>
              <w:rPr>
                <w:rFonts w:ascii="Times New Roman" w:hAnsi="Times New Roman"/>
                <w:b w:val="0"/>
                <w:i w:val="0"/>
                <w:sz w:val="24"/>
              </w:rPr>
              <w:t>Evidence rules violations</w:t>
            </w:r>
          </w:p>
        </w:tc>
      </w:tr>
      <w:tr>
        <w:tc>
          <w:tcPr>
            <w:tcW w:type="dxa" w:w="4680"/>
          </w:tcPr>
          <w:p>
            <w:pPr>
              <w:spacing w:line="240" w:lineRule="auto"/>
            </w:pPr>
            <w:r/>
            <w:r>
              <w:rPr>
                <w:rFonts w:ascii="Times New Roman" w:hAnsi="Times New Roman"/>
                <w:b w:val="0"/>
                <w:i w:val="0"/>
                <w:sz w:val="24"/>
              </w:rPr>
              <w:t>MCL 750.539</w:t>
            </w:r>
          </w:p>
        </w:tc>
        <w:tc>
          <w:tcPr>
            <w:tcW w:type="dxa" w:w="4680"/>
          </w:tcPr>
          <w:p>
            <w:pPr>
              <w:spacing w:line="240" w:lineRule="auto"/>
            </w:pPr>
            <w:r/>
            <w:r>
              <w:rPr>
                <w:rFonts w:ascii="Times New Roman" w:hAnsi="Times New Roman"/>
                <w:b w:val="0"/>
                <w:i w:val="0"/>
                <w:sz w:val="24"/>
              </w:rPr>
              <w:t>Phone call recording admitted without consent verification (potential felony)</w:t>
            </w:r>
          </w:p>
        </w:tc>
      </w:tr>
      <w:tr>
        <w:tc>
          <w:tcPr>
            <w:tcW w:type="dxa" w:w="4680"/>
          </w:tcPr>
          <w:p>
            <w:pPr>
              <w:spacing w:line="240" w:lineRule="auto"/>
            </w:pPr>
            <w:r/>
            <w:r>
              <w:rPr>
                <w:rFonts w:ascii="Times New Roman" w:hAnsi="Times New Roman"/>
                <w:b w:val="0"/>
                <w:i w:val="0"/>
                <w:sz w:val="24"/>
              </w:rPr>
              <w:t>MCR 2.305</w:t>
            </w:r>
          </w:p>
        </w:tc>
        <w:tc>
          <w:tcPr>
            <w:tcW w:type="dxa" w:w="4680"/>
          </w:tcPr>
          <w:p>
            <w:pPr>
              <w:spacing w:line="240" w:lineRule="auto"/>
            </w:pPr>
            <w:r/>
            <w:r>
              <w:rPr>
                <w:rFonts w:ascii="Times New Roman" w:hAnsi="Times New Roman"/>
                <w:b w:val="0"/>
                <w:i w:val="0"/>
                <w:sz w:val="24"/>
              </w:rPr>
              <w:t>Discovery violations</w:t>
            </w:r>
          </w:p>
        </w:tc>
      </w:tr>
      <w:tr>
        <w:tc>
          <w:tcPr>
            <w:tcW w:type="dxa" w:w="4680"/>
          </w:tcPr>
          <w:p>
            <w:pPr>
              <w:spacing w:line="240" w:lineRule="auto"/>
            </w:pPr>
            <w:r/>
            <w:r>
              <w:rPr>
                <w:rFonts w:ascii="Times New Roman" w:hAnsi="Times New Roman"/>
                <w:b w:val="0"/>
                <w:i w:val="0"/>
                <w:sz w:val="24"/>
              </w:rPr>
              <w:t>MCR 2.302</w:t>
            </w:r>
          </w:p>
        </w:tc>
        <w:tc>
          <w:tcPr>
            <w:tcW w:type="dxa" w:w="4680"/>
          </w:tcPr>
          <w:p>
            <w:pPr>
              <w:spacing w:line="240" w:lineRule="auto"/>
            </w:pPr>
            <w:r/>
            <w:r>
              <w:rPr>
                <w:rFonts w:ascii="Times New Roman" w:hAnsi="Times New Roman"/>
                <w:b w:val="0"/>
                <w:i w:val="0"/>
                <w:sz w:val="24"/>
              </w:rPr>
              <w:t>Discovery denied</w:t>
            </w:r>
          </w:p>
        </w:tc>
      </w:tr>
      <w:tr>
        <w:tc>
          <w:tcPr>
            <w:tcW w:type="dxa" w:w="4680"/>
          </w:tcPr>
          <w:p>
            <w:pPr>
              <w:spacing w:line="240" w:lineRule="auto"/>
            </w:pPr>
            <w:r/>
            <w:r>
              <w:rPr>
                <w:rFonts w:ascii="Times New Roman" w:hAnsi="Times New Roman"/>
                <w:b w:val="0"/>
                <w:i w:val="0"/>
                <w:sz w:val="24"/>
              </w:rPr>
              <w:t>MCR 2.313</w:t>
            </w:r>
          </w:p>
        </w:tc>
        <w:tc>
          <w:tcPr>
            <w:tcW w:type="dxa" w:w="4680"/>
          </w:tcPr>
          <w:p>
            <w:pPr>
              <w:spacing w:line="240" w:lineRule="auto"/>
            </w:pPr>
            <w:r/>
            <w:r>
              <w:rPr>
                <w:rFonts w:ascii="Times New Roman" w:hAnsi="Times New Roman"/>
                <w:b w:val="0"/>
                <w:i w:val="0"/>
                <w:sz w:val="24"/>
              </w:rPr>
              <w:t>Discovery sanctions not applied to Mother</w:t>
            </w:r>
          </w:p>
        </w:tc>
      </w:tr>
    </w:tbl>
    <w:p>
      <w:pPr>
        <w:pStyle w:val="Heading3"/>
      </w:pPr>
      <w:r>
        <w:rPr>
          <w:rFonts w:ascii="Times New Roman" w:hAnsi="Times New Roman"/>
        </w:rPr>
        <w:t>E. Custody-Specific Violations</w:t>
      </w:r>
    </w:p>
    <w:p>
      <w:r>
        <w:br w:type="page"/>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pPr>
            <w:r/>
            <w:r>
              <w:rPr>
                <w:rFonts w:ascii="Times New Roman" w:hAnsi="Times New Roman"/>
                <w:b/>
                <w:sz w:val="24"/>
              </w:rPr>
              <w:t>Rule Violated</w:t>
            </w:r>
          </w:p>
        </w:tc>
        <w:tc>
          <w:tcPr>
            <w:tcW w:type="dxa" w:w="4680"/>
          </w:tcPr>
          <w:p>
            <w:pPr>
              <w:spacing w:line="240" w:lineRule="auto"/>
            </w:pPr>
            <w:r/>
            <w:r>
              <w:rPr>
                <w:rFonts w:ascii="Times New Roman" w:hAnsi="Times New Roman"/>
                <w:b/>
                <w:sz w:val="24"/>
              </w:rPr>
              <w:t>Specific Violation</w:t>
            </w:r>
          </w:p>
        </w:tc>
      </w:tr>
      <w:tr>
        <w:tc>
          <w:tcPr>
            <w:tcW w:type="dxa" w:w="4680"/>
          </w:tcPr>
          <w:p>
            <w:pPr>
              <w:spacing w:line="240" w:lineRule="auto"/>
            </w:pPr>
            <w:r/>
            <w:r>
              <w:rPr>
                <w:rFonts w:ascii="Times New Roman" w:hAnsi="Times New Roman"/>
                <w:b w:val="0"/>
                <w:i w:val="0"/>
                <w:sz w:val="24"/>
              </w:rPr>
              <w:t>MCL 722.23</w:t>
            </w:r>
          </w:p>
        </w:tc>
        <w:tc>
          <w:tcPr>
            <w:tcW w:type="dxa" w:w="4680"/>
          </w:tcPr>
          <w:p>
            <w:pPr>
              <w:spacing w:line="240" w:lineRule="auto"/>
            </w:pPr>
            <w:r/>
            <w:r>
              <w:rPr>
                <w:rFonts w:ascii="Times New Roman" w:hAnsi="Times New Roman"/>
                <w:b w:val="0"/>
                <w:i w:val="0"/>
                <w:sz w:val="24"/>
              </w:rPr>
              <w:t>No written findings addressing best interest factors</w:t>
            </w:r>
          </w:p>
        </w:tc>
      </w:tr>
      <w:tr>
        <w:tc>
          <w:tcPr>
            <w:tcW w:type="dxa" w:w="4680"/>
          </w:tcPr>
          <w:p>
            <w:pPr>
              <w:spacing w:line="240" w:lineRule="auto"/>
            </w:pPr>
            <w:r/>
            <w:r>
              <w:rPr>
                <w:rFonts w:ascii="Times New Roman" w:hAnsi="Times New Roman"/>
                <w:b w:val="0"/>
                <w:i w:val="0"/>
                <w:sz w:val="24"/>
              </w:rPr>
              <w:t>MCL 722.27a</w:t>
            </w:r>
          </w:p>
        </w:tc>
        <w:tc>
          <w:tcPr>
            <w:tcW w:type="dxa" w:w="4680"/>
          </w:tcPr>
          <w:p>
            <w:pPr>
              <w:spacing w:line="240" w:lineRule="auto"/>
            </w:pPr>
            <w:r/>
            <w:r>
              <w:rPr>
                <w:rFonts w:ascii="Times New Roman" w:hAnsi="Times New Roman"/>
                <w:b w:val="0"/>
                <w:i w:val="0"/>
                <w:sz w:val="24"/>
              </w:rPr>
              <w:t>Custody modification without proper legal standard</w:t>
            </w:r>
          </w:p>
        </w:tc>
      </w:tr>
      <w:tr>
        <w:tc>
          <w:tcPr>
            <w:tcW w:type="dxa" w:w="4680"/>
          </w:tcPr>
          <w:p>
            <w:pPr>
              <w:spacing w:line="240" w:lineRule="auto"/>
            </w:pPr>
            <w:r/>
            <w:r>
              <w:rPr>
                <w:rFonts w:ascii="Times New Roman" w:hAnsi="Times New Roman"/>
                <w:b w:val="0"/>
                <w:i w:val="0"/>
                <w:sz w:val="24"/>
              </w:rPr>
              <w:t>MCL 722.27a</w:t>
            </w:r>
          </w:p>
        </w:tc>
        <w:tc>
          <w:tcPr>
            <w:tcW w:type="dxa" w:w="4680"/>
          </w:tcPr>
          <w:p>
            <w:pPr>
              <w:spacing w:line="240" w:lineRule="auto"/>
            </w:pPr>
            <w:r/>
            <w:r>
              <w:rPr>
                <w:rFonts w:ascii="Times New Roman" w:hAnsi="Times New Roman"/>
                <w:b w:val="0"/>
                <w:i w:val="0"/>
                <w:sz w:val="24"/>
              </w:rPr>
              <w:t>Change of circumstances not properly established</w:t>
            </w:r>
          </w:p>
        </w:tc>
      </w:tr>
      <w:tr>
        <w:tc>
          <w:tcPr>
            <w:tcW w:type="dxa" w:w="4680"/>
          </w:tcPr>
          <w:p>
            <w:pPr>
              <w:spacing w:line="240" w:lineRule="auto"/>
            </w:pPr>
            <w:r/>
            <w:r>
              <w:rPr>
                <w:rFonts w:ascii="Times New Roman" w:hAnsi="Times New Roman"/>
                <w:b w:val="0"/>
                <w:i w:val="0"/>
                <w:sz w:val="24"/>
              </w:rPr>
              <w:t>MCL 722.27a(3)</w:t>
            </w:r>
          </w:p>
        </w:tc>
        <w:tc>
          <w:tcPr>
            <w:tcW w:type="dxa" w:w="4680"/>
          </w:tcPr>
          <w:p>
            <w:pPr>
              <w:spacing w:line="240" w:lineRule="auto"/>
            </w:pPr>
            <w:r/>
            <w:r>
              <w:rPr>
                <w:rFonts w:ascii="Times New Roman" w:hAnsi="Times New Roman"/>
                <w:b w:val="0"/>
                <w:i w:val="0"/>
                <w:sz w:val="24"/>
              </w:rPr>
              <w:t>Clear and convincing endangerment standard not met</w:t>
            </w:r>
          </w:p>
        </w:tc>
      </w:tr>
      <w:tr>
        <w:tc>
          <w:tcPr>
            <w:tcW w:type="dxa" w:w="4680"/>
          </w:tcPr>
          <w:p>
            <w:pPr>
              <w:spacing w:line="240" w:lineRule="auto"/>
            </w:pPr>
            <w:r/>
            <w:r>
              <w:rPr>
                <w:rFonts w:ascii="Times New Roman" w:hAnsi="Times New Roman"/>
                <w:b w:val="0"/>
                <w:i w:val="0"/>
                <w:sz w:val="24"/>
              </w:rPr>
              <w:t>MCL 722.27a(5)</w:t>
            </w:r>
          </w:p>
        </w:tc>
        <w:tc>
          <w:tcPr>
            <w:tcW w:type="dxa" w:w="4680"/>
          </w:tcPr>
          <w:p>
            <w:pPr>
              <w:spacing w:line="240" w:lineRule="auto"/>
            </w:pPr>
            <w:r/>
            <w:r>
              <w:rPr>
                <w:rFonts w:ascii="Times New Roman" w:hAnsi="Times New Roman"/>
                <w:b w:val="0"/>
                <w:i w:val="0"/>
                <w:sz w:val="24"/>
              </w:rPr>
              <w:t>Attorney fees for erroneous rulings not awarded</w:t>
            </w:r>
          </w:p>
        </w:tc>
      </w:tr>
    </w:tbl>
    <w:p>
      <w:pPr>
        <w:pStyle w:val="Heading2"/>
      </w:pPr>
      <w:r>
        <w:rPr>
          <w:rFonts w:ascii="Times New Roman" w:hAnsi="Times New Roman"/>
        </w:rPr>
        <w:t>VII. VIOLATIONS OF THE MICHIGAN CODE OF JUDICIAL CONDUCT</w:t>
      </w:r>
    </w:p>
    <w:p>
      <w:pPr>
        <w:pStyle w:val="Heading3"/>
      </w:pPr>
      <w:r>
        <w:rPr>
          <w:rFonts w:ascii="Times New Roman" w:hAnsi="Times New Roman"/>
        </w:rPr>
        <w:t>Canon 1: Uphold Independence, Integrity, and Impartiality</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"A Judge Shall Uphold and Promote the Independence, Integrity, and Impartiality of the Judiciary"</w:t>
      </w:r>
      <w:r>
        <w:rPr>
          <w:rFonts w:ascii="Times New Roman" w:hAnsi="Times New Roman"/>
          <w:b w:val="0"/>
          <w:i w:val="0"/>
          <w:sz w:val="24"/>
        </w:rPr>
        <w:t xml:space="preserve"> &gt; — Source: MEEK4_JTC_CANON.md</w:t>
      </w:r>
    </w:p>
    <w:p>
      <w:pPr>
        <w:spacing w:line="480" w:lineRule="auto" w:after="0" w:before="0"/>
      </w:pPr>
      <w:r>
        <w:rPr>
          <w:rFonts w:ascii="Times New Roman" w:hAnsi="Times New Roman"/>
          <w:b/>
          <w:i w:val="0"/>
          <w:sz w:val="24"/>
        </w:rPr>
        <w:t>Violations:</w:t>
      </w:r>
      <w:r>
        <w:rPr>
          <w:rFonts w:ascii="Times New Roman" w:hAnsi="Times New Roman"/>
          <w:b w:val="0"/>
          <w:i w:val="0"/>
          <w:sz w:val="24"/>
        </w:rPr>
        <w:t xml:space="preserve"> - Systematic bias evidenced by 44% ex parte rate - Prior representation of party not disclosed until questioned - Suppression of favorable evaluation evidence - Contradictory contempt order (dismissed/sentenced simultaneously)</w:t>
      </w:r>
    </w:p>
    <w:p>
      <w:pPr>
        <w:pStyle w:val="Heading3"/>
      </w:pPr>
      <w:r>
        <w:rPr>
          <w:rFonts w:ascii="Times New Roman" w:hAnsi="Times New Roman"/>
        </w:rPr>
        <w:t>Canon 2: Avoiding Impropriety and the Appearance of Impropriety</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"A judge shall… act at all times in a manner that promotes public confidence in the integrity and impartiality of the judiciary."</w:t>
      </w:r>
      <w:r>
        <w:rPr>
          <w:rFonts w:ascii="Times New Roman" w:hAnsi="Times New Roman"/>
          <w:b w:val="0"/>
          <w:i w:val="0"/>
          <w:sz w:val="24"/>
        </w:rPr>
        <w:t xml:space="preserve"> &gt; — Source: COA_APPLICATION_LEAVE_BRIEF_PIGORS_v_WATSON_20260209.md</w:t>
      </w:r>
    </w:p>
    <w:p>
      <w:pPr>
        <w:spacing w:line="480" w:lineRule="auto" w:after="0" w:before="0"/>
      </w:pPr>
      <w:r>
        <w:rPr>
          <w:rFonts w:ascii="Times New Roman" w:hAnsi="Times New Roman"/>
          <w:b/>
          <w:i w:val="0"/>
          <w:sz w:val="24"/>
        </w:rPr>
        <w:t>Specific Canon 2 Violations:</w:t>
      </w:r>
      <w:r>
        <w:rPr>
          <w:rFonts w:ascii="Times New Roman" w:hAnsi="Times New Roman"/>
          <w:b w:val="0"/>
          <w:i w:val="0"/>
          <w:sz w:val="24"/>
        </w:rPr>
        <w:t xml:space="preserve"> - Canon 2, Rule 2.11 (Disqualification): Failed to self-disqualify despite objective grounds - Appearance of bias toward Watson family - Pattern of one-sided adjudication</w:t>
      </w:r>
    </w:p>
    <w:p>
      <w:pPr>
        <w:pStyle w:val="Heading3"/>
      </w:pPr>
      <w:r>
        <w:rPr>
          <w:rFonts w:ascii="Times New Roman" w:hAnsi="Times New Roman"/>
        </w:rPr>
        <w:t>Canon 3: Performing Judicial Duties Impartially</w:t>
      </w:r>
    </w:p>
    <w:p>
      <w:pPr>
        <w:spacing w:line="480" w:lineRule="auto" w:after="0" w:before="0"/>
      </w:pPr>
      <w:r>
        <w:rPr>
          <w:rFonts w:ascii="Times New Roman" w:hAnsi="Times New Roman"/>
          <w:b/>
          <w:i w:val="0"/>
          <w:sz w:val="24"/>
        </w:rPr>
        <w:t>Canon 3(A)(4) — Ex Parte Communications:</w:t>
      </w:r>
      <w:r>
        <w:rPr>
          <w:rFonts w:ascii="Times New Roman" w:hAnsi="Times New Roman"/>
          <w:b w:val="0"/>
          <w:i w:val="0"/>
          <w:sz w:val="24"/>
        </w:rPr>
        <w:t xml:space="preserve"> &gt; </w:t>
      </w:r>
      <w:r>
        <w:rPr>
          <w:rFonts w:ascii="Times New Roman" w:hAnsi="Times New Roman"/>
          <w:b/>
          <w:i w:val="0"/>
          <w:sz w:val="24"/>
        </w:rPr>
        <w:t>"ex parte, communication, outside presence"</w:t>
      </w:r>
      <w:r>
        <w:rPr>
          <w:rFonts w:ascii="Times New Roman" w:hAnsi="Times New Roman"/>
          <w:b w:val="0"/>
          <w:i w:val="0"/>
          <w:sz w:val="24"/>
        </w:rPr>
        <w:t xml:space="preserve"> &gt; — Source: MEEK4_JTC_CANON_DELTA2_RECORD_AWARE.md</w:t>
      </w:r>
    </w:p>
    <w:p>
      <w:pPr>
        <w:spacing w:line="480" w:lineRule="auto" w:after="0" w:before="0"/>
      </w:pPr>
      <w:r>
        <w:rPr>
          <w:rFonts w:ascii="Times New Roman" w:hAnsi="Times New Roman"/>
          <w:b w:val="0"/>
          <w:i w:val="0"/>
          <w:sz w:val="24"/>
        </w:rPr>
        <w:t>- Staff listened to USB evidence ex parte - Evaluation results routed to secretary, not clerk - Off-record information influenced decisions (MCR 2.107(G))</w:t>
      </w:r>
    </w:p>
    <w:p>
      <w:pPr>
        <w:spacing w:line="480" w:lineRule="auto" w:after="0" w:before="0"/>
      </w:pPr>
      <w:r>
        <w:rPr>
          <w:rFonts w:ascii="Times New Roman" w:hAnsi="Times New Roman"/>
          <w:b/>
          <w:i w:val="0"/>
          <w:sz w:val="24"/>
        </w:rPr>
        <w:t>Canon 3(B)(2) — Right to Be Heard:</w:t>
      </w:r>
      <w:r>
        <w:rPr>
          <w:rFonts w:ascii="Times New Roman" w:hAnsi="Times New Roman"/>
          <w:b w:val="0"/>
          <w:i w:val="0"/>
          <w:sz w:val="24"/>
        </w:rPr>
        <w:t xml:space="preserve"> - Orders entered without notice to Father - 7 muting incidents in single hearing - "Do not file any more. I will not look at it." - $250 bond barrier to filing</w:t>
      </w:r>
    </w:p>
    <w:p>
      <w:pPr>
        <w:spacing w:line="480" w:lineRule="auto" w:after="0" w:before="0"/>
      </w:pPr>
      <w:r>
        <w:rPr>
          <w:rFonts w:ascii="Times New Roman" w:hAnsi="Times New Roman"/>
          <w:b/>
          <w:i w:val="0"/>
          <w:sz w:val="24"/>
        </w:rPr>
        <w:t>Canon 3(C) — Disqualification:</w:t>
      </w:r>
      <w:r>
        <w:rPr>
          <w:rFonts w:ascii="Times New Roman" w:hAnsi="Times New Roman"/>
          <w:b w:val="0"/>
          <w:i w:val="0"/>
          <w:sz w:val="24"/>
        </w:rPr>
        <w:t xml:space="preserve"> - Failed to raise disqualification when grounds existed - Decided own disqualification motion (MCR 2.003(D)(1) violation)</w:t>
      </w:r>
    </w:p>
    <w:p>
      <w:pPr>
        <w:pStyle w:val="Heading3"/>
      </w:pPr>
      <w:r>
        <w:rPr>
          <w:rFonts w:ascii="Times New Roman" w:hAnsi="Times New Roman"/>
        </w:rPr>
        <w:t>Canon 3, Rule 3.1: Extrajudicial Activities</w:t>
      </w:r>
    </w:p>
    <w:p>
      <w:pPr>
        <w:spacing w:line="480" w:lineRule="auto" w:after="0" w:before="0"/>
      </w:pPr>
      <w:r>
        <w:rPr>
          <w:rFonts w:ascii="Times New Roman" w:hAnsi="Times New Roman"/>
          <w:b w:val="0"/>
          <w:i w:val="0"/>
          <w:sz w:val="24"/>
        </w:rPr>
        <w:t>Evidence of improper coordination or communication outside judicial proceedings as documented in attorney correspondence (Rusco emails) and ex parte submission routing.</w:t>
      </w:r>
    </w:p>
    <w:p>
      <w:r>
        <w:br w:type="page"/>
      </w:r>
    </w:p>
    <w:p>
      <w:pPr>
        <w:pStyle w:val="Heading2"/>
      </w:pPr>
      <w:r>
        <w:rPr>
          <w:rFonts w:ascii="Times New Roman" w:hAnsi="Times New Roman"/>
        </w:rPr>
        <w:t>VIII. VERBATIM QUOTES DEMONSTRATING BIAS</w:t>
      </w:r>
    </w:p>
    <w:p>
      <w:pPr>
        <w:spacing w:line="480" w:lineRule="auto" w:after="0" w:before="0"/>
      </w:pPr>
      <w:r>
        <w:rPr>
          <w:rFonts w:ascii="Times New Roman" w:hAnsi="Times New Roman"/>
          <w:b w:val="0"/>
          <w:i w:val="0"/>
          <w:sz w:val="24"/>
        </w:rPr>
        <w:t>The following verbatim quotes are extracted from court records, transcripts, and filed documents:</w:t>
      </w:r>
    </w:p>
    <w:p>
      <w:pPr>
        <w:pStyle w:val="Heading3"/>
      </w:pPr>
      <w:r>
        <w:rPr>
          <w:rFonts w:ascii="Times New Roman" w:hAnsi="Times New Roman"/>
        </w:rPr>
        <w:t>Quotes from Judge McNeill / Court Record:</w:t>
      </w:r>
    </w:p>
    <w:p>
      <w:pPr>
        <w:spacing w:line="480" w:lineRule="auto" w:after="0" w:before="0"/>
      </w:pPr>
      <w:r>
        <w:rPr>
          <w:rFonts w:ascii="Times New Roman" w:hAnsi="Times New Roman"/>
          <w:b/>
          <w:sz w:val="24"/>
        </w:rPr>
        <w:t xml:space="preserve">1. </w:t>
      </w:r>
      <w:r>
        <w:rPr>
          <w:rFonts w:ascii="Times New Roman" w:hAnsi="Times New Roman"/>
          <w:b w:val="0"/>
          <w:i w:val="0"/>
          <w:sz w:val="24"/>
        </w:rPr>
        <w:t xml:space="preserve">&gt; </w:t>
      </w:r>
      <w:r>
        <w:rPr>
          <w:rFonts w:ascii="Times New Roman" w:hAnsi="Times New Roman"/>
          <w:b/>
          <w:i w:val="0"/>
          <w:sz w:val="24"/>
        </w:rPr>
        <w:t>"Yes, I had my staff listen to it."</w:t>
      </w:r>
    </w:p>
    <w:p>
      <w:pPr>
        <w:spacing w:line="480" w:lineRule="auto" w:after="0" w:before="0"/>
      </w:pPr>
      <w:r>
        <w:rPr>
          <w:rFonts w:ascii="Times New Roman" w:hAnsi="Times New Roman"/>
          <w:b w:val="0"/>
          <w:i w:val="0"/>
          <w:sz w:val="24"/>
        </w:rPr>
        <w:t>— Admitting ex parte evidence review (APPELLATE_BRIEF_DOCUMENTED_VIOLATIONS)</w:t>
      </w:r>
    </w:p>
    <w:p>
      <w:pPr>
        <w:spacing w:line="480" w:lineRule="auto" w:after="0" w:before="0"/>
      </w:pPr>
      <w:r>
        <w:rPr>
          <w:rFonts w:ascii="Times New Roman" w:hAnsi="Times New Roman"/>
          <w:b/>
          <w:sz w:val="24"/>
        </w:rPr>
        <w:t xml:space="preserve">2. </w:t>
      </w:r>
      <w:r>
        <w:rPr>
          <w:rFonts w:ascii="Times New Roman" w:hAnsi="Times New Roman"/>
          <w:b w:val="0"/>
          <w:i w:val="0"/>
          <w:sz w:val="24"/>
        </w:rPr>
        <w:t xml:space="preserve">&gt; </w:t>
      </w:r>
      <w:r>
        <w:rPr>
          <w:rFonts w:ascii="Times New Roman" w:hAnsi="Times New Roman"/>
          <w:b/>
          <w:i w:val="0"/>
          <w:sz w:val="24"/>
        </w:rPr>
        <w:t>"DENIED. No bias shown."</w:t>
      </w:r>
    </w:p>
    <w:p>
      <w:pPr>
        <w:spacing w:line="480" w:lineRule="auto" w:after="0" w:before="0"/>
      </w:pPr>
      <w:r>
        <w:rPr>
          <w:rFonts w:ascii="Times New Roman" w:hAnsi="Times New Roman"/>
          <w:b w:val="0"/>
          <w:i w:val="0"/>
          <w:sz w:val="24"/>
        </w:rPr>
        <w:t>— Summary denial of disqualification without analysis (JTC_EXHIBIT_INDEX)</w:t>
      </w:r>
    </w:p>
    <w:p>
      <w:pPr>
        <w:spacing w:line="480" w:lineRule="auto" w:after="0" w:before="0"/>
      </w:pPr>
      <w:r>
        <w:rPr>
          <w:rFonts w:ascii="Times New Roman" w:hAnsi="Times New Roman"/>
          <w:b/>
          <w:sz w:val="24"/>
        </w:rPr>
        <w:t xml:space="preserve">3. </w:t>
      </w:r>
      <w:r>
        <w:rPr>
          <w:rFonts w:ascii="Times New Roman" w:hAnsi="Times New Roman"/>
          <w:b w:val="0"/>
          <w:i w:val="0"/>
          <w:sz w:val="24"/>
        </w:rPr>
        <w:t xml:space="preserve">&gt; </w:t>
      </w:r>
      <w:r>
        <w:rPr>
          <w:rFonts w:ascii="Times New Roman" w:hAnsi="Times New Roman"/>
          <w:b/>
          <w:i w:val="0"/>
          <w:sz w:val="24"/>
        </w:rPr>
        <w:t>"Do not file any more. I will not look at it."</w:t>
      </w:r>
    </w:p>
    <w:p>
      <w:pPr>
        <w:spacing w:line="480" w:lineRule="auto" w:after="0" w:before="0"/>
      </w:pPr>
      <w:r>
        <w:rPr>
          <w:rFonts w:ascii="Times New Roman" w:hAnsi="Times New Roman"/>
          <w:b w:val="0"/>
          <w:i w:val="0"/>
          <w:sz w:val="24"/>
        </w:rPr>
        <w:t>— Refusing to accept pro se litigant's motions (COMPREHENSIVE_LEGAL_ANALYSIS)</w:t>
      </w:r>
    </w:p>
    <w:p>
      <w:pPr>
        <w:spacing w:line="480" w:lineRule="auto" w:after="0" w:before="0"/>
      </w:pPr>
      <w:r>
        <w:rPr>
          <w:rFonts w:ascii="Times New Roman" w:hAnsi="Times New Roman"/>
          <w:b/>
          <w:sz w:val="24"/>
        </w:rPr>
        <w:t xml:space="preserve">4. </w:t>
      </w:r>
      <w:r>
        <w:rPr>
          <w:rFonts w:ascii="Times New Roman" w:hAnsi="Times New Roman"/>
          <w:b w:val="0"/>
          <w:i w:val="0"/>
          <w:sz w:val="24"/>
        </w:rPr>
        <w:t xml:space="preserve">&gt; </w:t>
      </w:r>
      <w:r>
        <w:rPr>
          <w:rFonts w:ascii="Times New Roman" w:hAnsi="Times New Roman"/>
          <w:b/>
          <w:i w:val="0"/>
          <w:sz w:val="24"/>
        </w:rPr>
        <w:t>"Judge McNeill: I have represented Party A in the past."</w:t>
      </w:r>
    </w:p>
    <w:p>
      <w:pPr>
        <w:spacing w:line="480" w:lineRule="auto" w:after="0" w:before="0"/>
      </w:pPr>
      <w:r>
        <w:rPr>
          <w:rFonts w:ascii="Times New Roman" w:hAnsi="Times New Roman"/>
          <w:b w:val="0"/>
          <w:i w:val="0"/>
          <w:sz w:val="24"/>
        </w:rPr>
        <w:t>— Prior representation disclosure creating disqualification grounds (2026-02-10_DISQ_v03_WITH_EXHIBITS)</w:t>
      </w:r>
    </w:p>
    <w:p>
      <w:pPr>
        <w:spacing w:line="480" w:lineRule="auto" w:after="0" w:before="0"/>
      </w:pPr>
      <w:r>
        <w:rPr>
          <w:rFonts w:ascii="Times New Roman" w:hAnsi="Times New Roman"/>
          <w:b/>
          <w:sz w:val="24"/>
        </w:rPr>
        <w:t xml:space="preserve">5. </w:t>
      </w:r>
      <w:r>
        <w:rPr>
          <w:rFonts w:ascii="Times New Roman" w:hAnsi="Times New Roman"/>
          <w:b w:val="0"/>
          <w:i w:val="0"/>
          <w:sz w:val="24"/>
        </w:rPr>
        <w:t xml:space="preserve">&gt; </w:t>
      </w:r>
      <w:r>
        <w:rPr>
          <w:rFonts w:ascii="Times New Roman" w:hAnsi="Times New Roman"/>
          <w:b/>
          <w:i w:val="0"/>
          <w:sz w:val="24"/>
        </w:rPr>
        <w:t>"I was instructed by Judge McNeill… to return the documents, specifically not to e[nter them]…"</w:t>
      </w:r>
    </w:p>
    <w:p>
      <w:pPr>
        <w:spacing w:line="480" w:lineRule="auto" w:after="0" w:before="0"/>
      </w:pPr>
      <w:r>
        <w:rPr>
          <w:rFonts w:ascii="Times New Roman" w:hAnsi="Times New Roman"/>
          <w:b w:val="0"/>
          <w:i w:val="0"/>
          <w:sz w:val="24"/>
        </w:rPr>
        <w:t>— Court staff instruction to suppress filings (2026-02-10_DISQ_v03_WITH_EXHIBITS)</w:t>
      </w:r>
    </w:p>
    <w:p>
      <w:pPr>
        <w:spacing w:line="480" w:lineRule="auto" w:after="0" w:before="0"/>
      </w:pPr>
      <w:r>
        <w:rPr>
          <w:rFonts w:ascii="Times New Roman" w:hAnsi="Times New Roman"/>
          <w:b/>
          <w:sz w:val="24"/>
        </w:rPr>
        <w:t xml:space="preserve">6. </w:t>
      </w:r>
      <w:r>
        <w:rPr>
          <w:rFonts w:ascii="Times New Roman" w:hAnsi="Times New Roman"/>
          <w:b w:val="0"/>
          <w:i w:val="0"/>
          <w:sz w:val="24"/>
        </w:rPr>
        <w:t xml:space="preserve">&gt; </w:t>
      </w:r>
      <w:r>
        <w:rPr>
          <w:rFonts w:ascii="Times New Roman" w:hAnsi="Times New Roman"/>
          <w:b/>
          <w:i w:val="0"/>
          <w:sz w:val="24"/>
        </w:rPr>
        <w:t>"This order is entered [without] a hearing."</w:t>
      </w:r>
    </w:p>
    <w:p>
      <w:pPr>
        <w:spacing w:line="480" w:lineRule="auto" w:after="0" w:before="0"/>
      </w:pPr>
      <w:r>
        <w:rPr>
          <w:rFonts w:ascii="Times New Roman" w:hAnsi="Times New Roman"/>
          <w:b w:val="0"/>
          <w:i w:val="0"/>
          <w:sz w:val="24"/>
        </w:rPr>
        <w:t>— Written on face of order (20260208_175153_MEEK234_STACK_PERMAFIX5; Order dated 5/16/2025)</w:t>
      </w:r>
    </w:p>
    <w:p>
      <w:pPr>
        <w:spacing w:line="480" w:lineRule="auto" w:after="0" w:before="0"/>
      </w:pPr>
      <w:r>
        <w:rPr>
          <w:rFonts w:ascii="Times New Roman" w:hAnsi="Times New Roman"/>
          <w:b/>
          <w:sz w:val="24"/>
        </w:rPr>
        <w:t xml:space="preserve">7. </w:t>
      </w:r>
      <w:r>
        <w:rPr>
          <w:rFonts w:ascii="Times New Roman" w:hAnsi="Times New Roman"/>
          <w:b w:val="0"/>
          <w:i w:val="0"/>
          <w:sz w:val="24"/>
        </w:rPr>
        <w:t xml:space="preserve">&gt; </w:t>
      </w:r>
      <w:r>
        <w:rPr>
          <w:rFonts w:ascii="Times New Roman" w:hAnsi="Times New Roman"/>
          <w:b/>
          <w:i w:val="0"/>
          <w:sz w:val="24"/>
        </w:rPr>
        <w:t>"Submit evaluation results to judge's secretary, not to be filed with clerk"</w:t>
      </w:r>
    </w:p>
    <w:p>
      <w:pPr>
        <w:spacing w:line="480" w:lineRule="auto" w:after="0" w:before="0"/>
      </w:pPr>
      <w:r>
        <w:rPr>
          <w:rFonts w:ascii="Times New Roman" w:hAnsi="Times New Roman"/>
          <w:b w:val="0"/>
          <w:i w:val="0"/>
          <w:sz w:val="24"/>
        </w:rPr>
        <w:t>— Directing evidence outside public record (JTC_EXHIBIT_INDEX)</w:t>
      </w:r>
    </w:p>
    <w:p>
      <w:pPr>
        <w:pStyle w:val="Heading3"/>
      </w:pPr>
      <w:r>
        <w:rPr>
          <w:rFonts w:ascii="Times New Roman" w:hAnsi="Times New Roman"/>
        </w:rPr>
        <w:t>Quotes from Father's Record / Testimony:</w:t>
      </w:r>
    </w:p>
    <w:p>
      <w:pPr>
        <w:spacing w:line="480" w:lineRule="auto" w:after="0" w:before="0"/>
      </w:pPr>
      <w:r>
        <w:rPr>
          <w:rFonts w:ascii="Times New Roman" w:hAnsi="Times New Roman"/>
          <w:b/>
          <w:sz w:val="24"/>
        </w:rPr>
        <w:t xml:space="preserve">8. </w:t>
      </w:r>
      <w:r>
        <w:rPr>
          <w:rFonts w:ascii="Times New Roman" w:hAnsi="Times New Roman"/>
          <w:b w:val="0"/>
          <w:i w:val="0"/>
          <w:sz w:val="24"/>
        </w:rPr>
        <w:t xml:space="preserve">&gt; </w:t>
      </w:r>
      <w:r>
        <w:rPr>
          <w:rFonts w:ascii="Times New Roman" w:hAnsi="Times New Roman"/>
          <w:b/>
          <w:i w:val="0"/>
          <w:sz w:val="24"/>
        </w:rPr>
        <w:t>"Judge McNeill muted me 3 times during March hearing… refused to let me speak."</w:t>
      </w:r>
    </w:p>
    <w:p>
      <w:pPr>
        <w:spacing w:line="480" w:lineRule="auto" w:after="0" w:before="0"/>
      </w:pPr>
      <w:r>
        <w:rPr>
          <w:rFonts w:ascii="Times New Roman" w:hAnsi="Times New Roman"/>
          <w:b w:val="0"/>
          <w:i w:val="0"/>
          <w:sz w:val="24"/>
        </w:rPr>
        <w:t>— (action_report.md)</w:t>
      </w:r>
    </w:p>
    <w:p>
      <w:pPr>
        <w:spacing w:line="480" w:lineRule="auto" w:after="0" w:before="0"/>
      </w:pPr>
      <w:r>
        <w:rPr>
          <w:rFonts w:ascii="Times New Roman" w:hAnsi="Times New Roman"/>
          <w:b/>
          <w:sz w:val="24"/>
        </w:rPr>
        <w:t xml:space="preserve">9. </w:t>
      </w:r>
      <w:r>
        <w:rPr>
          <w:rFonts w:ascii="Times New Roman" w:hAnsi="Times New Roman"/>
          <w:b w:val="0"/>
          <w:i w:val="0"/>
          <w:sz w:val="24"/>
        </w:rPr>
        <w:t xml:space="preserve">&gt; </w:t>
      </w:r>
      <w:r>
        <w:rPr>
          <w:rFonts w:ascii="Times New Roman" w:hAnsi="Times New Roman"/>
          <w:b/>
          <w:i w:val="0"/>
          <w:sz w:val="24"/>
        </w:rPr>
        <w:t>"McNeill refused to accept any of my motions… denied as frivolous with no reasoning."</w:t>
      </w:r>
    </w:p>
    <w:p>
      <w:pPr>
        <w:spacing w:line="480" w:lineRule="auto" w:after="0" w:before="0"/>
      </w:pPr>
      <w:r>
        <w:rPr>
          <w:rFonts w:ascii="Times New Roman" w:hAnsi="Times New Roman"/>
          <w:b w:val="0"/>
          <w:i w:val="0"/>
          <w:sz w:val="24"/>
        </w:rPr>
        <w:t>— (action_report.md)</w:t>
      </w:r>
    </w:p>
    <w:p>
      <w:pPr>
        <w:spacing w:line="480" w:lineRule="auto" w:after="0" w:before="0"/>
      </w:pPr>
      <w:r>
        <w:rPr>
          <w:rFonts w:ascii="Times New Roman" w:hAnsi="Times New Roman"/>
          <w:b/>
          <w:sz w:val="24"/>
        </w:rPr>
        <w:t xml:space="preserve">10. </w:t>
      </w:r>
      <w:r>
        <w:rPr>
          <w:rFonts w:ascii="Times New Roman" w:hAnsi="Times New Roman"/>
          <w:b w:val="0"/>
          <w:i w:val="0"/>
          <w:sz w:val="24"/>
        </w:rPr>
        <w:t xml:space="preserve">&gt; </w:t>
      </w:r>
      <w:r>
        <w:rPr>
          <w:rFonts w:ascii="Times New Roman" w:hAnsi="Times New Roman"/>
          <w:b/>
          <w:i w:val="0"/>
          <w:sz w:val="24"/>
        </w:rPr>
        <w:t>"Emily submitted a USB with audio; Judge let her staff listen before hearing, I objected."</w:t>
      </w:r>
    </w:p>
    <w:p>
      <w:pPr>
        <w:spacing w:line="480" w:lineRule="auto" w:after="0" w:before="0"/>
      </w:pPr>
      <w:r>
        <w:rPr>
          <w:rFonts w:ascii="Times New Roman" w:hAnsi="Times New Roman"/>
          <w:b w:val="0"/>
          <w:i w:val="0"/>
          <w:sz w:val="24"/>
        </w:rPr>
        <w:t>— (action_report.md)</w:t>
      </w:r>
    </w:p>
    <w:p>
      <w:pPr>
        <w:spacing w:line="480" w:lineRule="auto" w:after="0" w:before="0"/>
      </w:pPr>
      <w:r>
        <w:rPr>
          <w:rFonts w:ascii="Times New Roman" w:hAnsi="Times New Roman"/>
          <w:b/>
          <w:sz w:val="24"/>
        </w:rPr>
        <w:t xml:space="preserve">11. </w:t>
      </w:r>
      <w:r>
        <w:rPr>
          <w:rFonts w:ascii="Times New Roman" w:hAnsi="Times New Roman"/>
          <w:b w:val="0"/>
          <w:i w:val="0"/>
          <w:sz w:val="24"/>
        </w:rPr>
        <w:t xml:space="preserve">&gt; </w:t>
      </w:r>
      <w:r>
        <w:rPr>
          <w:rFonts w:ascii="Times New Roman" w:hAnsi="Times New Roman"/>
          <w:b/>
          <w:i w:val="0"/>
          <w:sz w:val="24"/>
        </w:rPr>
        <w:t>"Your Honor, have you already listened to this recording?"</w:t>
      </w:r>
    </w:p>
    <w:p>
      <w:pPr>
        <w:spacing w:line="480" w:lineRule="auto" w:after="0" w:before="0"/>
      </w:pPr>
      <w:r>
        <w:rPr>
          <w:rFonts w:ascii="Times New Roman" w:hAnsi="Times New Roman"/>
          <w:b w:val="0"/>
          <w:i w:val="0"/>
          <w:sz w:val="24"/>
        </w:rPr>
        <w:t>— Father's question revealing ex parte review (SUPPLEMENTAL_JTC_COMPLAINT_EX_PARTE_VIOLATIONS)</w:t>
      </w:r>
    </w:p>
    <w:p>
      <w:pPr>
        <w:pStyle w:val="Heading3"/>
      </w:pPr>
      <w:r>
        <w:rPr>
          <w:rFonts w:ascii="Times New Roman" w:hAnsi="Times New Roman"/>
        </w:rPr>
        <w:t>Quotes from Legal Analysis / Case Law Standard:</w:t>
      </w:r>
    </w:p>
    <w:p>
      <w:pPr>
        <w:spacing w:line="480" w:lineRule="auto" w:after="0" w:before="0"/>
      </w:pPr>
      <w:r>
        <w:rPr>
          <w:rFonts w:ascii="Times New Roman" w:hAnsi="Times New Roman"/>
          <w:b/>
          <w:sz w:val="24"/>
        </w:rPr>
        <w:t xml:space="preserve">12. </w:t>
      </w:r>
      <w:r>
        <w:rPr>
          <w:rFonts w:ascii="Times New Roman" w:hAnsi="Times New Roman"/>
          <w:b w:val="0"/>
          <w:i w:val="0"/>
          <w:sz w:val="24"/>
        </w:rPr>
        <w:t xml:space="preserve">&gt; </w:t>
      </w:r>
      <w:r>
        <w:rPr>
          <w:rFonts w:ascii="Times New Roman" w:hAnsi="Times New Roman"/>
          <w:b/>
          <w:i w:val="0"/>
          <w:sz w:val="24"/>
        </w:rPr>
        <w:t>"the probability of actual bias on the part of the judge is too high to be constitutionally tolerable."</w:t>
      </w:r>
    </w:p>
    <w:p>
      <w:pPr>
        <w:spacing w:line="480" w:lineRule="auto" w:after="0" w:before="0"/>
      </w:pPr>
      <w:r>
        <w:rPr>
          <w:rFonts w:ascii="Times New Roman" w:hAnsi="Times New Roman"/>
          <w:b w:val="0"/>
          <w:i w:val="0"/>
          <w:sz w:val="24"/>
        </w:rPr>
        <w:t xml:space="preserve">— </w:t>
      </w:r>
      <w:r>
        <w:rPr>
          <w:rFonts w:ascii="Times New Roman" w:hAnsi="Times New Roman"/>
          <w:b w:val="0"/>
          <w:i/>
          <w:sz w:val="24"/>
        </w:rPr>
        <w:t>Caperton v. A.T. Massey Coal Co.</w:t>
      </w:r>
      <w:r>
        <w:rPr>
          <w:rFonts w:ascii="Times New Roman" w:hAnsi="Times New Roman"/>
          <w:b w:val="0"/>
          <w:i w:val="0"/>
          <w:sz w:val="24"/>
        </w:rPr>
        <w:t>, 556 U.S. 868 (2009)</w:t>
      </w:r>
    </w:p>
    <w:p>
      <w:pPr>
        <w:spacing w:line="480" w:lineRule="auto" w:after="0" w:before="0"/>
      </w:pPr>
      <w:r>
        <w:rPr>
          <w:rFonts w:ascii="Times New Roman" w:hAnsi="Times New Roman"/>
          <w:b/>
          <w:sz w:val="24"/>
        </w:rPr>
        <w:t xml:space="preserve">13. </w:t>
      </w:r>
      <w:r>
        <w:rPr>
          <w:rFonts w:ascii="Times New Roman" w:hAnsi="Times New Roman"/>
          <w:b w:val="0"/>
          <w:i w:val="0"/>
          <w:sz w:val="24"/>
        </w:rPr>
        <w:t xml:space="preserve">&gt; </w:t>
      </w:r>
      <w:r>
        <w:rPr>
          <w:rFonts w:ascii="Times New Roman" w:hAnsi="Times New Roman"/>
          <w:b/>
          <w:i w:val="0"/>
          <w:sz w:val="24"/>
        </w:rPr>
        <w:t>"a serious, objective probability that a judge is biased."</w:t>
      </w:r>
    </w:p>
    <w:p>
      <w:pPr>
        <w:spacing w:line="480" w:lineRule="auto" w:after="0" w:before="0"/>
      </w:pPr>
      <w:r>
        <w:rPr>
          <w:rFonts w:ascii="Times New Roman" w:hAnsi="Times New Roman"/>
          <w:b w:val="0"/>
          <w:i w:val="0"/>
          <w:sz w:val="24"/>
        </w:rPr>
        <w:t>— Constitutional standard (SUPREME_COURT_BRIEF_FINAL_SYNTHESIS)</w:t>
      </w:r>
    </w:p>
    <w:p>
      <w:pPr>
        <w:spacing w:line="480" w:lineRule="auto" w:after="0" w:before="0"/>
      </w:pPr>
      <w:r>
        <w:rPr>
          <w:rFonts w:ascii="Times New Roman" w:hAnsi="Times New Roman"/>
          <w:b/>
          <w:sz w:val="24"/>
        </w:rPr>
        <w:t xml:space="preserve">14. </w:t>
      </w:r>
      <w:r>
        <w:rPr>
          <w:rFonts w:ascii="Times New Roman" w:hAnsi="Times New Roman"/>
          <w:b w:val="0"/>
          <w:i w:val="0"/>
          <w:sz w:val="24"/>
        </w:rPr>
        <w:t xml:space="preserve">&gt; </w:t>
      </w:r>
      <w:r>
        <w:rPr>
          <w:rFonts w:ascii="Times New Roman" w:hAnsi="Times New Roman"/>
          <w:b/>
          <w:i w:val="0"/>
          <w:sz w:val="24"/>
        </w:rPr>
        <w:t>"A hearing must be held within 14 days after the order is signed..."</w:t>
      </w:r>
    </w:p>
    <w:p>
      <w:pPr>
        <w:spacing w:line="480" w:lineRule="auto" w:after="0" w:before="0"/>
      </w:pPr>
      <w:r>
        <w:rPr>
          <w:rFonts w:ascii="Times New Roman" w:hAnsi="Times New Roman"/>
          <w:b w:val="0"/>
          <w:i w:val="0"/>
          <w:sz w:val="24"/>
        </w:rPr>
        <w:t>— MCR 3.207(C)(5) (COA_APPLICATION_LEAVE_BRIEF)</w:t>
      </w:r>
    </w:p>
    <w:p>
      <w:pPr>
        <w:spacing w:line="480" w:lineRule="auto" w:after="0" w:before="0"/>
      </w:pPr>
      <w:r>
        <w:rPr>
          <w:rFonts w:ascii="Times New Roman" w:hAnsi="Times New Roman"/>
          <w:b/>
          <w:sz w:val="24"/>
        </w:rPr>
        <w:t xml:space="preserve">15. </w:t>
      </w:r>
      <w:r>
        <w:rPr>
          <w:rFonts w:ascii="Times New Roman" w:hAnsi="Times New Roman"/>
          <w:b w:val="0"/>
          <w:i w:val="0"/>
          <w:sz w:val="24"/>
        </w:rPr>
        <w:t xml:space="preserve">&gt; </w:t>
      </w:r>
      <w:r>
        <w:rPr>
          <w:rFonts w:ascii="Times New Roman" w:hAnsi="Times New Roman"/>
          <w:b/>
          <w:i w:val="0"/>
          <w:sz w:val="24"/>
        </w:rPr>
        <w:t>"exceedingly persuasive justification"</w:t>
      </w:r>
    </w:p>
    <w:p>
      <w:pPr>
        <w:spacing w:line="480" w:lineRule="auto" w:after="0" w:before="0"/>
      </w:pPr>
      <w:r>
        <w:rPr>
          <w:rFonts w:ascii="Times New Roman" w:hAnsi="Times New Roman"/>
          <w:b w:val="0"/>
          <w:i w:val="0"/>
          <w:sz w:val="24"/>
        </w:rPr>
        <w:t>— Required standard for restricting fundamental rights (JTC_COMPLAINT_FINAL)</w:t>
      </w:r>
    </w:p>
    <w:p>
      <w:pPr>
        <w:spacing w:line="480" w:lineRule="auto" w:after="0" w:before="0"/>
      </w:pPr>
      <w:r>
        <w:rPr>
          <w:rFonts w:ascii="Times New Roman" w:hAnsi="Times New Roman"/>
          <w:b/>
          <w:sz w:val="24"/>
        </w:rPr>
        <w:t xml:space="preserve">16. </w:t>
      </w:r>
      <w:r>
        <w:rPr>
          <w:rFonts w:ascii="Times New Roman" w:hAnsi="Times New Roman"/>
          <w:b w:val="0"/>
          <w:i w:val="0"/>
          <w:sz w:val="24"/>
        </w:rPr>
        <w:t xml:space="preserve">&gt; </w:t>
      </w:r>
      <w:r>
        <w:rPr>
          <w:rFonts w:ascii="Times New Roman" w:hAnsi="Times New Roman"/>
          <w:b/>
          <w:i w:val="0"/>
          <w:sz w:val="24"/>
        </w:rPr>
        <w:t>"both parents have a strong bond with the minor child"</w:t>
      </w:r>
    </w:p>
    <w:p>
      <w:pPr>
        <w:spacing w:line="480" w:lineRule="auto" w:after="0" w:before="0"/>
      </w:pPr>
      <w:r>
        <w:rPr>
          <w:rFonts w:ascii="Times New Roman" w:hAnsi="Times New Roman"/>
          <w:b w:val="0"/>
          <w:i w:val="0"/>
          <w:sz w:val="24"/>
        </w:rPr>
        <w:t>— Favorable HealthWest evaluation finding ignored by court (JTC_COMPLAINT_FINAL)</w:t>
      </w:r>
    </w:p>
    <w:p>
      <w:pPr>
        <w:pStyle w:val="Heading3"/>
      </w:pPr>
      <w:r>
        <w:rPr>
          <w:rFonts w:ascii="Times New Roman" w:hAnsi="Times New Roman"/>
        </w:rPr>
        <w:t>Characterization Quotes:</w:t>
      </w:r>
    </w:p>
    <w:p>
      <w:pPr>
        <w:spacing w:line="480" w:lineRule="auto" w:after="0" w:before="0"/>
      </w:pPr>
      <w:r>
        <w:rPr>
          <w:rFonts w:ascii="Times New Roman" w:hAnsi="Times New Roman"/>
          <w:b/>
          <w:sz w:val="24"/>
        </w:rPr>
        <w:t xml:space="preserve">17. </w:t>
      </w:r>
      <w:r>
        <w:rPr>
          <w:rFonts w:ascii="Times New Roman" w:hAnsi="Times New Roman"/>
          <w:b w:val="0"/>
          <w:i w:val="0"/>
          <w:sz w:val="24"/>
        </w:rPr>
        <w:t xml:space="preserve">&gt; </w:t>
      </w:r>
      <w:r>
        <w:rPr>
          <w:rFonts w:ascii="Times New Roman" w:hAnsi="Times New Roman"/>
          <w:b/>
          <w:i w:val="0"/>
          <w:sz w:val="24"/>
        </w:rPr>
        <w:t>"Justice is blind. Judge McNeill is not."</w:t>
      </w:r>
    </w:p>
    <w:p>
      <w:pPr>
        <w:spacing w:line="480" w:lineRule="auto" w:after="0" w:before="0"/>
      </w:pPr>
      <w:r>
        <w:rPr>
          <w:rFonts w:ascii="Times New Roman" w:hAnsi="Times New Roman"/>
          <w:b w:val="0"/>
          <w:i w:val="0"/>
          <w:sz w:val="24"/>
        </w:rPr>
        <w:t>— (ARGUMENT_HIERARCHY.md)</w:t>
      </w:r>
    </w:p>
    <w:p>
      <w:pPr>
        <w:spacing w:line="480" w:lineRule="auto" w:after="0" w:before="0"/>
      </w:pPr>
      <w:r>
        <w:rPr>
          <w:rFonts w:ascii="Times New Roman" w:hAnsi="Times New Roman"/>
          <w:b/>
          <w:sz w:val="24"/>
        </w:rPr>
        <w:t xml:space="preserve">18. </w:t>
      </w:r>
      <w:r>
        <w:rPr>
          <w:rFonts w:ascii="Times New Roman" w:hAnsi="Times New Roman"/>
          <w:b w:val="0"/>
          <w:i w:val="0"/>
          <w:sz w:val="24"/>
        </w:rPr>
        <w:t xml:space="preserve">&gt; </w:t>
      </w:r>
      <w:r>
        <w:rPr>
          <w:rFonts w:ascii="Times New Roman" w:hAnsi="Times New Roman"/>
          <w:b/>
          <w:i w:val="0"/>
          <w:sz w:val="24"/>
        </w:rPr>
        <w:t>"Judge McNeill issued many defective orders"</w:t>
      </w:r>
      <w:r>
        <w:rPr>
          <w:rFonts w:ascii="Times New Roman" w:hAnsi="Times New Roman"/>
          <w:b w:val="0"/>
          <w:i w:val="0"/>
          <w:sz w:val="24"/>
        </w:rPr>
        <w:t xml:space="preserve"> — </w:t>
      </w:r>
      <w:r>
        <w:rPr>
          <w:rFonts w:ascii="Times New Roman" w:hAnsi="Times New Roman"/>
          <w:b/>
          <w:i w:val="0"/>
          <w:sz w:val="24"/>
        </w:rPr>
        <w:t>"0/5 MCR requirements met"</w:t>
      </w:r>
    </w:p>
    <w:p>
      <w:pPr>
        <w:spacing w:line="480" w:lineRule="auto" w:after="0" w:before="0"/>
      </w:pPr>
      <w:r>
        <w:rPr>
          <w:rFonts w:ascii="Times New Roman" w:hAnsi="Times New Roman"/>
          <w:b w:val="0"/>
          <w:i w:val="0"/>
          <w:sz w:val="24"/>
        </w:rPr>
        <w:t>— (EVIDENCE_PRESENTATION.md)</w:t>
      </w:r>
    </w:p>
    <w:p>
      <w:r>
        <w:br w:type="page"/>
      </w:r>
    </w:p>
    <w:p>
      <w:pPr>
        <w:pStyle w:val="Heading2"/>
      </w:pPr>
      <w:r>
        <w:rPr>
          <w:rFonts w:ascii="Times New Roman" w:hAnsi="Times New Roman"/>
        </w:rPr>
        <w:t>IX. STATISTICAL EVIDENCE OF SYSTEMATIC BIAS</w:t>
      </w:r>
    </w:p>
    <w:p>
      <w:pPr>
        <w:pStyle w:val="Heading3"/>
      </w:pPr>
      <w:r>
        <w:rPr>
          <w:rFonts w:ascii="Times New Roman" w:hAnsi="Times New Roman"/>
        </w:rPr>
        <w:t>A. The 44% Ex Parte Rate</w:t>
      </w:r>
    </w:p>
    <w:p>
      <w:pPr>
        <w:spacing w:line="480" w:lineRule="auto" w:after="0" w:before="0"/>
      </w:pPr>
      <w:r>
        <w:rPr>
          <w:rFonts w:ascii="Times New Roman" w:hAnsi="Times New Roman"/>
          <w:b w:val="0"/>
          <w:i w:val="0"/>
          <w:sz w:val="24"/>
        </w:rPr>
        <w:t xml:space="preserve">- </w:t>
      </w:r>
      <w:r>
        <w:rPr>
          <w:rFonts w:ascii="Times New Roman" w:hAnsi="Times New Roman"/>
          <w:b/>
          <w:i w:val="0"/>
          <w:sz w:val="24"/>
        </w:rPr>
        <w:t>Total PPO/custody orders reviewed:</w:t>
      </w:r>
      <w:r>
        <w:rPr>
          <w:rFonts w:ascii="Times New Roman" w:hAnsi="Times New Roman"/>
          <w:b w:val="0"/>
          <w:i w:val="0"/>
          <w:sz w:val="24"/>
        </w:rPr>
        <w:t xml:space="preserve"> 55 - </w:t>
      </w:r>
      <w:r>
        <w:rPr>
          <w:rFonts w:ascii="Times New Roman" w:hAnsi="Times New Roman"/>
          <w:b/>
          <w:i w:val="0"/>
          <w:sz w:val="24"/>
        </w:rPr>
        <w:t>Orders entered ex parte (without notice/hearing):</w:t>
      </w:r>
      <w:r>
        <w:rPr>
          <w:rFonts w:ascii="Times New Roman" w:hAnsi="Times New Roman"/>
          <w:b w:val="0"/>
          <w:i w:val="0"/>
          <w:sz w:val="24"/>
        </w:rPr>
        <w:t xml:space="preserve"> 24 - </w:t>
      </w:r>
      <w:r>
        <w:rPr>
          <w:rFonts w:ascii="Times New Roman" w:hAnsi="Times New Roman"/>
          <w:b/>
          <w:i w:val="0"/>
          <w:sz w:val="24"/>
        </w:rPr>
        <w:t>Ex parte rate:</w:t>
      </w:r>
      <w:r>
        <w:rPr>
          <w:rFonts w:ascii="Times New Roman" w:hAnsi="Times New Roman"/>
          <w:b w:val="0"/>
          <w:i w:val="0"/>
          <w:sz w:val="24"/>
        </w:rPr>
        <w:t xml:space="preserve"> 43.6% — a </w:t>
      </w:r>
      <w:r>
        <w:rPr>
          <w:rFonts w:ascii="Times New Roman" w:hAnsi="Times New Roman"/>
          <w:b/>
          <w:i w:val="0"/>
          <w:sz w:val="24"/>
        </w:rPr>
        <w:t>statistical anomaly</w:t>
      </w:r>
      <w:r>
        <w:rPr>
          <w:rFonts w:ascii="Times New Roman" w:hAnsi="Times New Roman"/>
          <w:b w:val="0"/>
          <w:i w:val="0"/>
          <w:sz w:val="24"/>
        </w:rPr>
        <w:t xml:space="preserve"> - </w:t>
      </w:r>
      <w:r>
        <w:rPr>
          <w:rFonts w:ascii="Times New Roman" w:hAnsi="Times New Roman"/>
          <w:b/>
          <w:i w:val="0"/>
          <w:sz w:val="24"/>
        </w:rPr>
        <w:t>All 24 ex parte orders presided by:</w:t>
      </w:r>
      <w:r>
        <w:rPr>
          <w:rFonts w:ascii="Times New Roman" w:hAnsi="Times New Roman"/>
          <w:b w:val="0"/>
          <w:i w:val="0"/>
          <w:sz w:val="24"/>
        </w:rPr>
        <w:t xml:space="preserve"> Judge Jenny L. McNeill - </w:t>
      </w:r>
      <w:r>
        <w:rPr>
          <w:rFonts w:ascii="Times New Roman" w:hAnsi="Times New Roman"/>
          <w:b/>
          <w:i w:val="0"/>
          <w:sz w:val="24"/>
        </w:rPr>
        <w:t>Peak: August 8, 2025:</w:t>
      </w:r>
      <w:r>
        <w:rPr>
          <w:rFonts w:ascii="Times New Roman" w:hAnsi="Times New Roman"/>
          <w:b w:val="0"/>
          <w:i w:val="0"/>
          <w:sz w:val="24"/>
        </w:rPr>
        <w:t xml:space="preserve"> 5 separate ex parte orders entered on a single day</w:t>
      </w:r>
    </w:p>
    <w:p>
      <w:pPr>
        <w:pStyle w:val="Heading3"/>
      </w:pPr>
      <w:r>
        <w:rPr>
          <w:rFonts w:ascii="Times New Roman" w:hAnsi="Times New Roman"/>
        </w:rPr>
        <w:t>B. Pattern Analysis</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pPr>
            <w:r/>
            <w:r>
              <w:rPr>
                <w:rFonts w:ascii="Times New Roman" w:hAnsi="Times New Roman"/>
                <w:b/>
                <w:sz w:val="24"/>
              </w:rPr>
              <w:t>Metric</w:t>
            </w:r>
          </w:p>
        </w:tc>
        <w:tc>
          <w:tcPr>
            <w:tcW w:type="dxa" w:w="4680"/>
          </w:tcPr>
          <w:p>
            <w:pPr>
              <w:spacing w:line="240" w:lineRule="auto"/>
            </w:pPr>
            <w:r/>
            <w:r>
              <w:rPr>
                <w:rFonts w:ascii="Times New Roman" w:hAnsi="Times New Roman"/>
                <w:b/>
                <w:sz w:val="24"/>
              </w:rPr>
              <w:t>Value</w:t>
            </w:r>
          </w:p>
        </w:tc>
      </w:tr>
      <w:tr>
        <w:tc>
          <w:tcPr>
            <w:tcW w:type="dxa" w:w="4680"/>
          </w:tcPr>
          <w:p>
            <w:pPr>
              <w:spacing w:line="240" w:lineRule="auto"/>
            </w:pPr>
            <w:r/>
            <w:r>
              <w:rPr>
                <w:rFonts w:ascii="Times New Roman" w:hAnsi="Times New Roman"/>
                <w:b w:val="0"/>
                <w:i w:val="0"/>
                <w:sz w:val="24"/>
              </w:rPr>
              <w:t>Total orders by Judge McNeill</w:t>
            </w:r>
          </w:p>
        </w:tc>
        <w:tc>
          <w:tcPr>
            <w:tcW w:type="dxa" w:w="4680"/>
          </w:tcPr>
          <w:p>
            <w:pPr>
              <w:spacing w:line="240" w:lineRule="auto"/>
            </w:pPr>
            <w:r/>
            <w:r>
              <w:rPr>
                <w:rFonts w:ascii="Times New Roman" w:hAnsi="Times New Roman"/>
                <w:b w:val="0"/>
                <w:i w:val="0"/>
                <w:sz w:val="24"/>
              </w:rPr>
              <w:t>55</w:t>
            </w:r>
          </w:p>
        </w:tc>
      </w:tr>
      <w:tr>
        <w:tc>
          <w:tcPr>
            <w:tcW w:type="dxa" w:w="4680"/>
          </w:tcPr>
          <w:p>
            <w:pPr>
              <w:spacing w:line="240" w:lineRule="auto"/>
            </w:pPr>
            <w:r/>
            <w:r>
              <w:rPr>
                <w:rFonts w:ascii="Times New Roman" w:hAnsi="Times New Roman"/>
                <w:b w:val="0"/>
                <w:i w:val="0"/>
                <w:sz w:val="24"/>
              </w:rPr>
              <w:t>Ex parte orders</w:t>
            </w:r>
          </w:p>
        </w:tc>
        <w:tc>
          <w:tcPr>
            <w:tcW w:type="dxa" w:w="4680"/>
          </w:tcPr>
          <w:p>
            <w:pPr>
              <w:spacing w:line="240" w:lineRule="auto"/>
            </w:pPr>
            <w:r/>
            <w:r>
              <w:rPr>
                <w:rFonts w:ascii="Times New Roman" w:hAnsi="Times New Roman"/>
                <w:b w:val="0"/>
                <w:i w:val="0"/>
                <w:sz w:val="24"/>
              </w:rPr>
              <w:t>24 (44%)</w:t>
            </w:r>
          </w:p>
        </w:tc>
      </w:tr>
      <w:tr>
        <w:tc>
          <w:tcPr>
            <w:tcW w:type="dxa" w:w="4680"/>
          </w:tcPr>
          <w:p>
            <w:pPr>
              <w:spacing w:line="240" w:lineRule="auto"/>
            </w:pPr>
            <w:r/>
            <w:r>
              <w:rPr>
                <w:rFonts w:ascii="Times New Roman" w:hAnsi="Times New Roman"/>
                <w:b w:val="0"/>
                <w:i w:val="0"/>
                <w:sz w:val="24"/>
              </w:rPr>
              <w:t>Orders with notice to Father</w:t>
            </w:r>
          </w:p>
        </w:tc>
        <w:tc>
          <w:tcPr>
            <w:tcW w:type="dxa" w:w="4680"/>
          </w:tcPr>
          <w:p>
            <w:pPr>
              <w:spacing w:line="240" w:lineRule="auto"/>
            </w:pPr>
            <w:r/>
            <w:r>
              <w:rPr>
                <w:rFonts w:ascii="Times New Roman" w:hAnsi="Times New Roman"/>
                <w:b w:val="0"/>
                <w:i w:val="0"/>
                <w:sz w:val="24"/>
              </w:rPr>
              <w:t>31 (56%)</w:t>
            </w:r>
          </w:p>
        </w:tc>
      </w:tr>
      <w:tr>
        <w:tc>
          <w:tcPr>
            <w:tcW w:type="dxa" w:w="4680"/>
          </w:tcPr>
          <w:p>
            <w:pPr>
              <w:spacing w:line="240" w:lineRule="auto"/>
            </w:pPr>
            <w:r/>
            <w:r>
              <w:rPr>
                <w:rFonts w:ascii="Times New Roman" w:hAnsi="Times New Roman"/>
                <w:b w:val="0"/>
                <w:i w:val="0"/>
                <w:sz w:val="24"/>
              </w:rPr>
              <w:t>Motions by Father denied</w:t>
            </w:r>
          </w:p>
        </w:tc>
        <w:tc>
          <w:tcPr>
            <w:tcW w:type="dxa" w:w="4680"/>
          </w:tcPr>
          <w:p>
            <w:pPr>
              <w:spacing w:line="240" w:lineRule="auto"/>
            </w:pPr>
            <w:r/>
            <w:r>
              <w:rPr>
                <w:rFonts w:ascii="Times New Roman" w:hAnsi="Times New Roman"/>
                <w:b w:val="0"/>
                <w:i w:val="0"/>
                <w:sz w:val="24"/>
              </w:rPr>
              <w:t>Substantially all</w:t>
            </w:r>
          </w:p>
        </w:tc>
      </w:tr>
      <w:tr>
        <w:tc>
          <w:tcPr>
            <w:tcW w:type="dxa" w:w="4680"/>
          </w:tcPr>
          <w:p>
            <w:pPr>
              <w:spacing w:line="240" w:lineRule="auto"/>
            </w:pPr>
            <w:r/>
            <w:r>
              <w:rPr>
                <w:rFonts w:ascii="Times New Roman" w:hAnsi="Times New Roman"/>
                <w:b w:val="0"/>
                <w:i w:val="0"/>
                <w:sz w:val="24"/>
              </w:rPr>
              <w:t>Motions by Mother granted ex parte</w:t>
            </w:r>
          </w:p>
        </w:tc>
        <w:tc>
          <w:tcPr>
            <w:tcW w:type="dxa" w:w="4680"/>
          </w:tcPr>
          <w:p>
            <w:pPr>
              <w:spacing w:line="240" w:lineRule="auto"/>
            </w:pPr>
            <w:r/>
            <w:r>
              <w:rPr>
                <w:rFonts w:ascii="Times New Roman" w:hAnsi="Times New Roman"/>
                <w:b w:val="0"/>
                <w:i w:val="0"/>
                <w:sz w:val="24"/>
              </w:rPr>
              <w:t>24+</w:t>
            </w:r>
          </w:p>
        </w:tc>
      </w:tr>
      <w:tr>
        <w:tc>
          <w:tcPr>
            <w:tcW w:type="dxa" w:w="4680"/>
          </w:tcPr>
          <w:p>
            <w:pPr>
              <w:spacing w:line="240" w:lineRule="auto"/>
            </w:pPr>
            <w:r/>
            <w:r>
              <w:rPr>
                <w:rFonts w:ascii="Times New Roman" w:hAnsi="Times New Roman"/>
                <w:b w:val="0"/>
                <w:i w:val="0"/>
                <w:sz w:val="24"/>
              </w:rPr>
              <w:t>Muting incidents (single hearing)</w:t>
            </w:r>
          </w:p>
        </w:tc>
        <w:tc>
          <w:tcPr>
            <w:tcW w:type="dxa" w:w="4680"/>
          </w:tcPr>
          <w:p>
            <w:pPr>
              <w:spacing w:line="240" w:lineRule="auto"/>
            </w:pPr>
            <w:r/>
            <w:r>
              <w:rPr>
                <w:rFonts w:ascii="Times New Roman" w:hAnsi="Times New Roman"/>
                <w:b w:val="0"/>
                <w:i w:val="0"/>
                <w:sz w:val="24"/>
              </w:rPr>
              <w:t>7</w:t>
            </w:r>
          </w:p>
        </w:tc>
      </w:tr>
      <w:tr>
        <w:tc>
          <w:tcPr>
            <w:tcW w:type="dxa" w:w="4680"/>
          </w:tcPr>
          <w:p>
            <w:pPr>
              <w:spacing w:line="240" w:lineRule="auto"/>
            </w:pPr>
            <w:r/>
            <w:r>
              <w:rPr>
                <w:rFonts w:ascii="Times New Roman" w:hAnsi="Times New Roman"/>
                <w:b w:val="0"/>
                <w:i w:val="0"/>
                <w:sz w:val="24"/>
              </w:rPr>
              <w:t>Days of parent-child separation without hearing</w:t>
            </w:r>
          </w:p>
        </w:tc>
        <w:tc>
          <w:tcPr>
            <w:tcW w:type="dxa" w:w="4680"/>
          </w:tcPr>
          <w:p>
            <w:pPr>
              <w:spacing w:line="240" w:lineRule="auto"/>
            </w:pPr>
            <w:r/>
            <w:r>
              <w:rPr>
                <w:rFonts w:ascii="Times New Roman" w:hAnsi="Times New Roman"/>
                <w:b w:val="0"/>
                <w:i w:val="0"/>
                <w:sz w:val="24"/>
              </w:rPr>
              <w:t>329+</w:t>
            </w:r>
          </w:p>
        </w:tc>
      </w:tr>
      <w:tr>
        <w:tc>
          <w:tcPr>
            <w:tcW w:type="dxa" w:w="4680"/>
          </w:tcPr>
          <w:p>
            <w:pPr>
              <w:spacing w:line="240" w:lineRule="auto"/>
            </w:pPr>
            <w:r/>
            <w:r>
              <w:rPr>
                <w:rFonts w:ascii="Times New Roman" w:hAnsi="Times New Roman"/>
                <w:b w:val="0"/>
                <w:i w:val="0"/>
                <w:sz w:val="24"/>
              </w:rPr>
              <w:t>Hearings held within MCR 3.207(C)(5) 14-day window</w:t>
            </w:r>
          </w:p>
        </w:tc>
        <w:tc>
          <w:tcPr>
            <w:tcW w:type="dxa" w:w="4680"/>
          </w:tcPr>
          <w:p>
            <w:pPr>
              <w:spacing w:line="240" w:lineRule="auto"/>
            </w:pPr>
            <w:r/>
            <w:r>
              <w:rPr>
                <w:rFonts w:ascii="Times New Roman" w:hAnsi="Times New Roman"/>
                <w:b w:val="0"/>
                <w:i w:val="0"/>
                <w:sz w:val="24"/>
              </w:rPr>
              <w:t>0</w:t>
            </w:r>
          </w:p>
        </w:tc>
      </w:tr>
      <w:tr>
        <w:tc>
          <w:tcPr>
            <w:tcW w:type="dxa" w:w="4680"/>
          </w:tcPr>
          <w:p>
            <w:pPr>
              <w:spacing w:line="240" w:lineRule="auto"/>
            </w:pPr>
            <w:r/>
            <w:r>
              <w:rPr>
                <w:rFonts w:ascii="Times New Roman" w:hAnsi="Times New Roman"/>
                <w:b w:val="0"/>
                <w:i w:val="0"/>
                <w:sz w:val="24"/>
              </w:rPr>
              <w:t>Mother's parenting time violations enforced</w:t>
            </w:r>
          </w:p>
        </w:tc>
        <w:tc>
          <w:tcPr>
            <w:tcW w:type="dxa" w:w="4680"/>
          </w:tcPr>
          <w:p>
            <w:pPr>
              <w:spacing w:line="240" w:lineRule="auto"/>
            </w:pPr>
            <w:r/>
            <w:r>
              <w:rPr>
                <w:rFonts w:ascii="Times New Roman" w:hAnsi="Times New Roman"/>
                <w:b w:val="0"/>
                <w:i w:val="0"/>
                <w:sz w:val="24"/>
              </w:rPr>
              <w:t>0 of 27+ documented violations</w:t>
            </w:r>
          </w:p>
        </w:tc>
      </w:tr>
      <w:tr>
        <w:tc>
          <w:tcPr>
            <w:tcW w:type="dxa" w:w="4680"/>
          </w:tcPr>
          <w:p>
            <w:pPr>
              <w:spacing w:line="240" w:lineRule="auto"/>
            </w:pPr>
            <w:r/>
            <w:r>
              <w:rPr>
                <w:rFonts w:ascii="Times New Roman" w:hAnsi="Times New Roman"/>
                <w:b w:val="0"/>
                <w:i w:val="0"/>
                <w:sz w:val="24"/>
              </w:rPr>
              <w:t>Written best interest factor findings (MCL 722.23)</w:t>
            </w:r>
          </w:p>
        </w:tc>
        <w:tc>
          <w:tcPr>
            <w:tcW w:type="dxa" w:w="4680"/>
          </w:tcPr>
          <w:p>
            <w:pPr>
              <w:spacing w:line="240" w:lineRule="auto"/>
            </w:pPr>
            <w:r/>
            <w:r>
              <w:rPr>
                <w:rFonts w:ascii="Times New Roman" w:hAnsi="Times New Roman"/>
                <w:b w:val="0"/>
                <w:i w:val="0"/>
                <w:sz w:val="24"/>
              </w:rPr>
              <w:t>0</w:t>
            </w:r>
          </w:p>
        </w:tc>
      </w:tr>
      <w:tr>
        <w:tc>
          <w:tcPr>
            <w:tcW w:type="dxa" w:w="4680"/>
          </w:tcPr>
          <w:p>
            <w:pPr>
              <w:spacing w:line="240" w:lineRule="auto"/>
            </w:pPr>
            <w:r/>
            <w:r>
              <w:rPr>
                <w:rFonts w:ascii="Times New Roman" w:hAnsi="Times New Roman"/>
                <w:b w:val="0"/>
                <w:i w:val="0"/>
                <w:sz w:val="24"/>
              </w:rPr>
              <w:t>Parenting time hours lost</w:t>
            </w:r>
          </w:p>
        </w:tc>
        <w:tc>
          <w:tcPr>
            <w:tcW w:type="dxa" w:w="4680"/>
          </w:tcPr>
          <w:p>
            <w:pPr>
              <w:spacing w:line="240" w:lineRule="auto"/>
            </w:pPr>
            <w:r/>
            <w:r>
              <w:rPr>
                <w:rFonts w:ascii="Times New Roman" w:hAnsi="Times New Roman"/>
                <w:b w:val="0"/>
                <w:i w:val="0"/>
                <w:sz w:val="24"/>
              </w:rPr>
              <w:t>310+</w:t>
            </w:r>
          </w:p>
        </w:tc>
      </w:tr>
    </w:tbl>
    <w:p>
      <w:pPr>
        <w:pStyle w:val="Heading3"/>
      </w:pPr>
      <w:r>
        <w:rPr>
          <w:rFonts w:ascii="Times New Roman" w:hAnsi="Times New Roman"/>
        </w:rPr>
        <w:t>C. Comparative Standard</w:t>
      </w:r>
    </w:p>
    <w:p>
      <w:pPr>
        <w:spacing w:line="480" w:lineRule="auto" w:after="0" w:before="0"/>
      </w:pPr>
      <w:r>
        <w:rPr>
          <w:rFonts w:ascii="Times New Roman" w:hAnsi="Times New Roman"/>
          <w:b w:val="0"/>
          <w:i w:val="0"/>
          <w:sz w:val="24"/>
        </w:rPr>
        <w:t>A 44% ex parte rate is orders of magnitude above any reasonable judicial norm. Combined with the fact that every one of those 24 orders favored Mother and burdened Father, the statistical pattern alone establishes the appearance of impropriety requiring disqualification under MCR 2.003(C)(1)(b).</w:t>
      </w:r>
    </w:p>
    <w:p>
      <w:r>
        <w:br w:type="page"/>
      </w:r>
    </w:p>
    <w:p>
      <w:pPr>
        <w:pStyle w:val="Heading2"/>
      </w:pPr>
      <w:r>
        <w:rPr>
          <w:rFonts w:ascii="Times New Roman" w:hAnsi="Times New Roman"/>
        </w:rPr>
        <w:t>X. APPELLATE REVERSAL ARGUMENTS</w:t>
      </w:r>
    </w:p>
    <w:p>
      <w:pPr>
        <w:pStyle w:val="Heading3"/>
      </w:pPr>
      <w:r>
        <w:rPr>
          <w:rFonts w:ascii="Times New Roman" w:hAnsi="Times New Roman"/>
        </w:rPr>
        <w:t>A. Abuse of Discretion — Custody Modification</w:t>
      </w:r>
    </w:p>
    <w:p>
      <w:pPr>
        <w:spacing w:line="480" w:lineRule="auto" w:after="0" w:before="0"/>
      </w:pPr>
      <w:r>
        <w:rPr>
          <w:rFonts w:ascii="Times New Roman" w:hAnsi="Times New Roman"/>
          <w:b w:val="0"/>
          <w:i w:val="0"/>
          <w:sz w:val="24"/>
        </w:rPr>
        <w:t>Judge McNeill modified custody without: - Written findings addressing MCL 722.23 best interest factors - Meeting the clear and convincing endangerment standard of MCL 722.27a(3) - Holding an evidentiary hearing as required by MCR 3.210(D)</w:t>
      </w:r>
    </w:p>
    <w:p>
      <w:pPr>
        <w:spacing w:line="480" w:lineRule="auto" w:after="0" w:before="0"/>
      </w:pPr>
      <w:r>
        <w:rPr>
          <w:rFonts w:ascii="Times New Roman" w:hAnsi="Times New Roman"/>
          <w:b/>
          <w:i w:val="0"/>
          <w:sz w:val="24"/>
        </w:rPr>
        <w:t>Standard of Review:</w:t>
      </w:r>
      <w:r>
        <w:rPr>
          <w:rFonts w:ascii="Times New Roman" w:hAnsi="Times New Roman"/>
          <w:b w:val="0"/>
          <w:i w:val="0"/>
          <w:sz w:val="24"/>
        </w:rPr>
        <w:t xml:space="preserve"> </w:t>
      </w:r>
      <w:r>
        <w:rPr>
          <w:rFonts w:ascii="Times New Roman" w:hAnsi="Times New Roman"/>
          <w:b w:val="0"/>
          <w:i/>
          <w:sz w:val="24"/>
        </w:rPr>
        <w:t>Vodvarka v. Grasberger</w:t>
      </w:r>
      <w:r>
        <w:rPr>
          <w:rFonts w:ascii="Times New Roman" w:hAnsi="Times New Roman"/>
          <w:b w:val="0"/>
          <w:i w:val="0"/>
          <w:sz w:val="24"/>
        </w:rPr>
        <w:t>, 259 Mich App 499 (2003) — abuse of discretion</w:t>
      </w:r>
    </w:p>
    <w:p>
      <w:pPr>
        <w:pStyle w:val="Heading3"/>
      </w:pPr>
      <w:r>
        <w:rPr>
          <w:rFonts w:ascii="Times New Roman" w:hAnsi="Times New Roman"/>
        </w:rPr>
        <w:t>B. Constitutional Violations — Due Process</w:t>
      </w:r>
    </w:p>
    <w:p>
      <w:pPr>
        <w:spacing w:line="480" w:lineRule="auto" w:after="0" w:before="0"/>
      </w:pPr>
      <w:r>
        <w:rPr>
          <w:rFonts w:ascii="Times New Roman" w:hAnsi="Times New Roman"/>
          <w:b w:val="0"/>
          <w:i w:val="0"/>
          <w:sz w:val="24"/>
        </w:rPr>
        <w:t xml:space="preserve">- Parental rights are a </w:t>
      </w:r>
      <w:r>
        <w:rPr>
          <w:rFonts w:ascii="Times New Roman" w:hAnsi="Times New Roman"/>
          <w:b/>
          <w:i w:val="0"/>
          <w:sz w:val="24"/>
        </w:rPr>
        <w:t>fundamental liberty interest</w:t>
      </w:r>
      <w:r>
        <w:rPr>
          <w:rFonts w:ascii="Times New Roman" w:hAnsi="Times New Roman"/>
          <w:b w:val="0"/>
          <w:i w:val="0"/>
          <w:sz w:val="24"/>
        </w:rPr>
        <w:t xml:space="preserve"> (U.S. Const. Amend. XIV) - </w:t>
      </w:r>
      <w:r>
        <w:rPr>
          <w:rFonts w:ascii="Times New Roman" w:hAnsi="Times New Roman"/>
          <w:b w:val="0"/>
          <w:i/>
          <w:sz w:val="24"/>
        </w:rPr>
        <w:t>Troxel v. Granville</w:t>
      </w:r>
      <w:r>
        <w:rPr>
          <w:rFonts w:ascii="Times New Roman" w:hAnsi="Times New Roman"/>
          <w:b w:val="0"/>
          <w:i w:val="0"/>
          <w:sz w:val="24"/>
        </w:rPr>
        <w:t xml:space="preserve">, 530 U.S. 57 (2000) — parental rights as fundamental - </w:t>
      </w:r>
      <w:r>
        <w:rPr>
          <w:rFonts w:ascii="Times New Roman" w:hAnsi="Times New Roman"/>
          <w:b w:val="0"/>
          <w:i/>
          <w:sz w:val="24"/>
        </w:rPr>
        <w:t>Santosky v. Kramer</w:t>
      </w:r>
      <w:r>
        <w:rPr>
          <w:rFonts w:ascii="Times New Roman" w:hAnsi="Times New Roman"/>
          <w:b w:val="0"/>
          <w:i w:val="0"/>
          <w:sz w:val="24"/>
        </w:rPr>
        <w:t xml:space="preserve">, 455 U.S. 745 (1982) — clear and convincing standard required - </w:t>
      </w:r>
      <w:r>
        <w:rPr>
          <w:rFonts w:ascii="Times New Roman" w:hAnsi="Times New Roman"/>
          <w:b w:val="0"/>
          <w:i/>
          <w:sz w:val="24"/>
        </w:rPr>
        <w:t>Boddie v. Connecticut</w:t>
      </w:r>
      <w:r>
        <w:rPr>
          <w:rFonts w:ascii="Times New Roman" w:hAnsi="Times New Roman"/>
          <w:b w:val="0"/>
          <w:i w:val="0"/>
          <w:sz w:val="24"/>
        </w:rPr>
        <w:t xml:space="preserve">, 401 U.S. 371 (1971) — court access cannot be denied - </w:t>
      </w:r>
      <w:r>
        <w:rPr>
          <w:rFonts w:ascii="Times New Roman" w:hAnsi="Times New Roman"/>
          <w:b w:val="0"/>
          <w:i/>
          <w:sz w:val="24"/>
        </w:rPr>
        <w:t>Fuentes v. Shevin</w:t>
      </w:r>
      <w:r>
        <w:rPr>
          <w:rFonts w:ascii="Times New Roman" w:hAnsi="Times New Roman"/>
          <w:b w:val="0"/>
          <w:i w:val="0"/>
          <w:sz w:val="24"/>
        </w:rPr>
        <w:t xml:space="preserve">, 407 U.S. 67 (1972) — ex parte deprivations unconstitutional - </w:t>
      </w:r>
      <w:r>
        <w:rPr>
          <w:rFonts w:ascii="Times New Roman" w:hAnsi="Times New Roman"/>
          <w:b w:val="0"/>
          <w:i/>
          <w:sz w:val="24"/>
        </w:rPr>
        <w:t>Chambers v. Mississippi</w:t>
      </w:r>
      <w:r>
        <w:rPr>
          <w:rFonts w:ascii="Times New Roman" w:hAnsi="Times New Roman"/>
          <w:b w:val="0"/>
          <w:i w:val="0"/>
          <w:sz w:val="24"/>
        </w:rPr>
        <w:t xml:space="preserve">, 410 U.S. 284 (1973) — evidence exclusion reversible - </w:t>
      </w:r>
      <w:r>
        <w:rPr>
          <w:rFonts w:ascii="Times New Roman" w:hAnsi="Times New Roman"/>
          <w:b w:val="0"/>
          <w:i/>
          <w:sz w:val="24"/>
        </w:rPr>
        <w:t>Caperton v. A.T. Massey Coal Co.</w:t>
      </w:r>
      <w:r>
        <w:rPr>
          <w:rFonts w:ascii="Times New Roman" w:hAnsi="Times New Roman"/>
          <w:b w:val="0"/>
          <w:i w:val="0"/>
          <w:sz w:val="24"/>
        </w:rPr>
        <w:t>, 556 U.S. 868 (2009) — judicial bias standard</w:t>
      </w:r>
    </w:p>
    <w:p>
      <w:pPr>
        <w:spacing w:line="480" w:lineRule="auto" w:after="0" w:before="0"/>
      </w:pPr>
      <w:r>
        <w:rPr>
          <w:rFonts w:ascii="Times New Roman" w:hAnsi="Times New Roman"/>
          <w:b w:val="0"/>
          <w:i w:val="0"/>
          <w:sz w:val="24"/>
        </w:rPr>
        <w:t>The First Amendment protects freedom of association, including the right to associate with one's child.</w:t>
      </w:r>
    </w:p>
    <w:p>
      <w:pPr>
        <w:pStyle w:val="Heading3"/>
      </w:pPr>
      <w:r>
        <w:rPr>
          <w:rFonts w:ascii="Times New Roman" w:hAnsi="Times New Roman"/>
        </w:rPr>
        <w:t>C. Structural Error — Ex Parte Proceedings</w:t>
      </w:r>
    </w:p>
    <w:p>
      <w:pPr>
        <w:spacing w:line="480" w:lineRule="auto" w:after="0" w:before="0"/>
      </w:pPr>
      <w:r>
        <w:rPr>
          <w:rFonts w:ascii="Times New Roman" w:hAnsi="Times New Roman"/>
          <w:b w:val="0"/>
          <w:i w:val="0"/>
          <w:sz w:val="24"/>
        </w:rPr>
        <w:t xml:space="preserve">The systematic use of ex parte orders to modify custody without notice or hearing constitutes </w:t>
      </w:r>
      <w:r>
        <w:rPr>
          <w:rFonts w:ascii="Times New Roman" w:hAnsi="Times New Roman"/>
          <w:b/>
          <w:i w:val="0"/>
          <w:sz w:val="24"/>
        </w:rPr>
        <w:t>structural error</w:t>
      </w:r>
      <w:r>
        <w:rPr>
          <w:rFonts w:ascii="Times New Roman" w:hAnsi="Times New Roman"/>
          <w:b w:val="0"/>
          <w:i w:val="0"/>
          <w:sz w:val="24"/>
        </w:rPr>
        <w:t xml:space="preserve"> not subject to harmless-error analysis. </w:t>
      </w:r>
      <w:r>
        <w:rPr>
          <w:rFonts w:ascii="Times New Roman" w:hAnsi="Times New Roman"/>
          <w:b w:val="0"/>
          <w:i/>
          <w:sz w:val="24"/>
        </w:rPr>
        <w:t>See</w:t>
      </w:r>
      <w:r>
        <w:rPr>
          <w:rFonts w:ascii="Times New Roman" w:hAnsi="Times New Roman"/>
          <w:b w:val="0"/>
          <w:i w:val="0"/>
          <w:sz w:val="24"/>
        </w:rPr>
        <w:t xml:space="preserve"> MCR 3.207(B); MCR 3.207(C)(5).</w:t>
      </w:r>
    </w:p>
    <w:p>
      <w:pPr>
        <w:spacing w:line="480" w:lineRule="auto" w:after="0" w:before="0"/>
      </w:pPr>
      <w:r>
        <w:rPr>
          <w:rFonts w:ascii="Times New Roman" w:hAnsi="Times New Roman"/>
          <w:b/>
          <w:i w:val="0"/>
          <w:sz w:val="24"/>
        </w:rPr>
        <w:t>Counterargument anticipated:</w:t>
      </w:r>
      <w:r>
        <w:rPr>
          <w:rFonts w:ascii="Times New Roman" w:hAnsi="Times New Roman"/>
          <w:b w:val="0"/>
          <w:i w:val="0"/>
          <w:sz w:val="24"/>
        </w:rPr>
        <w:t xml:space="preserve"> &gt; </w:t>
      </w:r>
      <w:r>
        <w:rPr>
          <w:rFonts w:ascii="Times New Roman" w:hAnsi="Times New Roman"/>
          <w:b w:val="0"/>
          <w:i/>
          <w:sz w:val="24"/>
        </w:rPr>
        <w:t>"Harmless error – Andrew got hearings eventually"</w:t>
      </w:r>
      <w:r>
        <w:rPr>
          <w:rFonts w:ascii="Times New Roman" w:hAnsi="Times New Roman"/>
          <w:b w:val="0"/>
          <w:i w:val="0"/>
          <w:sz w:val="24"/>
        </w:rPr>
        <w:t xml:space="preserve"> &gt; — Source: ARGUMENT_HIERARCHY.md</w:t>
      </w:r>
    </w:p>
    <w:p>
      <w:pPr>
        <w:spacing w:line="480" w:lineRule="auto" w:after="0" w:before="0"/>
      </w:pPr>
      <w:r>
        <w:rPr>
          <w:rFonts w:ascii="Times New Roman" w:hAnsi="Times New Roman"/>
          <w:b/>
          <w:i w:val="0"/>
          <w:sz w:val="24"/>
        </w:rPr>
        <w:t>Rebuttal:</w:t>
      </w:r>
      <w:r>
        <w:rPr>
          <w:rFonts w:ascii="Times New Roman" w:hAnsi="Times New Roman"/>
          <w:b w:val="0"/>
          <w:i w:val="0"/>
          <w:sz w:val="24"/>
        </w:rPr>
        <w:t xml:space="preserve"> The 329+ day delay between ex parte order and any hearing, combined with zero hearings within the mandatory 14-day MCR 3.207(C)(5) window, </w:t>
      </w:r>
      <w:r>
        <w:rPr>
          <w:rFonts w:ascii="Times New Roman" w:hAnsi="Times New Roman"/>
          <w:b/>
          <w:i w:val="0"/>
          <w:sz w:val="24"/>
        </w:rPr>
        <w:t>refutes any harmless error claim</w:t>
      </w:r>
      <w:r>
        <w:rPr>
          <w:rFonts w:ascii="Times New Roman" w:hAnsi="Times New Roman"/>
          <w:b w:val="0"/>
          <w:i w:val="0"/>
          <w:sz w:val="24"/>
        </w:rPr>
        <w:t>. The pattern across the entire case is systematic, not isolated.</w:t>
      </w:r>
    </w:p>
    <w:p>
      <w:pPr>
        <w:pStyle w:val="Heading3"/>
      </w:pPr>
      <w:r>
        <w:rPr>
          <w:rFonts w:ascii="Times New Roman" w:hAnsi="Times New Roman"/>
        </w:rPr>
        <w:t>D. Judicial Disqualification Error</w:t>
      </w:r>
    </w:p>
    <w:p>
      <w:pPr>
        <w:spacing w:line="480" w:lineRule="auto" w:after="0" w:before="0"/>
      </w:pPr>
      <w:r>
        <w:rPr>
          <w:rFonts w:ascii="Times New Roman" w:hAnsi="Times New Roman"/>
          <w:b w:val="0"/>
          <w:i w:val="0"/>
          <w:sz w:val="24"/>
        </w:rPr>
        <w:t>Judge McNeill's denial of her own disqualification motion violated MCR 2.003(D)(1) (must be decided by different judge) — a standalone reversible error.</w:t>
      </w:r>
    </w:p>
    <w:p>
      <w:pPr>
        <w:pStyle w:val="Heading3"/>
      </w:pPr>
      <w:r>
        <w:rPr>
          <w:rFonts w:ascii="Times New Roman" w:hAnsi="Times New Roman"/>
        </w:rPr>
        <w:t>E. Evidence Violations</w:t>
      </w:r>
    </w:p>
    <w:p>
      <w:pPr>
        <w:spacing w:line="480" w:lineRule="auto" w:after="0" w:before="0"/>
      </w:pPr>
      <w:r>
        <w:rPr>
          <w:rFonts w:ascii="Times New Roman" w:hAnsi="Times New Roman"/>
          <w:b w:val="0"/>
          <w:i w:val="0"/>
          <w:sz w:val="24"/>
        </w:rPr>
        <w:t>Admission of unauthenticated evidence (MRE 901), recording potentially obtained in violation of MCL 750.539 (felony eavesdropping), and ex parte review of evidence without opportunity for Father to challenge — each independently reversible.</w:t>
      </w:r>
    </w:p>
    <w:p>
      <w:pPr>
        <w:pStyle w:val="Heading3"/>
      </w:pPr>
      <w:r>
        <w:rPr>
          <w:rFonts w:ascii="Times New Roman" w:hAnsi="Times New Roman"/>
        </w:rPr>
        <w:t>F. Appellate Vehicles Available</w:t>
      </w:r>
    </w:p>
    <w:p>
      <w:r>
        <w:br w:type="page"/>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line="240" w:lineRule="auto"/>
            </w:pPr>
            <w:r/>
            <w:r>
              <w:rPr>
                <w:rFonts w:ascii="Times New Roman" w:hAnsi="Times New Roman"/>
                <w:b/>
                <w:sz w:val="24"/>
              </w:rPr>
              <w:t>Vehicle</w:t>
            </w:r>
          </w:p>
        </w:tc>
        <w:tc>
          <w:tcPr>
            <w:tcW w:type="dxa" w:w="2340"/>
          </w:tcPr>
          <w:p>
            <w:pPr>
              <w:spacing w:line="240" w:lineRule="auto"/>
            </w:pPr>
            <w:r/>
            <w:r>
              <w:rPr>
                <w:rFonts w:ascii="Times New Roman" w:hAnsi="Times New Roman"/>
                <w:b/>
                <w:sz w:val="24"/>
              </w:rPr>
              <w:t>Authority</w:t>
            </w:r>
          </w:p>
        </w:tc>
        <w:tc>
          <w:tcPr>
            <w:tcW w:type="dxa" w:w="2340"/>
          </w:tcPr>
          <w:p>
            <w:pPr>
              <w:spacing w:line="240" w:lineRule="auto"/>
            </w:pPr>
            <w:r/>
            <w:r>
              <w:rPr>
                <w:rFonts w:ascii="Times New Roman" w:hAnsi="Times New Roman"/>
                <w:b/>
                <w:sz w:val="24"/>
              </w:rPr>
              <w:t>Forum</w:t>
            </w:r>
          </w:p>
        </w:tc>
        <w:tc>
          <w:tcPr>
            <w:tcW w:type="dxa" w:w="2340"/>
          </w:tcPr>
          <w:p>
            <w:pPr>
              <w:spacing w:line="240" w:lineRule="auto"/>
            </w:pPr>
            <w:r/>
            <w:r>
              <w:rPr>
                <w:rFonts w:ascii="Times New Roman" w:hAnsi="Times New Roman"/>
                <w:b/>
                <w:sz w:val="24"/>
              </w:rPr>
              <w:t>Status</w:t>
            </w:r>
          </w:p>
        </w:tc>
      </w:tr>
      <w:tr>
        <w:tc>
          <w:tcPr>
            <w:tcW w:type="dxa" w:w="2340"/>
          </w:tcPr>
          <w:p>
            <w:pPr>
              <w:spacing w:line="240" w:lineRule="auto"/>
            </w:pPr>
            <w:r/>
            <w:r>
              <w:rPr>
                <w:rFonts w:ascii="Times New Roman" w:hAnsi="Times New Roman"/>
                <w:b w:val="0"/>
                <w:i w:val="0"/>
                <w:sz w:val="24"/>
              </w:rPr>
              <w:t>Application for Leave to Appeal</w:t>
            </w:r>
          </w:p>
        </w:tc>
        <w:tc>
          <w:tcPr>
            <w:tcW w:type="dxa" w:w="2340"/>
          </w:tcPr>
          <w:p>
            <w:pPr>
              <w:spacing w:line="240" w:lineRule="auto"/>
            </w:pPr>
            <w:r/>
            <w:r>
              <w:rPr>
                <w:rFonts w:ascii="Times New Roman" w:hAnsi="Times New Roman"/>
                <w:b w:val="0"/>
                <w:i w:val="0"/>
                <w:sz w:val="24"/>
              </w:rPr>
              <w:t>MCR 7.205</w:t>
            </w:r>
          </w:p>
        </w:tc>
        <w:tc>
          <w:tcPr>
            <w:tcW w:type="dxa" w:w="2340"/>
          </w:tcPr>
          <w:p>
            <w:pPr>
              <w:spacing w:line="240" w:lineRule="auto"/>
            </w:pPr>
            <w:r/>
            <w:r>
              <w:rPr>
                <w:rFonts w:ascii="Times New Roman" w:hAnsi="Times New Roman"/>
                <w:b w:val="0"/>
                <w:i w:val="0"/>
                <w:sz w:val="24"/>
              </w:rPr>
              <w:t>Michigan Court of Appeals</w:t>
            </w:r>
          </w:p>
        </w:tc>
        <w:tc>
          <w:tcPr>
            <w:tcW w:type="dxa" w:w="2340"/>
          </w:tcPr>
          <w:p>
            <w:pPr>
              <w:spacing w:line="240" w:lineRule="auto"/>
            </w:pPr>
            <w:r/>
            <w:r>
              <w:rPr>
                <w:rFonts w:ascii="Times New Roman" w:hAnsi="Times New Roman"/>
                <w:b w:val="0"/>
                <w:i w:val="0"/>
                <w:sz w:val="24"/>
              </w:rPr>
              <w:t>Ready</w:t>
            </w:r>
          </w:p>
        </w:tc>
      </w:tr>
      <w:tr>
        <w:tc>
          <w:tcPr>
            <w:tcW w:type="dxa" w:w="2340"/>
          </w:tcPr>
          <w:p>
            <w:pPr>
              <w:spacing w:line="240" w:lineRule="auto"/>
            </w:pPr>
            <w:r/>
            <w:r>
              <w:rPr>
                <w:rFonts w:ascii="Times New Roman" w:hAnsi="Times New Roman"/>
                <w:b w:val="0"/>
                <w:i w:val="0"/>
                <w:sz w:val="24"/>
              </w:rPr>
              <w:t>Motion for Immediate Consideration</w:t>
            </w:r>
          </w:p>
        </w:tc>
        <w:tc>
          <w:tcPr>
            <w:tcW w:type="dxa" w:w="2340"/>
          </w:tcPr>
          <w:p>
            <w:pPr>
              <w:spacing w:line="240" w:lineRule="auto"/>
            </w:pPr>
            <w:r/>
            <w:r>
              <w:rPr>
                <w:rFonts w:ascii="Times New Roman" w:hAnsi="Times New Roman"/>
                <w:b w:val="0"/>
                <w:i w:val="0"/>
                <w:sz w:val="24"/>
              </w:rPr>
              <w:t>MCR 7.211</w:t>
            </w:r>
          </w:p>
        </w:tc>
        <w:tc>
          <w:tcPr>
            <w:tcW w:type="dxa" w:w="2340"/>
          </w:tcPr>
          <w:p>
            <w:pPr>
              <w:spacing w:line="240" w:lineRule="auto"/>
            </w:pPr>
            <w:r/>
            <w:r>
              <w:rPr>
                <w:rFonts w:ascii="Times New Roman" w:hAnsi="Times New Roman"/>
                <w:b w:val="0"/>
                <w:i w:val="0"/>
                <w:sz w:val="24"/>
              </w:rPr>
              <w:t>Michigan Court of Appeals</w:t>
            </w:r>
          </w:p>
        </w:tc>
        <w:tc>
          <w:tcPr>
            <w:tcW w:type="dxa" w:w="2340"/>
          </w:tcPr>
          <w:p>
            <w:pPr>
              <w:spacing w:line="240" w:lineRule="auto"/>
            </w:pPr>
            <w:r/>
            <w:r>
              <w:rPr>
                <w:rFonts w:ascii="Times New Roman" w:hAnsi="Times New Roman"/>
                <w:b w:val="0"/>
                <w:i w:val="0"/>
                <w:sz w:val="24"/>
              </w:rPr>
              <w:t>Ready</w:t>
            </w:r>
          </w:p>
        </w:tc>
      </w:tr>
      <w:tr>
        <w:tc>
          <w:tcPr>
            <w:tcW w:type="dxa" w:w="2340"/>
          </w:tcPr>
          <w:p>
            <w:pPr>
              <w:spacing w:line="240" w:lineRule="auto"/>
            </w:pPr>
            <w:r/>
            <w:r>
              <w:rPr>
                <w:rFonts w:ascii="Times New Roman" w:hAnsi="Times New Roman"/>
                <w:b w:val="0"/>
                <w:i w:val="0"/>
                <w:sz w:val="24"/>
              </w:rPr>
              <w:t>Petition for Leave to Appeal</w:t>
            </w:r>
          </w:p>
        </w:tc>
        <w:tc>
          <w:tcPr>
            <w:tcW w:type="dxa" w:w="2340"/>
          </w:tcPr>
          <w:p>
            <w:pPr>
              <w:spacing w:line="240" w:lineRule="auto"/>
            </w:pPr>
            <w:r/>
            <w:r>
              <w:rPr>
                <w:rFonts w:ascii="Times New Roman" w:hAnsi="Times New Roman"/>
                <w:b w:val="0"/>
                <w:i w:val="0"/>
                <w:sz w:val="24"/>
              </w:rPr>
              <w:t>MCR 7.302</w:t>
            </w:r>
          </w:p>
        </w:tc>
        <w:tc>
          <w:tcPr>
            <w:tcW w:type="dxa" w:w="2340"/>
          </w:tcPr>
          <w:p>
            <w:pPr>
              <w:spacing w:line="240" w:lineRule="auto"/>
            </w:pPr>
            <w:r/>
            <w:r>
              <w:rPr>
                <w:rFonts w:ascii="Times New Roman" w:hAnsi="Times New Roman"/>
                <w:b w:val="0"/>
                <w:i w:val="0"/>
                <w:sz w:val="24"/>
              </w:rPr>
              <w:t>Michigan Supreme Court</w:t>
            </w:r>
          </w:p>
        </w:tc>
        <w:tc>
          <w:tcPr>
            <w:tcW w:type="dxa" w:w="2340"/>
          </w:tcPr>
          <w:p>
            <w:pPr>
              <w:spacing w:line="240" w:lineRule="auto"/>
            </w:pPr>
            <w:r/>
            <w:r>
              <w:rPr>
                <w:rFonts w:ascii="Times New Roman" w:hAnsi="Times New Roman"/>
                <w:b w:val="0"/>
                <w:i w:val="0"/>
                <w:sz w:val="24"/>
              </w:rPr>
              <w:t>Ready</w:t>
            </w:r>
          </w:p>
        </w:tc>
      </w:tr>
      <w:tr>
        <w:tc>
          <w:tcPr>
            <w:tcW w:type="dxa" w:w="2340"/>
          </w:tcPr>
          <w:p>
            <w:pPr>
              <w:spacing w:line="240" w:lineRule="auto"/>
            </w:pPr>
            <w:r/>
            <w:r>
              <w:rPr>
                <w:rFonts w:ascii="Times New Roman" w:hAnsi="Times New Roman"/>
                <w:b w:val="0"/>
                <w:i w:val="0"/>
                <w:sz w:val="24"/>
              </w:rPr>
              <w:t>Original Action (Superintending Control)</w:t>
            </w:r>
          </w:p>
        </w:tc>
        <w:tc>
          <w:tcPr>
            <w:tcW w:type="dxa" w:w="2340"/>
          </w:tcPr>
          <w:p>
            <w:pPr>
              <w:spacing w:line="240" w:lineRule="auto"/>
            </w:pPr>
            <w:r/>
            <w:r>
              <w:rPr>
                <w:rFonts w:ascii="Times New Roman" w:hAnsi="Times New Roman"/>
                <w:b w:val="0"/>
                <w:i w:val="0"/>
                <w:sz w:val="24"/>
              </w:rPr>
              <w:t>MCR 7.306</w:t>
            </w:r>
          </w:p>
        </w:tc>
        <w:tc>
          <w:tcPr>
            <w:tcW w:type="dxa" w:w="2340"/>
          </w:tcPr>
          <w:p>
            <w:pPr>
              <w:spacing w:line="240" w:lineRule="auto"/>
            </w:pPr>
            <w:r/>
            <w:r>
              <w:rPr>
                <w:rFonts w:ascii="Times New Roman" w:hAnsi="Times New Roman"/>
                <w:b w:val="0"/>
                <w:i w:val="0"/>
                <w:sz w:val="24"/>
              </w:rPr>
              <w:t>Michigan Supreme Court</w:t>
            </w:r>
          </w:p>
        </w:tc>
        <w:tc>
          <w:tcPr>
            <w:tcW w:type="dxa" w:w="2340"/>
          </w:tcPr>
          <w:p>
            <w:pPr>
              <w:spacing w:line="240" w:lineRule="auto"/>
            </w:pPr>
            <w:r/>
            <w:r>
              <w:rPr>
                <w:rFonts w:ascii="Times New Roman" w:hAnsi="Times New Roman"/>
                <w:b w:val="0"/>
                <w:i w:val="0"/>
                <w:sz w:val="24"/>
              </w:rPr>
              <w:t>Ready</w:t>
            </w:r>
          </w:p>
        </w:tc>
      </w:tr>
      <w:tr>
        <w:tc>
          <w:tcPr>
            <w:tcW w:type="dxa" w:w="2340"/>
          </w:tcPr>
          <w:p>
            <w:pPr>
              <w:spacing w:line="240" w:lineRule="auto"/>
            </w:pPr>
            <w:r/>
            <w:r>
              <w:rPr>
                <w:rFonts w:ascii="Times New Roman" w:hAnsi="Times New Roman"/>
                <w:b w:val="0"/>
                <w:i w:val="0"/>
                <w:sz w:val="24"/>
              </w:rPr>
              <w:t>Writ of Superintending Control</w:t>
            </w:r>
          </w:p>
        </w:tc>
        <w:tc>
          <w:tcPr>
            <w:tcW w:type="dxa" w:w="2340"/>
          </w:tcPr>
          <w:p>
            <w:pPr>
              <w:spacing w:line="240" w:lineRule="auto"/>
            </w:pPr>
            <w:r/>
            <w:r>
              <w:rPr>
                <w:rFonts w:ascii="Times New Roman" w:hAnsi="Times New Roman"/>
                <w:b w:val="0"/>
                <w:i w:val="0"/>
                <w:sz w:val="24"/>
              </w:rPr>
              <w:t>MCR 7.203(C)</w:t>
            </w:r>
          </w:p>
        </w:tc>
        <w:tc>
          <w:tcPr>
            <w:tcW w:type="dxa" w:w="2340"/>
          </w:tcPr>
          <w:p>
            <w:pPr>
              <w:spacing w:line="240" w:lineRule="auto"/>
            </w:pPr>
            <w:r/>
            <w:r>
              <w:rPr>
                <w:rFonts w:ascii="Times New Roman" w:hAnsi="Times New Roman"/>
                <w:b w:val="0"/>
                <w:i w:val="0"/>
                <w:sz w:val="24"/>
              </w:rPr>
              <w:t>Michigan Court of Appeals</w:t>
            </w:r>
          </w:p>
        </w:tc>
        <w:tc>
          <w:tcPr>
            <w:tcW w:type="dxa" w:w="2340"/>
          </w:tcPr>
          <w:p>
            <w:pPr>
              <w:spacing w:line="240" w:lineRule="auto"/>
            </w:pPr>
            <w:r/>
            <w:r>
              <w:rPr>
                <w:rFonts w:ascii="Times New Roman" w:hAnsi="Times New Roman"/>
                <w:b w:val="0"/>
                <w:i w:val="0"/>
                <w:sz w:val="24"/>
              </w:rPr>
              <w:t>Ready</w:t>
            </w:r>
          </w:p>
        </w:tc>
      </w:tr>
    </w:tbl>
    <w:p>
      <w:pPr>
        <w:pStyle w:val="Heading2"/>
      </w:pPr>
      <w:r>
        <w:rPr>
          <w:rFonts w:ascii="Times New Roman" w:hAnsi="Times New Roman"/>
        </w:rPr>
        <w:t>XI. RELIEF REQUESTED</w:t>
      </w:r>
    </w:p>
    <w:p>
      <w:pPr>
        <w:spacing w:line="480" w:lineRule="auto" w:after="0" w:before="0"/>
      </w:pPr>
      <w:r>
        <w:rPr>
          <w:rFonts w:ascii="Times New Roman" w:hAnsi="Times New Roman"/>
          <w:b w:val="0"/>
          <w:i w:val="0"/>
          <w:sz w:val="24"/>
        </w:rPr>
        <w:t>Complainant respectfully requests the Michigan Judicial Tenure Commission:</w:t>
      </w:r>
    </w:p>
    <w:p>
      <w:pPr>
        <w:pStyle w:val="Heading3"/>
      </w:pPr>
      <w:r>
        <w:rPr>
          <w:rFonts w:ascii="Times New Roman" w:hAnsi="Times New Roman"/>
        </w:rPr>
        <w:t>A. Investigation</w:t>
      </w:r>
    </w:p>
    <w:p>
      <w:pPr>
        <w:spacing w:line="480" w:lineRule="auto" w:after="0" w:before="0"/>
      </w:pPr>
      <w:r>
        <w:rPr>
          <w:rFonts w:ascii="Times New Roman" w:hAnsi="Times New Roman"/>
          <w:b/>
          <w:sz w:val="24"/>
        </w:rPr>
        <w:t xml:space="preserve">1. </w:t>
      </w:r>
      <w:r>
        <w:rPr>
          <w:rFonts w:ascii="Times New Roman" w:hAnsi="Times New Roman"/>
          <w:b/>
          <w:i w:val="0"/>
          <w:sz w:val="24"/>
        </w:rPr>
        <w:t>Open a formal investigation</w:t>
      </w:r>
      <w:r>
        <w:rPr>
          <w:rFonts w:ascii="Times New Roman" w:hAnsi="Times New Roman"/>
          <w:b w:val="0"/>
          <w:i w:val="0"/>
          <w:sz w:val="24"/>
        </w:rPr>
        <w:t xml:space="preserve"> of Judge McNeill's conduct in Case Nos. 2024-001507-DC and 2023-5907-PP.</w:t>
      </w:r>
    </w:p>
    <w:p>
      <w:pPr>
        <w:spacing w:line="480" w:lineRule="auto" w:after="0" w:before="0"/>
      </w:pPr>
      <w:r>
        <w:rPr>
          <w:rFonts w:ascii="Times New Roman" w:hAnsi="Times New Roman"/>
          <w:b/>
          <w:sz w:val="24"/>
        </w:rPr>
        <w:t xml:space="preserve">2. </w:t>
      </w:r>
      <w:r>
        <w:rPr>
          <w:rFonts w:ascii="Times New Roman" w:hAnsi="Times New Roman"/>
          <w:b/>
          <w:i w:val="0"/>
          <w:sz w:val="24"/>
        </w:rPr>
        <w:t>Interview witnesses</w:t>
      </w:r>
      <w:r>
        <w:rPr>
          <w:rFonts w:ascii="Times New Roman" w:hAnsi="Times New Roman"/>
          <w:b w:val="0"/>
          <w:i w:val="0"/>
          <w:sz w:val="24"/>
        </w:rPr>
        <w:t>, including Father, court staff, and attorneys.</w:t>
      </w:r>
    </w:p>
    <w:p>
      <w:pPr>
        <w:spacing w:line="480" w:lineRule="auto" w:after="0" w:before="0"/>
      </w:pPr>
      <w:r>
        <w:rPr>
          <w:rFonts w:ascii="Times New Roman" w:hAnsi="Times New Roman"/>
          <w:b/>
          <w:sz w:val="24"/>
        </w:rPr>
        <w:t xml:space="preserve">3. </w:t>
      </w:r>
      <w:r>
        <w:rPr>
          <w:rFonts w:ascii="Times New Roman" w:hAnsi="Times New Roman"/>
          <w:b/>
          <w:i w:val="0"/>
          <w:sz w:val="24"/>
        </w:rPr>
        <w:t>Review complete case records</w:t>
      </w:r>
      <w:r>
        <w:rPr>
          <w:rFonts w:ascii="Times New Roman" w:hAnsi="Times New Roman"/>
          <w:b w:val="0"/>
          <w:i w:val="0"/>
          <w:sz w:val="24"/>
        </w:rPr>
        <w:t>, including all 55 orders, transcripts, and filed documents.</w:t>
      </w:r>
    </w:p>
    <w:p>
      <w:pPr>
        <w:pStyle w:val="Heading3"/>
      </w:pPr>
      <w:r>
        <w:rPr>
          <w:rFonts w:ascii="Times New Roman" w:hAnsi="Times New Roman"/>
        </w:rPr>
        <w:t>B. Findings of Misconduct</w:t>
      </w:r>
    </w:p>
    <w:p>
      <w:pPr>
        <w:spacing w:line="480" w:lineRule="auto" w:after="0" w:before="0"/>
      </w:pPr>
      <w:r>
        <w:rPr>
          <w:rFonts w:ascii="Times New Roman" w:hAnsi="Times New Roman"/>
          <w:b/>
          <w:sz w:val="24"/>
        </w:rPr>
        <w:t xml:space="preserve">4. </w:t>
      </w:r>
      <w:r>
        <w:rPr>
          <w:rFonts w:ascii="Times New Roman" w:hAnsi="Times New Roman"/>
          <w:b/>
          <w:i w:val="0"/>
          <w:sz w:val="24"/>
        </w:rPr>
        <w:t>Find</w:t>
      </w:r>
      <w:r>
        <w:rPr>
          <w:rFonts w:ascii="Times New Roman" w:hAnsi="Times New Roman"/>
          <w:b w:val="0"/>
          <w:i w:val="0"/>
          <w:sz w:val="24"/>
        </w:rPr>
        <w:t xml:space="preserve"> that Judge McNeill violated Canon 1 (Integrity and Independence) through systematic bias.</w:t>
      </w:r>
    </w:p>
    <w:p>
      <w:pPr>
        <w:spacing w:line="480" w:lineRule="auto" w:after="0" w:before="0"/>
      </w:pPr>
      <w:r>
        <w:rPr>
          <w:rFonts w:ascii="Times New Roman" w:hAnsi="Times New Roman"/>
          <w:b/>
          <w:sz w:val="24"/>
        </w:rPr>
        <w:t xml:space="preserve">5. </w:t>
      </w:r>
      <w:r>
        <w:rPr>
          <w:rFonts w:ascii="Times New Roman" w:hAnsi="Times New Roman"/>
          <w:b/>
          <w:i w:val="0"/>
          <w:sz w:val="24"/>
        </w:rPr>
        <w:t>Find</w:t>
      </w:r>
      <w:r>
        <w:rPr>
          <w:rFonts w:ascii="Times New Roman" w:hAnsi="Times New Roman"/>
          <w:b w:val="0"/>
          <w:i w:val="0"/>
          <w:sz w:val="24"/>
        </w:rPr>
        <w:t xml:space="preserve"> that Judge McNeill violated Canon 2 (Appearance of Impropriety) through one-sided adjudication.</w:t>
      </w:r>
    </w:p>
    <w:p>
      <w:pPr>
        <w:spacing w:line="480" w:lineRule="auto" w:after="0" w:before="0"/>
      </w:pPr>
      <w:r>
        <w:rPr>
          <w:rFonts w:ascii="Times New Roman" w:hAnsi="Times New Roman"/>
          <w:b/>
          <w:sz w:val="24"/>
        </w:rPr>
        <w:t xml:space="preserve">6. </w:t>
      </w:r>
      <w:r>
        <w:rPr>
          <w:rFonts w:ascii="Times New Roman" w:hAnsi="Times New Roman"/>
          <w:b/>
          <w:i w:val="0"/>
          <w:sz w:val="24"/>
        </w:rPr>
        <w:t>Find</w:t>
      </w:r>
      <w:r>
        <w:rPr>
          <w:rFonts w:ascii="Times New Roman" w:hAnsi="Times New Roman"/>
          <w:b w:val="0"/>
          <w:i w:val="0"/>
          <w:sz w:val="24"/>
        </w:rPr>
        <w:t xml:space="preserve"> that Judge McNeill violated Canon 3(A)(4) (Ex Parte Communications) through unauthorized evidence review.</w:t>
      </w:r>
    </w:p>
    <w:p>
      <w:pPr>
        <w:spacing w:line="480" w:lineRule="auto" w:after="0" w:before="0"/>
      </w:pPr>
      <w:r>
        <w:rPr>
          <w:rFonts w:ascii="Times New Roman" w:hAnsi="Times New Roman"/>
          <w:b/>
          <w:sz w:val="24"/>
        </w:rPr>
        <w:t xml:space="preserve">7. </w:t>
      </w:r>
      <w:r>
        <w:rPr>
          <w:rFonts w:ascii="Times New Roman" w:hAnsi="Times New Roman"/>
          <w:b/>
          <w:i w:val="0"/>
          <w:sz w:val="24"/>
        </w:rPr>
        <w:t>Find</w:t>
      </w:r>
      <w:r>
        <w:rPr>
          <w:rFonts w:ascii="Times New Roman" w:hAnsi="Times New Roman"/>
          <w:b w:val="0"/>
          <w:i w:val="0"/>
          <w:sz w:val="24"/>
        </w:rPr>
        <w:t xml:space="preserve"> that Judge McNeill violated Canon 3(B)(2) (Right to Be Heard) through muting, motion gatekeeping, and denial of hearings.</w:t>
      </w:r>
    </w:p>
    <w:p>
      <w:pPr>
        <w:spacing w:line="480" w:lineRule="auto" w:after="0" w:before="0"/>
      </w:pPr>
      <w:r>
        <w:rPr>
          <w:rFonts w:ascii="Times New Roman" w:hAnsi="Times New Roman"/>
          <w:b/>
          <w:sz w:val="24"/>
        </w:rPr>
        <w:t xml:space="preserve">8. </w:t>
      </w:r>
      <w:r>
        <w:rPr>
          <w:rFonts w:ascii="Times New Roman" w:hAnsi="Times New Roman"/>
          <w:b/>
          <w:i w:val="0"/>
          <w:sz w:val="24"/>
        </w:rPr>
        <w:t>Find</w:t>
      </w:r>
      <w:r>
        <w:rPr>
          <w:rFonts w:ascii="Times New Roman" w:hAnsi="Times New Roman"/>
          <w:b w:val="0"/>
          <w:i w:val="0"/>
          <w:sz w:val="24"/>
        </w:rPr>
        <w:t xml:space="preserve"> that Judge McNeill violated MCR 2.003 disqualification procedures.</w:t>
      </w:r>
    </w:p>
    <w:p>
      <w:pPr>
        <w:pStyle w:val="Heading3"/>
      </w:pPr>
      <w:r>
        <w:rPr>
          <w:rFonts w:ascii="Times New Roman" w:hAnsi="Times New Roman"/>
        </w:rPr>
        <w:t>C. Discipline</w:t>
      </w:r>
    </w:p>
    <w:p>
      <w:pPr>
        <w:spacing w:line="480" w:lineRule="auto" w:after="0" w:before="0"/>
      </w:pPr>
      <w:r>
        <w:rPr>
          <w:rFonts w:ascii="Times New Roman" w:hAnsi="Times New Roman"/>
          <w:b/>
          <w:sz w:val="24"/>
        </w:rPr>
        <w:t xml:space="preserve">9. </w:t>
      </w:r>
      <w:r>
        <w:rPr>
          <w:rFonts w:ascii="Times New Roman" w:hAnsi="Times New Roman"/>
          <w:b/>
          <w:i w:val="0"/>
          <w:sz w:val="24"/>
        </w:rPr>
        <w:t>Publicly censure</w:t>
      </w:r>
      <w:r>
        <w:rPr>
          <w:rFonts w:ascii="Times New Roman" w:hAnsi="Times New Roman"/>
          <w:b w:val="0"/>
          <w:i w:val="0"/>
          <w:sz w:val="24"/>
        </w:rPr>
        <w:t xml:space="preserve"> Judge McNeill for systematic violations of Michigan Court Rules and Canons of Judicial Conduct.</w:t>
      </w:r>
    </w:p>
    <w:p>
      <w:pPr>
        <w:spacing w:line="480" w:lineRule="auto" w:after="0" w:before="0"/>
      </w:pPr>
      <w:r>
        <w:rPr>
          <w:rFonts w:ascii="Times New Roman" w:hAnsi="Times New Roman"/>
          <w:b/>
          <w:sz w:val="24"/>
        </w:rPr>
        <w:t xml:space="preserve">10. </w:t>
      </w:r>
      <w:r>
        <w:rPr>
          <w:rFonts w:ascii="Times New Roman" w:hAnsi="Times New Roman"/>
          <w:b/>
          <w:i w:val="0"/>
          <w:sz w:val="24"/>
        </w:rPr>
        <w:t>Require</w:t>
      </w:r>
      <w:r>
        <w:rPr>
          <w:rFonts w:ascii="Times New Roman" w:hAnsi="Times New Roman"/>
          <w:b w:val="0"/>
          <w:i w:val="0"/>
          <w:sz w:val="24"/>
        </w:rPr>
        <w:t xml:space="preserve"> Judge McNeill to complete </w:t>
      </w:r>
      <w:r>
        <w:rPr>
          <w:rFonts w:ascii="Times New Roman" w:hAnsi="Times New Roman"/>
          <w:b/>
          <w:i w:val="0"/>
          <w:sz w:val="24"/>
        </w:rPr>
        <w:t>40 hours of continuing legal education</w:t>
      </w:r>
      <w:r>
        <w:rPr>
          <w:rFonts w:ascii="Times New Roman" w:hAnsi="Times New Roman"/>
          <w:b w:val="0"/>
          <w:i w:val="0"/>
          <w:sz w:val="24"/>
        </w:rPr>
        <w:t xml:space="preserve"> on Michigan Court Rules, due process, and equal protection.</w:t>
      </w:r>
    </w:p>
    <w:p>
      <w:pPr>
        <w:spacing w:line="480" w:lineRule="auto" w:after="0" w:before="0"/>
      </w:pPr>
      <w:r>
        <w:rPr>
          <w:rFonts w:ascii="Times New Roman" w:hAnsi="Times New Roman"/>
          <w:b/>
          <w:sz w:val="24"/>
        </w:rPr>
        <w:t xml:space="preserve">11. </w:t>
      </w:r>
      <w:r>
        <w:rPr>
          <w:rFonts w:ascii="Times New Roman" w:hAnsi="Times New Roman"/>
          <w:b/>
          <w:i w:val="0"/>
          <w:sz w:val="24"/>
        </w:rPr>
        <w:t>Place</w:t>
      </w:r>
      <w:r>
        <w:rPr>
          <w:rFonts w:ascii="Times New Roman" w:hAnsi="Times New Roman"/>
          <w:b w:val="0"/>
          <w:i w:val="0"/>
          <w:sz w:val="24"/>
        </w:rPr>
        <w:t xml:space="preserve"> Judge McNeill on </w:t>
      </w:r>
      <w:r>
        <w:rPr>
          <w:rFonts w:ascii="Times New Roman" w:hAnsi="Times New Roman"/>
          <w:b/>
          <w:i w:val="0"/>
          <w:sz w:val="24"/>
        </w:rPr>
        <w:t>probation for 12 months</w:t>
      </w:r>
      <w:r>
        <w:rPr>
          <w:rFonts w:ascii="Times New Roman" w:hAnsi="Times New Roman"/>
          <w:b w:val="0"/>
          <w:i w:val="0"/>
          <w:sz w:val="24"/>
        </w:rPr>
        <w:t xml:space="preserve"> with quarterly reporting on MCR 3.207 compliance.</w:t>
      </w:r>
    </w:p>
    <w:p>
      <w:pPr>
        <w:spacing w:line="480" w:lineRule="auto" w:after="0" w:before="0"/>
      </w:pPr>
      <w:r>
        <w:rPr>
          <w:rFonts w:ascii="Times New Roman" w:hAnsi="Times New Roman"/>
          <w:b/>
          <w:sz w:val="24"/>
        </w:rPr>
        <w:t xml:space="preserve">12. </w:t>
      </w:r>
      <w:r>
        <w:rPr>
          <w:rFonts w:ascii="Times New Roman" w:hAnsi="Times New Roman"/>
          <w:b/>
          <w:i w:val="0"/>
          <w:sz w:val="24"/>
        </w:rPr>
        <w:t>Hold formal hearings</w:t>
      </w:r>
      <w:r>
        <w:rPr>
          <w:rFonts w:ascii="Times New Roman" w:hAnsi="Times New Roman"/>
          <w:b w:val="0"/>
          <w:i w:val="0"/>
          <w:sz w:val="24"/>
        </w:rPr>
        <w:t xml:space="preserve"> on the allegations.</w:t>
      </w:r>
    </w:p>
    <w:p>
      <w:pPr>
        <w:pStyle w:val="Heading3"/>
      </w:pPr>
      <w:r>
        <w:rPr>
          <w:rFonts w:ascii="Times New Roman" w:hAnsi="Times New Roman"/>
        </w:rPr>
        <w:t>D. Immediate Case Relief</w:t>
      </w:r>
    </w:p>
    <w:p>
      <w:pPr>
        <w:spacing w:line="480" w:lineRule="auto" w:after="0" w:before="0"/>
      </w:pPr>
      <w:r>
        <w:rPr>
          <w:rFonts w:ascii="Times New Roman" w:hAnsi="Times New Roman"/>
          <w:b/>
          <w:sz w:val="24"/>
        </w:rPr>
        <w:t xml:space="preserve">13. </w:t>
      </w:r>
      <w:r>
        <w:rPr>
          <w:rFonts w:ascii="Times New Roman" w:hAnsi="Times New Roman"/>
          <w:b/>
          <w:i w:val="0"/>
          <w:sz w:val="24"/>
        </w:rPr>
        <w:t>Recommend</w:t>
      </w:r>
      <w:r>
        <w:rPr>
          <w:rFonts w:ascii="Times New Roman" w:hAnsi="Times New Roman"/>
          <w:b w:val="0"/>
          <w:i w:val="0"/>
          <w:sz w:val="24"/>
        </w:rPr>
        <w:t xml:space="preserve"> immediate disqualification of Judge McNeill from Case Nos. 2024-001507-DC and 2023-5907-PP.</w:t>
      </w:r>
    </w:p>
    <w:p>
      <w:pPr>
        <w:spacing w:line="480" w:lineRule="auto" w:after="0" w:before="0"/>
      </w:pPr>
      <w:r>
        <w:rPr>
          <w:rFonts w:ascii="Times New Roman" w:hAnsi="Times New Roman"/>
          <w:b/>
          <w:sz w:val="24"/>
        </w:rPr>
        <w:t xml:space="preserve">14. </w:t>
      </w:r>
      <w:r>
        <w:rPr>
          <w:rFonts w:ascii="Times New Roman" w:hAnsi="Times New Roman"/>
          <w:b/>
          <w:i w:val="0"/>
          <w:sz w:val="24"/>
        </w:rPr>
        <w:t>Recommend</w:t>
      </w:r>
      <w:r>
        <w:rPr>
          <w:rFonts w:ascii="Times New Roman" w:hAnsi="Times New Roman"/>
          <w:b w:val="0"/>
          <w:i w:val="0"/>
          <w:sz w:val="24"/>
        </w:rPr>
        <w:t xml:space="preserve"> assignment of a new judge from outside Muskegon County.</w:t>
      </w:r>
    </w:p>
    <w:p>
      <w:pPr>
        <w:spacing w:line="480" w:lineRule="auto" w:after="0" w:before="0"/>
      </w:pPr>
      <w:r>
        <w:rPr>
          <w:rFonts w:ascii="Times New Roman" w:hAnsi="Times New Roman"/>
          <w:b/>
          <w:sz w:val="24"/>
        </w:rPr>
        <w:t xml:space="preserve">15. </w:t>
      </w:r>
      <w:r>
        <w:rPr>
          <w:rFonts w:ascii="Times New Roman" w:hAnsi="Times New Roman"/>
          <w:b/>
          <w:i w:val="0"/>
          <w:sz w:val="24"/>
        </w:rPr>
        <w:t>Recommend</w:t>
      </w:r>
      <w:r>
        <w:rPr>
          <w:rFonts w:ascii="Times New Roman" w:hAnsi="Times New Roman"/>
          <w:b w:val="0"/>
          <w:i w:val="0"/>
          <w:sz w:val="24"/>
        </w:rPr>
        <w:t xml:space="preserve"> vacatur of all ex parte orders entered without proper notice and hearing.</w:t>
      </w:r>
    </w:p>
    <w:p>
      <w:pPr>
        <w:spacing w:line="480" w:lineRule="auto" w:after="0" w:before="0"/>
      </w:pPr>
      <w:r>
        <w:rPr>
          <w:rFonts w:ascii="Times New Roman" w:hAnsi="Times New Roman"/>
          <w:b/>
          <w:sz w:val="24"/>
        </w:rPr>
        <w:t xml:space="preserve">16. </w:t>
      </w:r>
      <w:r>
        <w:rPr>
          <w:rFonts w:ascii="Times New Roman" w:hAnsi="Times New Roman"/>
          <w:b/>
          <w:i w:val="0"/>
          <w:sz w:val="24"/>
        </w:rPr>
        <w:t>Recommend</w:t>
      </w:r>
      <w:r>
        <w:rPr>
          <w:rFonts w:ascii="Times New Roman" w:hAnsi="Times New Roman"/>
          <w:b w:val="0"/>
          <w:i w:val="0"/>
          <w:sz w:val="24"/>
        </w:rPr>
        <w:t xml:space="preserve"> immediate restoration of Father's parenting time pending evidentiary hearing.</w:t>
      </w:r>
    </w:p>
    <w:p>
      <w:pPr>
        <w:spacing w:line="480" w:lineRule="auto" w:after="0" w:before="0"/>
      </w:pPr>
      <w:r>
        <w:rPr>
          <w:rFonts w:ascii="Times New Roman" w:hAnsi="Times New Roman"/>
          <w:b/>
          <w:sz w:val="24"/>
        </w:rPr>
        <w:t xml:space="preserve">17. </w:t>
      </w:r>
      <w:r>
        <w:rPr>
          <w:rFonts w:ascii="Times New Roman" w:hAnsi="Times New Roman"/>
          <w:b/>
          <w:i w:val="0"/>
          <w:sz w:val="24"/>
        </w:rPr>
        <w:t>Recommend</w:t>
      </w:r>
      <w:r>
        <w:rPr>
          <w:rFonts w:ascii="Times New Roman" w:hAnsi="Times New Roman"/>
          <w:b w:val="0"/>
          <w:i w:val="0"/>
          <w:sz w:val="24"/>
        </w:rPr>
        <w:t xml:space="preserve"> referral to the trial court for make-up parenting time (329+ days).</w:t>
      </w:r>
    </w:p>
    <w:p>
      <w:pPr>
        <w:pStyle w:val="Heading3"/>
      </w:pPr>
      <w:r>
        <w:rPr>
          <w:rFonts w:ascii="Times New Roman" w:hAnsi="Times New Roman"/>
        </w:rPr>
        <w:t>E. Systemic Remedies</w:t>
      </w:r>
    </w:p>
    <w:p>
      <w:pPr>
        <w:spacing w:line="480" w:lineRule="auto" w:after="0" w:before="0"/>
      </w:pPr>
      <w:r>
        <w:rPr>
          <w:rFonts w:ascii="Times New Roman" w:hAnsi="Times New Roman"/>
          <w:b/>
          <w:sz w:val="24"/>
        </w:rPr>
        <w:t xml:space="preserve">18. </w:t>
      </w:r>
      <w:r>
        <w:rPr>
          <w:rFonts w:ascii="Times New Roman" w:hAnsi="Times New Roman"/>
          <w:b/>
          <w:i w:val="0"/>
          <w:sz w:val="24"/>
        </w:rPr>
        <w:t>Recommend</w:t>
      </w:r>
      <w:r>
        <w:rPr>
          <w:rFonts w:ascii="Times New Roman" w:hAnsi="Times New Roman"/>
          <w:b w:val="0"/>
          <w:i w:val="0"/>
          <w:sz w:val="24"/>
        </w:rPr>
        <w:t xml:space="preserve"> that the 14th Circuit Court implement supervisory protocols for ex parte orders.</w:t>
      </w:r>
    </w:p>
    <w:p>
      <w:pPr>
        <w:spacing w:line="480" w:lineRule="auto" w:after="0" w:before="0"/>
      </w:pPr>
      <w:r>
        <w:rPr>
          <w:rFonts w:ascii="Times New Roman" w:hAnsi="Times New Roman"/>
          <w:b/>
          <w:sz w:val="24"/>
        </w:rPr>
        <w:t xml:space="preserve">19. </w:t>
      </w:r>
      <w:r>
        <w:rPr>
          <w:rFonts w:ascii="Times New Roman" w:hAnsi="Times New Roman"/>
          <w:b/>
          <w:i w:val="0"/>
          <w:sz w:val="24"/>
        </w:rPr>
        <w:t>Recommend</w:t>
      </w:r>
      <w:r>
        <w:rPr>
          <w:rFonts w:ascii="Times New Roman" w:hAnsi="Times New Roman"/>
          <w:b w:val="0"/>
          <w:i w:val="0"/>
          <w:sz w:val="24"/>
        </w:rPr>
        <w:t xml:space="preserve"> prohibition on retaliation against Complainant for filing this complaint.</w:t>
      </w:r>
    </w:p>
    <w:p>
      <w:pPr>
        <w:spacing w:line="480" w:lineRule="auto" w:after="0" w:before="0"/>
      </w:pPr>
      <w:r>
        <w:rPr>
          <w:rFonts w:ascii="Times New Roman" w:hAnsi="Times New Roman"/>
          <w:b/>
          <w:sz w:val="24"/>
        </w:rPr>
        <w:t xml:space="preserve">20. </w:t>
      </w:r>
      <w:r>
        <w:rPr>
          <w:rFonts w:ascii="Times New Roman" w:hAnsi="Times New Roman"/>
          <w:b/>
          <w:i w:val="0"/>
          <w:sz w:val="24"/>
        </w:rPr>
        <w:t>Recommend</w:t>
      </w:r>
      <w:r>
        <w:rPr>
          <w:rFonts w:ascii="Times New Roman" w:hAnsi="Times New Roman"/>
          <w:b w:val="0"/>
          <w:i w:val="0"/>
          <w:sz w:val="24"/>
        </w:rPr>
        <w:t xml:space="preserve"> referral to the Michigan Court of Appeals for consideration of sanctions under MCR 2.114(E) against Mother's counsel for false allegations.</w:t>
      </w:r>
    </w:p>
    <w:p>
      <w:r>
        <w:br w:type="page"/>
      </w:r>
    </w:p>
    <w:p>
      <w:pPr>
        <w:pStyle w:val="Heading2"/>
      </w:pPr>
      <w:r>
        <w:rPr>
          <w:rFonts w:ascii="Times New Roman" w:hAnsi="Times New Roman"/>
        </w:rPr>
        <w:t>XII. SUPPORTING DOCUMENTATION INDEX</w:t>
      </w:r>
    </w:p>
    <w:p>
      <w:pPr>
        <w:spacing w:line="480" w:lineRule="auto" w:after="0" w:before="0"/>
      </w:pPr>
      <w:r>
        <w:rPr>
          <w:rFonts w:ascii="Times New Roman" w:hAnsi="Times New Roman"/>
          <w:b w:val="0"/>
          <w:i w:val="0"/>
          <w:sz w:val="24"/>
        </w:rPr>
        <w:t>The following exhibits are incorporated by reference and available for Commission review:</w:t>
      </w:r>
    </w:p>
    <w:p>
      <w:r>
        <w:br w:type="page"/>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Exhibit</w:t>
            </w:r>
          </w:p>
        </w:tc>
        <w:tc>
          <w:tcPr>
            <w:tcW w:type="dxa" w:w="3120"/>
          </w:tcPr>
          <w:p>
            <w:pPr>
              <w:spacing w:line="240" w:lineRule="auto"/>
            </w:pPr>
            <w:r/>
            <w:r>
              <w:rPr>
                <w:rFonts w:ascii="Times New Roman" w:hAnsi="Times New Roman"/>
                <w:b/>
                <w:sz w:val="24"/>
              </w:rPr>
              <w:t>Description</w:t>
            </w:r>
          </w:p>
        </w:tc>
        <w:tc>
          <w:tcPr>
            <w:tcW w:type="dxa" w:w="3120"/>
          </w:tcPr>
          <w:p>
            <w:pPr>
              <w:spacing w:line="240" w:lineRule="auto"/>
            </w:pPr>
            <w:r/>
            <w:r>
              <w:rPr>
                <w:rFonts w:ascii="Times New Roman" w:hAnsi="Times New Roman"/>
                <w:b/>
                <w:sz w:val="24"/>
              </w:rPr>
              <w:t>Source</w:t>
            </w:r>
          </w:p>
        </w:tc>
      </w:tr>
      <w:tr>
        <w:tc>
          <w:tcPr>
            <w:tcW w:type="dxa" w:w="3120"/>
          </w:tcPr>
          <w:p>
            <w:pPr>
              <w:spacing w:line="240" w:lineRule="auto"/>
            </w:pPr>
            <w:r/>
            <w:r>
              <w:rPr>
                <w:rFonts w:ascii="Times New Roman" w:hAnsi="Times New Roman"/>
                <w:b w:val="0"/>
                <w:i w:val="0"/>
                <w:sz w:val="24"/>
              </w:rPr>
              <w:t>A</w:t>
            </w:r>
          </w:p>
        </w:tc>
        <w:tc>
          <w:tcPr>
            <w:tcW w:type="dxa" w:w="3120"/>
          </w:tcPr>
          <w:p>
            <w:pPr>
              <w:spacing w:line="240" w:lineRule="auto"/>
            </w:pPr>
            <w:r/>
            <w:r>
              <w:rPr>
                <w:rFonts w:ascii="Times New Roman" w:hAnsi="Times New Roman"/>
                <w:b w:val="0"/>
                <w:i w:val="0"/>
                <w:sz w:val="24"/>
              </w:rPr>
              <w:t>55 PPO/Custody Orders (24 ex parte)</w:t>
            </w:r>
          </w:p>
        </w:tc>
        <w:tc>
          <w:tcPr>
            <w:tcW w:type="dxa" w:w="3120"/>
          </w:tcPr>
          <w:p>
            <w:pPr>
              <w:spacing w:line="240" w:lineRule="auto"/>
            </w:pPr>
            <w:r/>
            <w:r>
              <w:rPr>
                <w:rFonts w:ascii="Times New Roman" w:hAnsi="Times New Roman"/>
                <w:b w:val="0"/>
                <w:i w:val="0"/>
                <w:sz w:val="24"/>
              </w:rPr>
              <w:t>55PPOPDFS.zip</w:t>
            </w:r>
          </w:p>
        </w:tc>
      </w:tr>
      <w:tr>
        <w:tc>
          <w:tcPr>
            <w:tcW w:type="dxa" w:w="3120"/>
          </w:tcPr>
          <w:p>
            <w:pPr>
              <w:spacing w:line="240" w:lineRule="auto"/>
            </w:pPr>
            <w:r/>
            <w:r>
              <w:rPr>
                <w:rFonts w:ascii="Times New Roman" w:hAnsi="Times New Roman"/>
                <w:b w:val="0"/>
                <w:i w:val="0"/>
                <w:sz w:val="24"/>
              </w:rPr>
              <w:t>B</w:t>
            </w:r>
          </w:p>
        </w:tc>
        <w:tc>
          <w:tcPr>
            <w:tcW w:type="dxa" w:w="3120"/>
          </w:tcPr>
          <w:p>
            <w:pPr>
              <w:spacing w:line="240" w:lineRule="auto"/>
            </w:pPr>
            <w:r/>
            <w:r>
              <w:rPr>
                <w:rFonts w:ascii="Times New Roman" w:hAnsi="Times New Roman"/>
                <w:b w:val="0"/>
                <w:i w:val="0"/>
                <w:sz w:val="24"/>
              </w:rPr>
              <w:t>Case Chronology (all proceedings)</w:t>
            </w:r>
          </w:p>
        </w:tc>
        <w:tc>
          <w:tcPr>
            <w:tcW w:type="dxa" w:w="3120"/>
          </w:tcPr>
          <w:p>
            <w:pPr>
              <w:spacing w:line="240" w:lineRule="auto"/>
            </w:pPr>
            <w:r/>
            <w:r>
              <w:rPr>
                <w:rFonts w:ascii="Times New Roman" w:hAnsi="Times New Roman"/>
                <w:b w:val="0"/>
                <w:i w:val="0"/>
                <w:sz w:val="24"/>
              </w:rPr>
              <w:t>CASE_CHRONOLOGY records</w:t>
            </w:r>
          </w:p>
        </w:tc>
      </w:tr>
      <w:tr>
        <w:tc>
          <w:tcPr>
            <w:tcW w:type="dxa" w:w="3120"/>
          </w:tcPr>
          <w:p>
            <w:pPr>
              <w:spacing w:line="240" w:lineRule="auto"/>
            </w:pPr>
            <w:r/>
            <w:r>
              <w:rPr>
                <w:rFonts w:ascii="Times New Roman" w:hAnsi="Times New Roman"/>
                <w:b w:val="0"/>
                <w:i w:val="0"/>
                <w:sz w:val="24"/>
              </w:rPr>
              <w:t>C</w:t>
            </w:r>
          </w:p>
        </w:tc>
        <w:tc>
          <w:tcPr>
            <w:tcW w:type="dxa" w:w="3120"/>
          </w:tcPr>
          <w:p>
            <w:pPr>
              <w:spacing w:line="240" w:lineRule="auto"/>
            </w:pPr>
            <w:r/>
            <w:r>
              <w:rPr>
                <w:rFonts w:ascii="Times New Roman" w:hAnsi="Times New Roman"/>
                <w:b w:val="0"/>
                <w:i w:val="0"/>
                <w:sz w:val="24"/>
              </w:rPr>
              <w:t>Disqualification Motion + Denial</w:t>
            </w:r>
          </w:p>
        </w:tc>
        <w:tc>
          <w:tcPr>
            <w:tcW w:type="dxa" w:w="3120"/>
          </w:tcPr>
          <w:p>
            <w:pPr>
              <w:spacing w:line="240" w:lineRule="auto"/>
            </w:pPr>
            <w:r/>
            <w:r>
              <w:rPr>
                <w:rFonts w:ascii="Times New Roman" w:hAnsi="Times New Roman"/>
                <w:b w:val="0"/>
                <w:i w:val="0"/>
                <w:sz w:val="24"/>
              </w:rPr>
              <w:t>MCR 2.003 motion records</w:t>
            </w:r>
          </w:p>
        </w:tc>
      </w:tr>
      <w:tr>
        <w:tc>
          <w:tcPr>
            <w:tcW w:type="dxa" w:w="3120"/>
          </w:tcPr>
          <w:p>
            <w:pPr>
              <w:spacing w:line="240" w:lineRule="auto"/>
            </w:pPr>
            <w:r/>
            <w:r>
              <w:rPr>
                <w:rFonts w:ascii="Times New Roman" w:hAnsi="Times New Roman"/>
                <w:b w:val="0"/>
                <w:i w:val="0"/>
                <w:sz w:val="24"/>
              </w:rPr>
              <w:t>D</w:t>
            </w:r>
          </w:p>
        </w:tc>
        <w:tc>
          <w:tcPr>
            <w:tcW w:type="dxa" w:w="3120"/>
          </w:tcPr>
          <w:p>
            <w:pPr>
              <w:spacing w:line="240" w:lineRule="auto"/>
            </w:pPr>
            <w:r/>
            <w:r>
              <w:rPr>
                <w:rFonts w:ascii="Times New Roman" w:hAnsi="Times New Roman"/>
                <w:b w:val="0"/>
                <w:i w:val="0"/>
                <w:sz w:val="24"/>
              </w:rPr>
              <w:t>Hearing Transcripts (17 transcripts)</w:t>
            </w:r>
          </w:p>
        </w:tc>
        <w:tc>
          <w:tcPr>
            <w:tcW w:type="dxa" w:w="3120"/>
          </w:tcPr>
          <w:p>
            <w:pPr>
              <w:spacing w:line="240" w:lineRule="auto"/>
            </w:pPr>
            <w:r/>
            <w:r>
              <w:rPr>
                <w:rFonts w:ascii="Times New Roman" w:hAnsi="Times New Roman"/>
                <w:b w:val="0"/>
                <w:i w:val="0"/>
                <w:sz w:val="24"/>
              </w:rPr>
              <w:t>MCWL_TRANSCRIPTPIGORS.zip</w:t>
            </w:r>
          </w:p>
        </w:tc>
      </w:tr>
      <w:tr>
        <w:tc>
          <w:tcPr>
            <w:tcW w:type="dxa" w:w="3120"/>
          </w:tcPr>
          <w:p>
            <w:pPr>
              <w:spacing w:line="240" w:lineRule="auto"/>
            </w:pPr>
            <w:r/>
            <w:r>
              <w:rPr>
                <w:rFonts w:ascii="Times New Roman" w:hAnsi="Times New Roman"/>
                <w:b w:val="0"/>
                <w:i w:val="0"/>
                <w:sz w:val="24"/>
              </w:rPr>
              <w:t>E</w:t>
            </w:r>
          </w:p>
        </w:tc>
        <w:tc>
          <w:tcPr>
            <w:tcW w:type="dxa" w:w="3120"/>
          </w:tcPr>
          <w:p>
            <w:pPr>
              <w:spacing w:line="240" w:lineRule="auto"/>
            </w:pPr>
            <w:r/>
            <w:r>
              <w:rPr>
                <w:rFonts w:ascii="Times New Roman" w:hAnsi="Times New Roman"/>
                <w:b w:val="0"/>
                <w:i w:val="0"/>
                <w:sz w:val="24"/>
              </w:rPr>
              <w:t>Ex Parte Orders (August 8, 2025)</w:t>
            </w:r>
          </w:p>
        </w:tc>
        <w:tc>
          <w:tcPr>
            <w:tcW w:type="dxa" w:w="3120"/>
          </w:tcPr>
          <w:p>
            <w:pPr>
              <w:spacing w:line="240" w:lineRule="auto"/>
            </w:pPr>
            <w:r/>
            <w:r>
              <w:rPr>
                <w:rFonts w:ascii="Times New Roman" w:hAnsi="Times New Roman"/>
                <w:b w:val="0"/>
                <w:i w:val="0"/>
                <w:sz w:val="24"/>
              </w:rPr>
              <w:t>mcneillexparte_0008 records</w:t>
            </w:r>
          </w:p>
        </w:tc>
      </w:tr>
      <w:tr>
        <w:tc>
          <w:tcPr>
            <w:tcW w:type="dxa" w:w="3120"/>
          </w:tcPr>
          <w:p>
            <w:pPr>
              <w:spacing w:line="240" w:lineRule="auto"/>
            </w:pPr>
            <w:r/>
            <w:r>
              <w:rPr>
                <w:rFonts w:ascii="Times New Roman" w:hAnsi="Times New Roman"/>
                <w:b w:val="0"/>
                <w:i w:val="0"/>
                <w:sz w:val="24"/>
              </w:rPr>
              <w:t>F</w:t>
            </w:r>
          </w:p>
        </w:tc>
        <w:tc>
          <w:tcPr>
            <w:tcW w:type="dxa" w:w="3120"/>
          </w:tcPr>
          <w:p>
            <w:pPr>
              <w:spacing w:line="240" w:lineRule="auto"/>
            </w:pPr>
            <w:r/>
            <w:r>
              <w:rPr>
                <w:rFonts w:ascii="Times New Roman" w:hAnsi="Times New Roman"/>
                <w:b w:val="0"/>
                <w:i w:val="0"/>
                <w:sz w:val="24"/>
              </w:rPr>
              <w:t>HealthWest Evaluation Records</w:t>
            </w:r>
          </w:p>
        </w:tc>
        <w:tc>
          <w:tcPr>
            <w:tcW w:type="dxa" w:w="3120"/>
          </w:tcPr>
          <w:p>
            <w:pPr>
              <w:spacing w:line="240" w:lineRule="auto"/>
            </w:pPr>
            <w:r/>
            <w:r>
              <w:rPr>
                <w:rFonts w:ascii="Times New Roman" w:hAnsi="Times New Roman"/>
                <w:b w:val="0"/>
                <w:i w:val="0"/>
                <w:sz w:val="24"/>
              </w:rPr>
              <w:t>HealthSummary records</w:t>
            </w:r>
          </w:p>
        </w:tc>
      </w:tr>
      <w:tr>
        <w:tc>
          <w:tcPr>
            <w:tcW w:type="dxa" w:w="3120"/>
          </w:tcPr>
          <w:p>
            <w:pPr>
              <w:spacing w:line="240" w:lineRule="auto"/>
            </w:pPr>
            <w:r/>
            <w:r>
              <w:rPr>
                <w:rFonts w:ascii="Times New Roman" w:hAnsi="Times New Roman"/>
                <w:b w:val="0"/>
                <w:i w:val="0"/>
                <w:sz w:val="24"/>
              </w:rPr>
              <w:t>G</w:t>
            </w:r>
          </w:p>
        </w:tc>
        <w:tc>
          <w:tcPr>
            <w:tcW w:type="dxa" w:w="3120"/>
          </w:tcPr>
          <w:p>
            <w:pPr>
              <w:spacing w:line="240" w:lineRule="auto"/>
            </w:pPr>
            <w:r/>
            <w:r>
              <w:rPr>
                <w:rFonts w:ascii="Times New Roman" w:hAnsi="Times New Roman"/>
                <w:b w:val="0"/>
                <w:i w:val="0"/>
                <w:sz w:val="24"/>
              </w:rPr>
              <w:t>Attorney Correspondence (Rusco emails)</w:t>
            </w:r>
          </w:p>
        </w:tc>
        <w:tc>
          <w:tcPr>
            <w:tcW w:type="dxa" w:w="3120"/>
          </w:tcPr>
          <w:p>
            <w:pPr>
              <w:spacing w:line="240" w:lineRule="auto"/>
            </w:pPr>
            <w:r/>
            <w:r>
              <w:rPr>
                <w:rFonts w:ascii="Times New Roman" w:hAnsi="Times New Roman"/>
                <w:b w:val="0"/>
                <w:i w:val="0"/>
                <w:sz w:val="24"/>
              </w:rPr>
              <w:t>RUSCOemailHEALTHWEST.pdf</w:t>
            </w:r>
          </w:p>
        </w:tc>
      </w:tr>
      <w:tr>
        <w:tc>
          <w:tcPr>
            <w:tcW w:type="dxa" w:w="3120"/>
          </w:tcPr>
          <w:p>
            <w:pPr>
              <w:spacing w:line="240" w:lineRule="auto"/>
            </w:pPr>
            <w:r/>
            <w:r>
              <w:rPr>
                <w:rFonts w:ascii="Times New Roman" w:hAnsi="Times New Roman"/>
                <w:b w:val="0"/>
                <w:i w:val="0"/>
                <w:sz w:val="24"/>
              </w:rPr>
              <w:t>H</w:t>
            </w:r>
          </w:p>
        </w:tc>
        <w:tc>
          <w:tcPr>
            <w:tcW w:type="dxa" w:w="3120"/>
          </w:tcPr>
          <w:p>
            <w:pPr>
              <w:spacing w:line="240" w:lineRule="auto"/>
            </w:pPr>
            <w:r/>
            <w:r>
              <w:rPr>
                <w:rFonts w:ascii="Times New Roman" w:hAnsi="Times New Roman"/>
                <w:b w:val="0"/>
                <w:i w:val="0"/>
                <w:sz w:val="24"/>
              </w:rPr>
              <w:t>USB Recording / Ex Parte Review Evidence</w:t>
            </w:r>
          </w:p>
        </w:tc>
        <w:tc>
          <w:tcPr>
            <w:tcW w:type="dxa" w:w="3120"/>
          </w:tcPr>
          <w:p>
            <w:pPr>
              <w:spacing w:line="240" w:lineRule="auto"/>
            </w:pPr>
            <w:r/>
            <w:r>
              <w:rPr>
                <w:rFonts w:ascii="Times New Roman" w:hAnsi="Times New Roman"/>
                <w:b w:val="0"/>
                <w:i w:val="0"/>
                <w:sz w:val="24"/>
              </w:rPr>
              <w:t>Transcript evidence</w:t>
            </w:r>
          </w:p>
        </w:tc>
      </w:tr>
      <w:tr>
        <w:tc>
          <w:tcPr>
            <w:tcW w:type="dxa" w:w="3120"/>
          </w:tcPr>
          <w:p>
            <w:pPr>
              <w:spacing w:line="240" w:lineRule="auto"/>
            </w:pPr>
            <w:r/>
            <w:r>
              <w:rPr>
                <w:rFonts w:ascii="Times New Roman" w:hAnsi="Times New Roman"/>
                <w:b w:val="0"/>
                <w:i w:val="0"/>
                <w:sz w:val="24"/>
              </w:rPr>
              <w:t>I</w:t>
            </w:r>
          </w:p>
        </w:tc>
        <w:tc>
          <w:tcPr>
            <w:tcW w:type="dxa" w:w="3120"/>
          </w:tcPr>
          <w:p>
            <w:pPr>
              <w:spacing w:line="240" w:lineRule="auto"/>
            </w:pPr>
            <w:r/>
            <w:r>
              <w:rPr>
                <w:rFonts w:ascii="Times New Roman" w:hAnsi="Times New Roman"/>
                <w:b w:val="0"/>
                <w:i w:val="0"/>
                <w:sz w:val="24"/>
              </w:rPr>
              <w:t>Canon Violations Matrix (20+ instances)</w:t>
            </w:r>
          </w:p>
        </w:tc>
        <w:tc>
          <w:tcPr>
            <w:tcW w:type="dxa" w:w="3120"/>
          </w:tcPr>
          <w:p>
            <w:pPr>
              <w:spacing w:line="240" w:lineRule="auto"/>
            </w:pPr>
            <w:r/>
            <w:r>
              <w:rPr>
                <w:rFonts w:ascii="Times New Roman" w:hAnsi="Times New Roman"/>
                <w:b w:val="0"/>
                <w:i w:val="0"/>
                <w:sz w:val="24"/>
              </w:rPr>
              <w:t>CANON_VIOLATIONS_MATRIX.csv</w:t>
            </w:r>
          </w:p>
        </w:tc>
      </w:tr>
      <w:tr>
        <w:tc>
          <w:tcPr>
            <w:tcW w:type="dxa" w:w="3120"/>
          </w:tcPr>
          <w:p>
            <w:pPr>
              <w:spacing w:line="240" w:lineRule="auto"/>
            </w:pPr>
            <w:r/>
            <w:r>
              <w:rPr>
                <w:rFonts w:ascii="Times New Roman" w:hAnsi="Times New Roman"/>
                <w:b w:val="0"/>
                <w:i w:val="0"/>
                <w:sz w:val="24"/>
              </w:rPr>
              <w:t>J</w:t>
            </w:r>
          </w:p>
        </w:tc>
        <w:tc>
          <w:tcPr>
            <w:tcW w:type="dxa" w:w="3120"/>
          </w:tcPr>
          <w:p>
            <w:pPr>
              <w:spacing w:line="240" w:lineRule="auto"/>
            </w:pPr>
            <w:r/>
            <w:r>
              <w:rPr>
                <w:rFonts w:ascii="Times New Roman" w:hAnsi="Times New Roman"/>
                <w:b w:val="0"/>
                <w:i w:val="0"/>
                <w:sz w:val="24"/>
              </w:rPr>
              <w:t>Parenting Time Violations List (27+ violations, 310+ hours)</w:t>
            </w:r>
          </w:p>
        </w:tc>
        <w:tc>
          <w:tcPr>
            <w:tcW w:type="dxa" w:w="3120"/>
          </w:tcPr>
          <w:p>
            <w:pPr>
              <w:spacing w:line="240" w:lineRule="auto"/>
            </w:pPr>
            <w:r/>
            <w:r>
              <w:rPr>
                <w:rFonts w:ascii="Times New Roman" w:hAnsi="Times New Roman"/>
                <w:b w:val="0"/>
                <w:i w:val="0"/>
                <w:sz w:val="24"/>
              </w:rPr>
              <w:t>PARENTING_TIME_VIOLATIONS_LIST.csv</w:t>
            </w:r>
          </w:p>
        </w:tc>
      </w:tr>
      <w:tr>
        <w:tc>
          <w:tcPr>
            <w:tcW w:type="dxa" w:w="3120"/>
          </w:tcPr>
          <w:p>
            <w:pPr>
              <w:spacing w:line="240" w:lineRule="auto"/>
            </w:pPr>
            <w:r/>
            <w:r>
              <w:rPr>
                <w:rFonts w:ascii="Times New Roman" w:hAnsi="Times New Roman"/>
                <w:b w:val="0"/>
                <w:i w:val="0"/>
                <w:sz w:val="24"/>
              </w:rPr>
              <w:t>K</w:t>
            </w:r>
          </w:p>
        </w:tc>
        <w:tc>
          <w:tcPr>
            <w:tcW w:type="dxa" w:w="3120"/>
          </w:tcPr>
          <w:p>
            <w:pPr>
              <w:spacing w:line="240" w:lineRule="auto"/>
            </w:pPr>
            <w:r/>
            <w:r>
              <w:rPr>
                <w:rFonts w:ascii="Times New Roman" w:hAnsi="Times New Roman"/>
                <w:b w:val="0"/>
                <w:i w:val="0"/>
                <w:sz w:val="24"/>
              </w:rPr>
              <w:t>April 26, 2024 Order</w:t>
            </w:r>
          </w:p>
        </w:tc>
        <w:tc>
          <w:tcPr>
            <w:tcW w:type="dxa" w:w="3120"/>
          </w:tcPr>
          <w:p>
            <w:pPr>
              <w:spacing w:line="240" w:lineRule="auto"/>
            </w:pPr>
            <w:r/>
            <w:r>
              <w:rPr>
                <w:rFonts w:ascii="Times New Roman" w:hAnsi="Times New Roman"/>
                <w:b w:val="0"/>
                <w:i w:val="0"/>
                <w:sz w:val="24"/>
              </w:rPr>
              <w:t>Exhibit K referenced in record</w:t>
            </w:r>
          </w:p>
        </w:tc>
      </w:tr>
      <w:tr>
        <w:tc>
          <w:tcPr>
            <w:tcW w:type="dxa" w:w="3120"/>
          </w:tcPr>
          <w:p>
            <w:pPr>
              <w:spacing w:line="240" w:lineRule="auto"/>
            </w:pPr>
            <w:r/>
            <w:r>
              <w:rPr>
                <w:rFonts w:ascii="Times New Roman" w:hAnsi="Times New Roman"/>
                <w:b w:val="0"/>
                <w:i w:val="0"/>
                <w:sz w:val="24"/>
              </w:rPr>
              <w:t>L</w:t>
            </w:r>
          </w:p>
        </w:tc>
        <w:tc>
          <w:tcPr>
            <w:tcW w:type="dxa" w:w="3120"/>
          </w:tcPr>
          <w:p>
            <w:pPr>
              <w:spacing w:line="240" w:lineRule="auto"/>
            </w:pPr>
            <w:r/>
            <w:r>
              <w:rPr>
                <w:rFonts w:ascii="Times New Roman" w:hAnsi="Times New Roman"/>
                <w:b w:val="0"/>
                <w:i w:val="0"/>
                <w:sz w:val="24"/>
              </w:rPr>
              <w:t>JTC Complaint (Original, Oct 29, 2025)</w:t>
            </w:r>
          </w:p>
        </w:tc>
        <w:tc>
          <w:tcPr>
            <w:tcW w:type="dxa" w:w="3120"/>
          </w:tcPr>
          <w:p>
            <w:pPr>
              <w:spacing w:line="240" w:lineRule="auto"/>
            </w:pPr>
            <w:r/>
            <w:r>
              <w:rPr>
                <w:rFonts w:ascii="Times New Roman" w:hAnsi="Times New Roman"/>
                <w:b w:val="0"/>
                <w:i w:val="0"/>
                <w:sz w:val="24"/>
              </w:rPr>
              <w:t>JTC_Complaint_Andrew_Pigors_v_McNeill_2025-10-29_FINAL.docx</w:t>
            </w:r>
          </w:p>
        </w:tc>
      </w:tr>
      <w:tr>
        <w:tc>
          <w:tcPr>
            <w:tcW w:type="dxa" w:w="3120"/>
          </w:tcPr>
          <w:p>
            <w:pPr>
              <w:spacing w:line="240" w:lineRule="auto"/>
            </w:pPr>
            <w:r/>
            <w:r>
              <w:rPr>
                <w:rFonts w:ascii="Times New Roman" w:hAnsi="Times New Roman"/>
                <w:b w:val="0"/>
                <w:i w:val="0"/>
                <w:sz w:val="24"/>
              </w:rPr>
              <w:t>M</w:t>
            </w:r>
          </w:p>
        </w:tc>
        <w:tc>
          <w:tcPr>
            <w:tcW w:type="dxa" w:w="3120"/>
          </w:tcPr>
          <w:p>
            <w:pPr>
              <w:spacing w:line="240" w:lineRule="auto"/>
            </w:pPr>
            <w:r/>
            <w:r>
              <w:rPr>
                <w:rFonts w:ascii="Times New Roman" w:hAnsi="Times New Roman"/>
                <w:b w:val="0"/>
                <w:i w:val="0"/>
                <w:sz w:val="24"/>
              </w:rPr>
              <w:t>Supplemental JTC Complaint (Feb 2026)</w:t>
            </w:r>
          </w:p>
        </w:tc>
        <w:tc>
          <w:tcPr>
            <w:tcW w:type="dxa" w:w="3120"/>
          </w:tcPr>
          <w:p>
            <w:pPr>
              <w:spacing w:line="240" w:lineRule="auto"/>
            </w:pPr>
            <w:r/>
            <w:r>
              <w:rPr>
                <w:rFonts w:ascii="Times New Roman" w:hAnsi="Times New Roman"/>
                <w:b w:val="0"/>
                <w:i w:val="0"/>
                <w:sz w:val="24"/>
              </w:rPr>
              <w:t>SUPPLEMENTAL_JTC_COMPLAINT_EX_PARTE_VIOLATIONS</w:t>
            </w:r>
          </w:p>
        </w:tc>
      </w:tr>
      <w:tr>
        <w:tc>
          <w:tcPr>
            <w:tcW w:type="dxa" w:w="3120"/>
          </w:tcPr>
          <w:p>
            <w:pPr>
              <w:spacing w:line="240" w:lineRule="auto"/>
            </w:pPr>
            <w:r/>
            <w:r>
              <w:rPr>
                <w:rFonts w:ascii="Times New Roman" w:hAnsi="Times New Roman"/>
                <w:b w:val="0"/>
                <w:i w:val="0"/>
                <w:sz w:val="24"/>
              </w:rPr>
              <w:t>N</w:t>
            </w:r>
          </w:p>
        </w:tc>
        <w:tc>
          <w:tcPr>
            <w:tcW w:type="dxa" w:w="3120"/>
          </w:tcPr>
          <w:p>
            <w:pPr>
              <w:spacing w:line="240" w:lineRule="auto"/>
            </w:pPr>
            <w:r/>
            <w:r>
              <w:rPr>
                <w:rFonts w:ascii="Times New Roman" w:hAnsi="Times New Roman"/>
                <w:b w:val="0"/>
                <w:i w:val="0"/>
                <w:sz w:val="24"/>
              </w:rPr>
              <w:t>Muting Incident Documentation</w:t>
            </w:r>
          </w:p>
        </w:tc>
        <w:tc>
          <w:tcPr>
            <w:tcW w:type="dxa" w:w="3120"/>
          </w:tcPr>
          <w:p>
            <w:pPr>
              <w:spacing w:line="240" w:lineRule="auto"/>
            </w:pPr>
            <w:r/>
            <w:r>
              <w:rPr>
                <w:rFonts w:ascii="Times New Roman" w:hAnsi="Times New Roman"/>
                <w:b w:val="0"/>
                <w:i w:val="0"/>
                <w:sz w:val="24"/>
              </w:rPr>
              <w:t>Transcript excerpts</w:t>
            </w:r>
          </w:p>
        </w:tc>
      </w:tr>
      <w:tr>
        <w:tc>
          <w:tcPr>
            <w:tcW w:type="dxa" w:w="3120"/>
          </w:tcPr>
          <w:p>
            <w:pPr>
              <w:spacing w:line="240" w:lineRule="auto"/>
            </w:pPr>
            <w:r/>
            <w:r>
              <w:rPr>
                <w:rFonts w:ascii="Times New Roman" w:hAnsi="Times New Roman"/>
                <w:b w:val="0"/>
                <w:i w:val="0"/>
                <w:sz w:val="24"/>
              </w:rPr>
              <w:t>O</w:t>
            </w:r>
          </w:p>
        </w:tc>
        <w:tc>
          <w:tcPr>
            <w:tcW w:type="dxa" w:w="3120"/>
          </w:tcPr>
          <w:p>
            <w:pPr>
              <w:spacing w:line="240" w:lineRule="auto"/>
            </w:pPr>
            <w:r/>
            <w:r>
              <w:rPr>
                <w:rFonts w:ascii="Times New Roman" w:hAnsi="Times New Roman"/>
                <w:b w:val="0"/>
                <w:i w:val="0"/>
                <w:sz w:val="24"/>
              </w:rPr>
              <w:t>$250 Bond/Filing Deposit Records</w:t>
            </w:r>
          </w:p>
        </w:tc>
        <w:tc>
          <w:tcPr>
            <w:tcW w:type="dxa" w:w="3120"/>
          </w:tcPr>
          <w:p>
            <w:pPr>
              <w:spacing w:line="240" w:lineRule="auto"/>
            </w:pPr>
            <w:r/>
            <w:r>
              <w:rPr>
                <w:rFonts w:ascii="Times New Roman" w:hAnsi="Times New Roman"/>
                <w:b w:val="0"/>
                <w:i w:val="0"/>
                <w:sz w:val="24"/>
              </w:rPr>
              <w:t>Court records</w:t>
            </w:r>
          </w:p>
        </w:tc>
      </w:tr>
      <w:tr>
        <w:tc>
          <w:tcPr>
            <w:tcW w:type="dxa" w:w="3120"/>
          </w:tcPr>
          <w:p>
            <w:pPr>
              <w:spacing w:line="240" w:lineRule="auto"/>
            </w:pPr>
            <w:r/>
            <w:r>
              <w:rPr>
                <w:rFonts w:ascii="Times New Roman" w:hAnsi="Times New Roman"/>
                <w:b w:val="0"/>
                <w:i w:val="0"/>
                <w:sz w:val="24"/>
              </w:rPr>
              <w:t>P</w:t>
            </w:r>
          </w:p>
        </w:tc>
        <w:tc>
          <w:tcPr>
            <w:tcW w:type="dxa" w:w="3120"/>
          </w:tcPr>
          <w:p>
            <w:pPr>
              <w:spacing w:line="240" w:lineRule="auto"/>
            </w:pPr>
            <w:r/>
            <w:r>
              <w:rPr>
                <w:rFonts w:ascii="Times New Roman" w:hAnsi="Times New Roman"/>
                <w:b w:val="0"/>
                <w:i w:val="0"/>
                <w:sz w:val="24"/>
              </w:rPr>
              <w:t>Contempt Order (Feb 28, 2025)</w:t>
            </w:r>
          </w:p>
        </w:tc>
        <w:tc>
          <w:tcPr>
            <w:tcW w:type="dxa" w:w="3120"/>
          </w:tcPr>
          <w:p>
            <w:pPr>
              <w:spacing w:line="240" w:lineRule="auto"/>
            </w:pPr>
            <w:r/>
            <w:r>
              <w:rPr>
                <w:rFonts w:ascii="Times New Roman" w:hAnsi="Times New Roman"/>
                <w:b w:val="0"/>
                <w:i w:val="0"/>
                <w:sz w:val="24"/>
              </w:rPr>
              <w:t>Contempt order records</w:t>
            </w:r>
          </w:p>
        </w:tc>
      </w:tr>
      <w:tr>
        <w:tc>
          <w:tcPr>
            <w:tcW w:type="dxa" w:w="3120"/>
          </w:tcPr>
          <w:p>
            <w:pPr>
              <w:spacing w:line="240" w:lineRule="auto"/>
            </w:pPr>
            <w:r/>
            <w:r>
              <w:rPr>
                <w:rFonts w:ascii="Times New Roman" w:hAnsi="Times New Roman"/>
                <w:b w:val="0"/>
                <w:i w:val="0"/>
                <w:sz w:val="24"/>
              </w:rPr>
              <w:t>Q</w:t>
            </w:r>
          </w:p>
        </w:tc>
        <w:tc>
          <w:tcPr>
            <w:tcW w:type="dxa" w:w="3120"/>
          </w:tcPr>
          <w:p>
            <w:pPr>
              <w:spacing w:line="240" w:lineRule="auto"/>
            </w:pPr>
            <w:r/>
            <w:r>
              <w:rPr>
                <w:rFonts w:ascii="Times New Roman" w:hAnsi="Times New Roman"/>
                <w:b w:val="0"/>
                <w:i w:val="0"/>
                <w:sz w:val="24"/>
              </w:rPr>
              <w:t>Evidence Analysis Report</w:t>
            </w:r>
          </w:p>
        </w:tc>
        <w:tc>
          <w:tcPr>
            <w:tcW w:type="dxa" w:w="3120"/>
          </w:tcPr>
          <w:p>
            <w:pPr>
              <w:spacing w:line="240" w:lineRule="auto"/>
            </w:pPr>
            <w:r/>
            <w:r>
              <w:rPr>
                <w:rFonts w:ascii="Times New Roman" w:hAnsi="Times New Roman"/>
                <w:b w:val="0"/>
                <w:i w:val="0"/>
                <w:sz w:val="24"/>
              </w:rPr>
              <w:t>Comprehensive Evidence Analysis: Pigors v. Watson</w:t>
            </w:r>
          </w:p>
        </w:tc>
      </w:tr>
      <w:tr>
        <w:tc>
          <w:tcPr>
            <w:tcW w:type="dxa" w:w="3120"/>
          </w:tcPr>
          <w:p>
            <w:pPr>
              <w:spacing w:line="240" w:lineRule="auto"/>
            </w:pPr>
            <w:r/>
            <w:r>
              <w:rPr>
                <w:rFonts w:ascii="Times New Roman" w:hAnsi="Times New Roman"/>
                <w:b w:val="0"/>
                <w:i w:val="0"/>
                <w:sz w:val="24"/>
              </w:rPr>
              <w:t>R</w:t>
            </w:r>
          </w:p>
        </w:tc>
        <w:tc>
          <w:tcPr>
            <w:tcW w:type="dxa" w:w="3120"/>
          </w:tcPr>
          <w:p>
            <w:pPr>
              <w:spacing w:line="240" w:lineRule="auto"/>
            </w:pPr>
            <w:r/>
            <w:r>
              <w:rPr>
                <w:rFonts w:ascii="Times New Roman" w:hAnsi="Times New Roman"/>
                <w:b w:val="0"/>
                <w:i w:val="0"/>
                <w:sz w:val="24"/>
              </w:rPr>
              <w:t>28 Attorney/Court Correspondence Emails</w:t>
            </w:r>
          </w:p>
        </w:tc>
        <w:tc>
          <w:tcPr>
            <w:tcW w:type="dxa" w:w="3120"/>
          </w:tcPr>
          <w:p>
            <w:pPr>
              <w:spacing w:line="240" w:lineRule="auto"/>
            </w:pPr>
            <w:r/>
            <w:r>
              <w:rPr>
                <w:rFonts w:ascii="Times New Roman" w:hAnsi="Times New Roman"/>
                <w:b w:val="0"/>
                <w:i w:val="0"/>
                <w:sz w:val="24"/>
              </w:rPr>
              <w:t>Email records</w:t>
            </w:r>
          </w:p>
        </w:tc>
      </w:tr>
      <w:tr>
        <w:tc>
          <w:tcPr>
            <w:tcW w:type="dxa" w:w="3120"/>
          </w:tcPr>
          <w:p>
            <w:pPr>
              <w:spacing w:line="240" w:lineRule="auto"/>
            </w:pPr>
            <w:r/>
            <w:r>
              <w:rPr>
                <w:rFonts w:ascii="Times New Roman" w:hAnsi="Times New Roman"/>
                <w:b w:val="0"/>
                <w:i w:val="0"/>
                <w:sz w:val="24"/>
              </w:rPr>
              <w:t>S</w:t>
            </w:r>
          </w:p>
        </w:tc>
        <w:tc>
          <w:tcPr>
            <w:tcW w:type="dxa" w:w="3120"/>
          </w:tcPr>
          <w:p>
            <w:pPr>
              <w:spacing w:line="240" w:lineRule="auto"/>
            </w:pPr>
            <w:r/>
            <w:r>
              <w:rPr>
                <w:rFonts w:ascii="Times New Roman" w:hAnsi="Times New Roman"/>
                <w:b w:val="0"/>
                <w:i w:val="0"/>
                <w:sz w:val="24"/>
              </w:rPr>
              <w:t>Police Reports</w:t>
            </w:r>
          </w:p>
        </w:tc>
        <w:tc>
          <w:tcPr>
            <w:tcW w:type="dxa" w:w="3120"/>
          </w:tcPr>
          <w:p>
            <w:pPr>
              <w:spacing w:line="240" w:lineRule="auto"/>
            </w:pPr>
            <w:r/>
            <w:r>
              <w:rPr>
                <w:rFonts w:ascii="Times New Roman" w:hAnsi="Times New Roman"/>
                <w:b w:val="0"/>
                <w:i w:val="0"/>
                <w:sz w:val="24"/>
              </w:rPr>
              <w:t>NSPD police reports</w:t>
            </w:r>
          </w:p>
        </w:tc>
      </w:tr>
      <w:tr>
        <w:tc>
          <w:tcPr>
            <w:tcW w:type="dxa" w:w="3120"/>
          </w:tcPr>
          <w:p>
            <w:pPr>
              <w:spacing w:line="240" w:lineRule="auto"/>
            </w:pPr>
            <w:r/>
            <w:r>
              <w:rPr>
                <w:rFonts w:ascii="Times New Roman" w:hAnsi="Times New Roman"/>
                <w:b w:val="0"/>
                <w:i w:val="0"/>
                <w:sz w:val="24"/>
              </w:rPr>
              <w:t>T</w:t>
            </w:r>
          </w:p>
        </w:tc>
        <w:tc>
          <w:tcPr>
            <w:tcW w:type="dxa" w:w="3120"/>
          </w:tcPr>
          <w:p>
            <w:pPr>
              <w:spacing w:line="240" w:lineRule="auto"/>
            </w:pPr>
            <w:r/>
            <w:r>
              <w:rPr>
                <w:rFonts w:ascii="Times New Roman" w:hAnsi="Times New Roman"/>
                <w:b w:val="0"/>
                <w:i w:val="0"/>
                <w:sz w:val="24"/>
              </w:rPr>
              <w:t>Best Interest Factor Analysis</w:t>
            </w:r>
          </w:p>
        </w:tc>
        <w:tc>
          <w:tcPr>
            <w:tcW w:type="dxa" w:w="3120"/>
          </w:tcPr>
          <w:p>
            <w:pPr>
              <w:spacing w:line="240" w:lineRule="auto"/>
            </w:pPr>
            <w:r/>
            <w:r>
              <w:rPr>
                <w:rFonts w:ascii="Times New Roman" w:hAnsi="Times New Roman"/>
                <w:b w:val="0"/>
                <w:i w:val="0"/>
                <w:sz w:val="24"/>
              </w:rPr>
              <w:t>BIF12 Matrix</w:t>
            </w:r>
          </w:p>
        </w:tc>
      </w:tr>
    </w:tbl>
    <w:p>
      <w:pPr>
        <w:pStyle w:val="Heading2"/>
      </w:pPr>
      <w:r>
        <w:rPr>
          <w:rFonts w:ascii="Times New Roman" w:hAnsi="Times New Roman"/>
        </w:rPr>
        <w:t>XIII. VERIFICATION</w:t>
      </w:r>
    </w:p>
    <w:p>
      <w:pPr>
        <w:spacing w:line="480" w:lineRule="auto" w:after="0" w:before="0"/>
      </w:pPr>
      <w:r>
        <w:rPr>
          <w:rFonts w:ascii="Times New Roman" w:hAnsi="Times New Roman"/>
          <w:b w:val="0"/>
          <w:i w:val="0"/>
          <w:sz w:val="24"/>
        </w:rPr>
        <w:t>I, Andrew J. Pigors, declare under the penalties of perjury that the facts stated in this Complaint are true and correct to the best of my knowledge, information, and belief. This Complaint is not filed for any improper purpose but to bring to the Commission's attention conduct that I believe violates the Michigan Code of Judicial Conduct and warrants investigation.</w:t>
      </w:r>
    </w:p>
    <w:p>
      <w:pPr>
        <w:spacing w:line="480" w:lineRule="auto" w:after="0" w:before="0"/>
      </w:pPr>
      <w:r>
        <w:rPr>
          <w:rFonts w:ascii="Times New Roman" w:hAnsi="Times New Roman"/>
          <w:b/>
          <w:i w:val="0"/>
          <w:sz w:val="24"/>
        </w:rPr>
        <w:t>Date:</w:t>
      </w:r>
      <w:r>
        <w:rPr>
          <w:rFonts w:ascii="Times New Roman" w:hAnsi="Times New Roman"/>
          <w:b w:val="0"/>
          <w:i w:val="0"/>
          <w:sz w:val="24"/>
        </w:rPr>
        <w:t xml:space="preserve"> ___________________________</w:t>
      </w:r>
    </w:p>
    <w:p>
      <w:pPr>
        <w:spacing w:line="480" w:lineRule="auto" w:after="0" w:before="0"/>
      </w:pPr>
      <w:r>
        <w:rPr>
          <w:rFonts w:ascii="Times New Roman" w:hAnsi="Times New Roman"/>
          <w:b/>
          <w:i w:val="0"/>
          <w:sz w:val="24"/>
        </w:rPr>
        <w:t>Signature:</w:t>
      </w:r>
      <w:r>
        <w:rPr>
          <w:rFonts w:ascii="Times New Roman" w:hAnsi="Times New Roman"/>
          <w:b w:val="0"/>
          <w:i w:val="0"/>
          <w:sz w:val="24"/>
        </w:rPr>
        <w:t xml:space="preserve"> ___________________________</w:t>
      </w:r>
    </w:p>
    <w:p>
      <w:pPr>
        <w:spacing w:line="480" w:lineRule="auto" w:after="0" w:before="0"/>
      </w:pPr>
      <w:r>
        <w:rPr>
          <w:rFonts w:ascii="Times New Roman" w:hAnsi="Times New Roman"/>
          <w:b/>
          <w:i w:val="0"/>
          <w:sz w:val="24"/>
        </w:rPr>
        <w:t>Printed Name:</w:t>
      </w:r>
      <w:r>
        <w:rPr>
          <w:rFonts w:ascii="Times New Roman" w:hAnsi="Times New Roman"/>
          <w:b w:val="0"/>
          <w:i w:val="0"/>
          <w:sz w:val="24"/>
        </w:rPr>
        <w:t xml:space="preserve"> Andrew J. Pigors</w:t>
      </w:r>
    </w:p>
    <w:p>
      <w:pPr>
        <w:spacing w:line="480" w:lineRule="auto" w:after="0" w:before="0"/>
      </w:pPr>
      <w:r>
        <w:rPr>
          <w:rFonts w:ascii="Times New Roman" w:hAnsi="Times New Roman"/>
          <w:b/>
          <w:i w:val="0"/>
          <w:sz w:val="24"/>
        </w:rPr>
        <w:t>Address:</w:t>
      </w:r>
      <w:r>
        <w:rPr>
          <w:rFonts w:ascii="Times New Roman" w:hAnsi="Times New Roman"/>
          <w:b w:val="0"/>
          <w:i w:val="0"/>
          <w:sz w:val="24"/>
        </w:rPr>
        <w:t xml:space="preserve"> ___________________________</w:t>
      </w:r>
    </w:p>
    <w:p>
      <w:pPr>
        <w:spacing w:line="480" w:lineRule="auto" w:after="0" w:before="0"/>
      </w:pPr>
      <w:r>
        <w:rPr>
          <w:rFonts w:ascii="Times New Roman" w:hAnsi="Times New Roman"/>
          <w:b/>
          <w:i w:val="0"/>
          <w:sz w:val="24"/>
        </w:rPr>
        <w:t>Telephone:</w:t>
      </w:r>
      <w:r>
        <w:rPr>
          <w:rFonts w:ascii="Times New Roman" w:hAnsi="Times New Roman"/>
          <w:b w:val="0"/>
          <w:i w:val="0"/>
          <w:sz w:val="24"/>
        </w:rPr>
        <w:t xml:space="preserve"> ___________________________</w:t>
      </w:r>
    </w:p>
    <w:p>
      <w:r>
        <w:br w:type="page"/>
      </w:r>
    </w:p>
    <w:p>
      <w:pPr>
        <w:pStyle w:val="Heading2"/>
      </w:pPr>
      <w:r>
        <w:rPr>
          <w:rFonts w:ascii="Times New Roman" w:hAnsi="Times New Roman"/>
        </w:rPr>
        <w:t>FILING INSTRUCTIONS</w:t>
      </w:r>
    </w:p>
    <w:p>
      <w:pPr>
        <w:spacing w:line="480" w:lineRule="auto" w:after="0" w:before="0"/>
      </w:pPr>
      <w:r>
        <w:rPr>
          <w:rFonts w:ascii="Times New Roman" w:hAnsi="Times New Roman"/>
          <w:b/>
          <w:i w:val="0"/>
          <w:sz w:val="24"/>
        </w:rPr>
        <w:t>File with:</w:t>
      </w:r>
      <w:r>
        <w:rPr>
          <w:rFonts w:ascii="Times New Roman" w:hAnsi="Times New Roman"/>
          <w:b w:val="0"/>
          <w:i w:val="0"/>
          <w:sz w:val="24"/>
        </w:rPr>
        <w:t xml:space="preserve"> Michigan Judicial Tenure Commission Cadillac Place, Suite 1-250 3034 West Grand Boulevard Detroit, MI 48202</w:t>
      </w:r>
    </w:p>
    <w:p>
      <w:pPr>
        <w:spacing w:line="480" w:lineRule="auto" w:after="0" w:before="0"/>
      </w:pPr>
      <w:r>
        <w:rPr>
          <w:rFonts w:ascii="Times New Roman" w:hAnsi="Times New Roman"/>
          <w:b/>
          <w:i w:val="0"/>
          <w:sz w:val="24"/>
        </w:rPr>
        <w:t>Filing Fee:</w:t>
      </w:r>
      <w:r>
        <w:rPr>
          <w:rFonts w:ascii="Times New Roman" w:hAnsi="Times New Roman"/>
          <w:b w:val="0"/>
          <w:i w:val="0"/>
          <w:sz w:val="24"/>
        </w:rPr>
        <w:t xml:space="preserve"> $0 (JTC complaints are free)</w:t>
      </w:r>
    </w:p>
    <w:p>
      <w:pPr>
        <w:spacing w:line="480" w:lineRule="auto" w:after="0" w:before="0"/>
      </w:pPr>
      <w:r>
        <w:rPr>
          <w:rFonts w:ascii="Times New Roman" w:hAnsi="Times New Roman"/>
          <w:b/>
          <w:i w:val="0"/>
          <w:sz w:val="24"/>
        </w:rPr>
        <w:t>Service:</w:t>
      </w:r>
      <w:r>
        <w:rPr>
          <w:rFonts w:ascii="Times New Roman" w:hAnsi="Times New Roman"/>
          <w:b w:val="0"/>
          <w:i w:val="0"/>
          <w:sz w:val="24"/>
        </w:rPr>
        <w:t xml:space="preserve"> Send copy to: - Hon. Jenny L. McNeill, 14th Circuit Court, Muskegon County - Emily A. Watson (or her attorney of record)</w:t>
      </w:r>
    </w:p>
    <w:p>
      <w:pPr>
        <w:spacing w:line="480" w:lineRule="auto" w:after="0" w:before="0"/>
      </w:pPr>
      <w:r>
        <w:rPr>
          <w:rFonts w:ascii="Times New Roman" w:hAnsi="Times New Roman"/>
          <w:b/>
          <w:i w:val="0"/>
          <w:sz w:val="24"/>
        </w:rPr>
        <w:t>Confidentiality Notice:</w:t>
      </w:r>
      <w:r>
        <w:rPr>
          <w:rFonts w:ascii="Times New Roman" w:hAnsi="Times New Roman"/>
          <w:b w:val="0"/>
          <w:i w:val="0"/>
          <w:sz w:val="24"/>
        </w:rPr>
        <w:t xml:space="preserve"> Minor child information has been redacted per MCR 9.202. The minor child is referred to as "L.D.W." throughout this document.</w:t>
      </w:r>
    </w:p>
    <w:p>
      <w:r>
        <w:br w:type="page"/>
      </w:r>
    </w:p>
    <w:p>
      <w:pPr>
        <w:spacing w:line="480" w:lineRule="auto" w:after="0" w:before="0"/>
      </w:pPr>
      <w:r>
        <w:rPr>
          <w:rFonts w:ascii="Times New Roman" w:hAnsi="Times New Roman"/>
          <w:b w:val="0"/>
          <w:i/>
          <w:sz w:val="24"/>
        </w:rPr>
        <w:t>This enhanced misconduct brief was compiled from 457+ evidence files containing 1,157 misconduct findings across 72,798 evidence atoms. Signal scores, evidence chains, and verbatim quotes were extracted from the LitigationOS evidence database as of February 19, 2026.</w:t>
      </w:r>
    </w:p>
    <w:p>
      <w:r>
        <w:br w:type="page"/>
      </w:r>
    </w:p>
    <w:p>
      <w:pPr>
        <w:spacing w:line="480" w:lineRule="auto" w:after="0" w:before="0"/>
      </w:pPr>
      <w:r>
        <w:rPr>
          <w:rFonts w:ascii="Times New Roman" w:hAnsi="Times New Roman"/>
          <w:b/>
          <w:i w:val="0"/>
          <w:sz w:val="24"/>
        </w:rPr>
        <w:t>Filed under:</w:t>
      </w:r>
      <w:r>
        <w:rPr>
          <w:rFonts w:ascii="Times New Roman" w:hAnsi="Times New Roman"/>
          <w:b w:val="0"/>
          <w:i w:val="0"/>
          <w:sz w:val="24"/>
        </w:rPr>
        <w:t xml:space="preserve"> AO 2019-6 </w:t>
      </w:r>
      <w:r>
        <w:rPr>
          <w:rFonts w:ascii="Times New Roman" w:hAnsi="Times New Roman"/>
          <w:b/>
          <w:i w:val="0"/>
          <w:sz w:val="24"/>
        </w:rPr>
        <w:t>Case References:</w:t>
      </w:r>
      <w:r>
        <w:rPr>
          <w:rFonts w:ascii="Times New Roman" w:hAnsi="Times New Roman"/>
          <w:b w:val="0"/>
          <w:i w:val="0"/>
          <w:sz w:val="24"/>
        </w:rPr>
        <w:t xml:space="preserve"> 2024-001507-DC; 2023-5907-PP </w:t>
      </w:r>
      <w:r>
        <w:rPr>
          <w:rFonts w:ascii="Times New Roman" w:hAnsi="Times New Roman"/>
          <w:b/>
          <w:i w:val="0"/>
          <w:sz w:val="24"/>
        </w:rPr>
        <w:t>Respondent:</w:t>
      </w:r>
      <w:r>
        <w:rPr>
          <w:rFonts w:ascii="Times New Roman" w:hAnsi="Times New Roman"/>
          <w:b w:val="0"/>
          <w:i w:val="0"/>
          <w:sz w:val="24"/>
        </w:rPr>
        <w:t xml:space="preserve"> Hon. Jenny L. McNeill, 14th Judicial Circuit, Muskegon County, Michigan</w:t>
      </w:r>
    </w:p>
    <w:p>
      <w:pPr>
        <w:spacing w:line="480" w:lineRule="auto" w:after="0" w:before="0"/>
      </w:pPr>
      <w:r>
        <w:rPr>
          <w:rFonts w:ascii="Times New Roman" w:hAnsi="Times New Roman"/>
          <w:b w:val="0"/>
          <w:i w:val="0"/>
          <w:sz w:val="24"/>
        </w:rPr>
        <w:t>Respectfully submitted,</w:t>
      </w:r>
    </w:p>
    <w:p>
      <w:r>
        <w:br w:type="page"/>
      </w:r>
    </w:p>
    <w:p>
      <w:pPr>
        <w:spacing w:line="480" w:lineRule="auto" w:after="0" w:before="0"/>
      </w:pPr>
      <w:r>
        <w:rPr>
          <w:rFonts w:ascii="Times New Roman" w:hAnsi="Times New Roman"/>
          <w:b w:val="0"/>
          <w:i w:val="0"/>
          <w:sz w:val="24"/>
        </w:rPr>
        <w:t>Andrew Pigors, Pro Se 1977 Whitehall Rd Laketon Township, MI 49445 (231) 903-5690 Date: _______________</w:t>
      </w:r>
    </w:p>
    <w:p>
      <w:pPr>
        <w:spacing w:line="480" w:lineRule="auto" w:after="0" w:before="0"/>
      </w:pPr>
      <w:r>
        <w:rPr>
          <w:rFonts w:ascii="Times New Roman" w:hAnsi="Times New Roman"/>
          <w:b w:val="0"/>
          <w:i w:val="0"/>
          <w:sz w:val="24"/>
        </w:rPr>
        <w:t>CERTIFICATE OF SERVICE</w:t>
      </w:r>
    </w:p>
    <w:p>
      <w:pPr>
        <w:spacing w:line="480" w:lineRule="auto" w:after="0" w:before="0"/>
      </w:pPr>
      <w:r>
        <w:rPr>
          <w:rFonts w:ascii="Times New Roman" w:hAnsi="Times New Roman"/>
          <w:b w:val="0"/>
          <w:i w:val="0"/>
          <w:sz w:val="24"/>
        </w:rPr>
        <w:t>I certify that on _________________, I served a copy of this Brief on all parties by first-class mail, postage prepaid, and/or electronic service to:</w:t>
      </w:r>
    </w:p>
    <w:p>
      <w:pPr>
        <w:spacing w:line="480" w:lineRule="auto" w:after="0" w:before="0"/>
      </w:pPr>
      <w:r>
        <w:rPr>
          <w:rFonts w:ascii="Times New Roman" w:hAnsi="Times New Roman"/>
          <w:b w:val="0"/>
          <w:i w:val="0"/>
          <w:sz w:val="24"/>
        </w:rPr>
        <w:t>Jennifer Barnes Barnes Law Firm, PLLC 880 Jefferson St., Ste. B Muskegon, MI 49440</w:t>
      </w:r>
    </w:p>
    <w:p>
      <w:r>
        <w:br w:type="page"/>
      </w:r>
    </w:p>
    <w:p>
      <w:pPr>
        <w:spacing w:line="480" w:lineRule="auto" w:after="0" w:before="0"/>
      </w:pPr>
      <w:r>
        <w:rPr>
          <w:rFonts w:ascii="Times New Roman" w:hAnsi="Times New Roman"/>
          <w:b w:val="0"/>
          <w:i w:val="0"/>
          <w:sz w:val="24"/>
        </w:rPr>
        <w:t>Andrew Pigors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Simple w:instr=" PAGE \* MERGEFORMAT ">
        <w:r>
          <w:t>1</w:t>
        </w:r>
      </w:fldSimpl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