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3A4C79" w14:textId="77777777" w:rsidR="007B5A51" w:rsidRDefault="008674AF">
      <w:pPr>
        <w:jc w:val="center"/>
      </w:pPr>
      <w:r>
        <w:rPr>
          <w:b/>
          <w:sz w:val="32"/>
        </w:rPr>
        <w:t>REQUEST FOR INVESTIGATION — SUPPLEMENTAL COMPLAINT</w:t>
      </w:r>
    </w:p>
    <w:p w14:paraId="46949BFE" w14:textId="77777777" w:rsidR="007B5A51" w:rsidRDefault="008674AF">
      <w:pPr>
        <w:pStyle w:val="BodyText"/>
      </w:pPr>
      <w:r>
        <w:t>Complainant: Andrew J. Pigors</w:t>
      </w:r>
    </w:p>
    <w:p w14:paraId="4E31378A" w14:textId="77777777" w:rsidR="007B5A51" w:rsidRDefault="008674AF">
      <w:pPr>
        <w:pStyle w:val="BodyText"/>
      </w:pPr>
      <w:r>
        <w:t>Respondent Judicial Officer: Hon. Jenny L. McNeill, 14th Judicial Circuit Court, Family Division (Muskegon)</w:t>
      </w:r>
    </w:p>
    <w:p w14:paraId="512C81EC" w14:textId="77777777" w:rsidR="007B5A51" w:rsidRDefault="008674AF">
      <w:pPr>
        <w:pStyle w:val="BodyText"/>
      </w:pPr>
      <w:r>
        <w:t xml:space="preserve">Related Matters: Pigors v. Watson, No. </w:t>
      </w:r>
      <w:r>
        <w:t>2024-001507-DC (Custody); Watson v. Pigors, No. 2023-5907-PP (PPO)</w:t>
      </w:r>
    </w:p>
    <w:p w14:paraId="33811DF1" w14:textId="77777777" w:rsidR="007B5A51" w:rsidRDefault="008674AF">
      <w:pPr>
        <w:pStyle w:val="BodyText"/>
      </w:pPr>
      <w:r>
        <w:t>Slip-Sheet Binder Referenced: JTC_Exhibit_SlipSheets_Binder_2025-10-29.docx</w:t>
      </w:r>
    </w:p>
    <w:p w14:paraId="7B666CE8" w14:textId="77777777" w:rsidR="007B5A51" w:rsidRDefault="008674AF">
      <w:pPr>
        <w:pStyle w:val="BodyText"/>
      </w:pPr>
      <w:r>
        <w:rPr>
          <w:b/>
        </w:rPr>
        <w:br/>
        <w:t>I. JTC Jurisdiction &amp; Standards</w:t>
      </w:r>
    </w:p>
    <w:p w14:paraId="236CEFA0" w14:textId="77777777" w:rsidR="007B5A51" w:rsidRDefault="008674AF">
      <w:pPr>
        <w:pStyle w:val="BodyText"/>
      </w:pPr>
      <w:r>
        <w:t>This submission seeks review under the Michigan Constitution and the Michigan Co</w:t>
      </w:r>
      <w:r>
        <w:t>de of Judicial Conduct, including Canons 1, 2, and 3. Relief requested is investigatory in nature, addressing patterns of bias, appearance of impropriety, and failure to ensure a self-represented litigant is fairly heard in high-stakes family matters.</w:t>
      </w:r>
    </w:p>
    <w:p w14:paraId="2531A3F8" w14:textId="77777777" w:rsidR="007B5A51" w:rsidRDefault="008674AF">
      <w:pPr>
        <w:pStyle w:val="BodyText"/>
      </w:pPr>
      <w:r>
        <w:rPr>
          <w:b/>
        </w:rPr>
        <w:br/>
        <w:t>II.</w:t>
      </w:r>
      <w:r>
        <w:rPr>
          <w:b/>
        </w:rPr>
        <w:t xml:space="preserve"> Chronology (Condensed)</w:t>
      </w:r>
    </w:p>
    <w:p w14:paraId="7C6C2892" w14:textId="77777777" w:rsidR="007B5A51" w:rsidRDefault="008674AF">
      <w:r>
        <w:rPr>
          <w:b/>
        </w:rPr>
        <w:t>1. Nov 30, 2023 — Third-party threat to cut off parenting time (recorded).</w:t>
      </w:r>
    </w:p>
    <w:p w14:paraId="5C5D742E" w14:textId="77777777" w:rsidR="007B5A51" w:rsidRDefault="008674AF">
      <w:pPr>
        <w:pStyle w:val="BodyText"/>
      </w:pPr>
      <w:r>
        <w:t>Albert Watson stated he would ensure I did not see my son again (audio/transcript attached).</w:t>
      </w:r>
    </w:p>
    <w:p w14:paraId="083EEE64" w14:textId="77777777" w:rsidR="007B5A51" w:rsidRDefault="008674AF">
      <w:r>
        <w:rPr>
          <w:b/>
        </w:rPr>
        <w:t>2. Oct–Dec 2023 — Multiple police contacts with no criminal find</w:t>
      </w:r>
      <w:r>
        <w:rPr>
          <w:b/>
        </w:rPr>
        <w:t>ings (later misused in PPO narrative).</w:t>
      </w:r>
    </w:p>
    <w:p w14:paraId="714C3875" w14:textId="77777777" w:rsidR="007B5A51" w:rsidRDefault="008674AF">
      <w:pPr>
        <w:pStyle w:val="BodyText"/>
      </w:pPr>
      <w:r>
        <w:t>False welfare-check allegations; no corroborated criminal conduct.</w:t>
      </w:r>
    </w:p>
    <w:p w14:paraId="141EE14F" w14:textId="77777777" w:rsidR="007B5A51" w:rsidRDefault="008674AF">
      <w:r>
        <w:rPr>
          <w:b/>
        </w:rPr>
        <w:t>3. Mar 26, Mar 29, Apr 2, 2024 — Exchange-related police calls; no criminal findings.</w:t>
      </w:r>
    </w:p>
    <w:p w14:paraId="7FB65076" w14:textId="77777777" w:rsidR="007B5A51" w:rsidRDefault="008674AF">
      <w:pPr>
        <w:pStyle w:val="BodyText"/>
      </w:pPr>
      <w:r>
        <w:t>Records undercut danger narratives; defense material later curta</w:t>
      </w:r>
      <w:r>
        <w:t>iled.</w:t>
      </w:r>
    </w:p>
    <w:p w14:paraId="1039CAFD" w14:textId="77777777" w:rsidR="007B5A51" w:rsidRDefault="008674AF">
      <w:r>
        <w:rPr>
          <w:b/>
        </w:rPr>
        <w:t>4. Aug 23, 2024 — Docket irregularity while proceedings continued.</w:t>
      </w:r>
    </w:p>
    <w:p w14:paraId="142CF2CD" w14:textId="77777777" w:rsidR="007B5A51" w:rsidRDefault="008674AF">
      <w:pPr>
        <w:pStyle w:val="BodyText"/>
      </w:pPr>
      <w:r>
        <w:t>Family case shown 'closed' on ROA; hearings/orders continued.</w:t>
      </w:r>
    </w:p>
    <w:p w14:paraId="1B6B605E" w14:textId="77777777" w:rsidR="007B5A51" w:rsidRDefault="008674AF">
      <w:r>
        <w:rPr>
          <w:b/>
        </w:rPr>
        <w:t>5. Oct 2024 — Muting; surprise foundation witness; partial recording.</w:t>
      </w:r>
    </w:p>
    <w:p w14:paraId="015CAAFA" w14:textId="77777777" w:rsidR="007B5A51" w:rsidRDefault="008674AF">
      <w:pPr>
        <w:pStyle w:val="BodyText"/>
      </w:pPr>
      <w:r>
        <w:t xml:space="preserve">Contemporaneous report offered but I was muted; no </w:t>
      </w:r>
      <w:r>
        <w:t>disclosed witness list.</w:t>
      </w:r>
    </w:p>
    <w:p w14:paraId="5B17EE78" w14:textId="77777777" w:rsidR="007B5A51" w:rsidRDefault="008674AF">
      <w:r>
        <w:rPr>
          <w:b/>
        </w:rPr>
        <w:t>6. Feb 2025 — PPO 'contempt' on verbal testimony; SRL muted; exhibits curtailed.</w:t>
      </w:r>
    </w:p>
    <w:p w14:paraId="40244D88" w14:textId="77777777" w:rsidR="007B5A51" w:rsidRDefault="008674AF">
      <w:pPr>
        <w:pStyle w:val="BodyText"/>
      </w:pPr>
      <w:r>
        <w:t>Court proceeded on unsupported allegations; defense proof limited.</w:t>
      </w:r>
    </w:p>
    <w:p w14:paraId="4BBF3AD7" w14:textId="77777777" w:rsidR="007B5A51" w:rsidRDefault="008674AF">
      <w:r>
        <w:rPr>
          <w:b/>
        </w:rPr>
        <w:t>7. Jul 29, 2025 — Last parenting time before suspension.</w:t>
      </w:r>
    </w:p>
    <w:p w14:paraId="02411B2F" w14:textId="77777777" w:rsidR="007B5A51" w:rsidRDefault="008674AF">
      <w:pPr>
        <w:pStyle w:val="BodyText"/>
      </w:pPr>
      <w:r>
        <w:t>Photos show child safe/well</w:t>
      </w:r>
      <w:r>
        <w:t>; discounted by the court.</w:t>
      </w:r>
    </w:p>
    <w:p w14:paraId="16BC7BB8" w14:textId="77777777" w:rsidR="007B5A51" w:rsidRDefault="008674AF">
      <w:r>
        <w:rPr>
          <w:b/>
        </w:rPr>
        <w:t>8. Aug 8–9, 2025 — Ex parte suspension without sworn child-specific findings.</w:t>
      </w:r>
    </w:p>
    <w:p w14:paraId="57E30AAD" w14:textId="77777777" w:rsidR="007B5A51" w:rsidRDefault="008674AF">
      <w:pPr>
        <w:pStyle w:val="BodyText"/>
      </w:pPr>
      <w:r>
        <w:lastRenderedPageBreak/>
        <w:t>No prompt adversarial hearing; notice/service delays.</w:t>
      </w:r>
    </w:p>
    <w:p w14:paraId="3C1D6E9B" w14:textId="77777777" w:rsidR="007B5A51" w:rsidRDefault="008674AF">
      <w:r>
        <w:rPr>
          <w:b/>
        </w:rPr>
        <w:t>9. Aug 2025 — One-sided media handling (USB).</w:t>
      </w:r>
    </w:p>
    <w:p w14:paraId="50290F64" w14:textId="77777777" w:rsidR="007B5A51" w:rsidRDefault="008674AF">
      <w:pPr>
        <w:pStyle w:val="BodyText"/>
      </w:pPr>
      <w:r>
        <w:t>Staff pre-listened to opponent USB; I received it o</w:t>
      </w:r>
      <w:r>
        <w:t>nly after first session.</w:t>
      </w:r>
    </w:p>
    <w:p w14:paraId="52405C6C" w14:textId="77777777" w:rsidR="007B5A51" w:rsidRDefault="008674AF">
      <w:r>
        <w:rPr>
          <w:b/>
        </w:rPr>
        <w:t>10. Aug 28, 2025 — Refusal to consider exculpatory photos; crediting hearsay.</w:t>
      </w:r>
    </w:p>
    <w:p w14:paraId="0A26870F" w14:textId="77777777" w:rsidR="007B5A51" w:rsidRDefault="008674AF">
      <w:pPr>
        <w:pStyle w:val="BodyText"/>
      </w:pPr>
      <w:r>
        <w:t>Discounted my 7/29 photos; referenced untested neighbor hearsay.</w:t>
      </w:r>
    </w:p>
    <w:p w14:paraId="03180C8A" w14:textId="77777777" w:rsidR="007B5A51" w:rsidRDefault="008674AF">
      <w:r>
        <w:rPr>
          <w:b/>
        </w:rPr>
        <w:t>11. Sept 1–5, 2025 — Off-docket evidence routing to chambers email.</w:t>
      </w:r>
    </w:p>
    <w:p w14:paraId="4CA5C58D" w14:textId="77777777" w:rsidR="007B5A51" w:rsidRDefault="008674AF">
      <w:pPr>
        <w:pStyle w:val="BodyText"/>
      </w:pPr>
      <w:r>
        <w:t xml:space="preserve">Told to email </w:t>
      </w:r>
      <w:r>
        <w:t>HealthWest eval to chambers; kept off ROA; no equal disclosure.</w:t>
      </w:r>
    </w:p>
    <w:p w14:paraId="0E988DA4" w14:textId="77777777" w:rsidR="007B5A51" w:rsidRDefault="008674AF">
      <w:r>
        <w:rPr>
          <w:b/>
        </w:rPr>
        <w:t>12. Sept 9, 2025 — Continuation 'until further order' without findings.</w:t>
      </w:r>
    </w:p>
    <w:p w14:paraId="0D7E87C6" w14:textId="77777777" w:rsidR="007B5A51" w:rsidRDefault="008674AF">
      <w:pPr>
        <w:pStyle w:val="BodyText"/>
      </w:pPr>
      <w:r>
        <w:t>Separation extended without adjudicated best-interest findings.</w:t>
      </w:r>
    </w:p>
    <w:p w14:paraId="4A2B7D70" w14:textId="77777777" w:rsidR="007B5A51" w:rsidRDefault="008674AF">
      <w:r>
        <w:rPr>
          <w:b/>
        </w:rPr>
        <w:t>13. Mid-Sept 2025 — Five missed parenting-time blocks, i</w:t>
      </w:r>
      <w:r>
        <w:rPr>
          <w:b/>
        </w:rPr>
        <w:t>ncl. holiday.</w:t>
      </w:r>
    </w:p>
    <w:p w14:paraId="0178089C" w14:textId="77777777" w:rsidR="007B5A51" w:rsidRDefault="008674AF">
      <w:pPr>
        <w:pStyle w:val="BodyText"/>
      </w:pPr>
      <w:r>
        <w:t>No make-up time or remedial plan; compounding harm.</w:t>
      </w:r>
    </w:p>
    <w:p w14:paraId="74EEF0C1" w14:textId="77777777" w:rsidR="007B5A51" w:rsidRDefault="008674AF">
      <w:r>
        <w:rPr>
          <w:b/>
        </w:rPr>
        <w:t>14. Oct 8, 2025 — Continued to Oct 29 (~90 days post ex parte).</w:t>
      </w:r>
    </w:p>
    <w:p w14:paraId="0D972323" w14:textId="77777777" w:rsidR="007B5A51" w:rsidRDefault="008674AF">
      <w:pPr>
        <w:pStyle w:val="BodyText"/>
      </w:pPr>
      <w:r>
        <w:t>Emergency relief persisted without timely merits hearing.</w:t>
      </w:r>
    </w:p>
    <w:p w14:paraId="7A2BC0DD" w14:textId="77777777" w:rsidR="007B5A51" w:rsidRDefault="008674AF">
      <w:r>
        <w:rPr>
          <w:b/>
        </w:rPr>
        <w:t>15. Oct 29, 2025 — Merits heard after ~3 months separation.</w:t>
      </w:r>
    </w:p>
    <w:p w14:paraId="7B92E59A" w14:textId="77777777" w:rsidR="007B5A51" w:rsidRDefault="008674AF">
      <w:pPr>
        <w:pStyle w:val="BodyText"/>
      </w:pPr>
      <w:r>
        <w:t>Damage t</w:t>
      </w:r>
      <w:r>
        <w:t>o parent-child bond already significant.</w:t>
      </w:r>
    </w:p>
    <w:p w14:paraId="4D7F46F2" w14:textId="77777777" w:rsidR="007B5A51" w:rsidRDefault="008674AF">
      <w:pPr>
        <w:pStyle w:val="BodyText"/>
      </w:pPr>
      <w:r>
        <w:rPr>
          <w:b/>
        </w:rPr>
        <w:br/>
        <w:t>III. Canon Violations (Matrix)</w:t>
      </w:r>
    </w:p>
    <w:p w14:paraId="26D19173" w14:textId="77777777" w:rsidR="007B5A51" w:rsidRDefault="008674AF">
      <w:r>
        <w:rPr>
          <w:b/>
        </w:rPr>
        <w:t xml:space="preserve">Canon 2(A)-(B): </w:t>
      </w:r>
      <w:r>
        <w:t>Appearance of partiality; uneven treatment.</w:t>
      </w:r>
    </w:p>
    <w:p w14:paraId="50C5B2F5" w14:textId="77777777" w:rsidR="007B5A51" w:rsidRDefault="008674AF">
      <w:r>
        <w:rPr>
          <w:b/>
        </w:rPr>
        <w:t xml:space="preserve">Canon 3(A)(1): </w:t>
      </w:r>
      <w:r>
        <w:t>Faithful to law; prompt, lawful adjudication required.</w:t>
      </w:r>
    </w:p>
    <w:p w14:paraId="4B6F3419" w14:textId="77777777" w:rsidR="007B5A51" w:rsidRDefault="008674AF">
      <w:r>
        <w:rPr>
          <w:b/>
        </w:rPr>
        <w:t xml:space="preserve">Canon 3(A)(4): </w:t>
      </w:r>
      <w:r>
        <w:t>Ensure SRL is fairly heard; avoid curt</w:t>
      </w:r>
      <w:r>
        <w:t>ailing proof.</w:t>
      </w:r>
    </w:p>
    <w:p w14:paraId="042E8DC9" w14:textId="77777777" w:rsidR="007B5A51" w:rsidRDefault="008674AF">
      <w:r>
        <w:rPr>
          <w:b/>
        </w:rPr>
        <w:t xml:space="preserve">Canon 3(A)(5): </w:t>
      </w:r>
      <w:r>
        <w:t>No merits ex parte; if admin ex parte occurs, promptly disclose and equalize.</w:t>
      </w:r>
    </w:p>
    <w:p w14:paraId="0901FE50" w14:textId="77777777" w:rsidR="007B5A51" w:rsidRDefault="008674AF">
      <w:r>
        <w:rPr>
          <w:b/>
        </w:rPr>
        <w:t xml:space="preserve">Canon 3(A)(6): </w:t>
      </w:r>
      <w:r>
        <w:t>Dispose promptly of court business (timely merits hearing).</w:t>
      </w:r>
    </w:p>
    <w:p w14:paraId="2C85EF92" w14:textId="77777777" w:rsidR="007B5A51" w:rsidRDefault="008674AF">
      <w:r>
        <w:rPr>
          <w:b/>
        </w:rPr>
        <w:t xml:space="preserve">Canon 3(A)(9): </w:t>
      </w:r>
      <w:r>
        <w:t>Judge must require staff to refrain from improper acts.</w:t>
      </w:r>
    </w:p>
    <w:p w14:paraId="294489D5" w14:textId="77777777" w:rsidR="007B5A51" w:rsidRDefault="008674AF">
      <w:r>
        <w:rPr>
          <w:b/>
        </w:rPr>
        <w:t>Can</w:t>
      </w:r>
      <w:r>
        <w:rPr>
          <w:b/>
        </w:rPr>
        <w:t xml:space="preserve">on 3(A)(13): </w:t>
      </w:r>
      <w:r>
        <w:t>Avoid undue interference; ensure proper presentation of causes.</w:t>
      </w:r>
    </w:p>
    <w:p w14:paraId="45688965" w14:textId="77777777" w:rsidR="007B5A51" w:rsidRDefault="008674AF">
      <w:r>
        <w:rPr>
          <w:b/>
        </w:rPr>
        <w:t xml:space="preserve">Canon 3(A)(15): </w:t>
      </w:r>
      <w:r>
        <w:t>Treat every person fairly, with courtesy and respect; require staff to do the same.</w:t>
      </w:r>
    </w:p>
    <w:p w14:paraId="566BB970" w14:textId="77777777" w:rsidR="007B5A51" w:rsidRDefault="008674AF">
      <w:pPr>
        <w:pStyle w:val="BodyText"/>
      </w:pPr>
      <w:r>
        <w:rPr>
          <w:b/>
        </w:rPr>
        <w:br/>
        <w:t>IV. Exhibits &amp; Pin-Cites (Slip-Sheet Binder Pages)</w:t>
      </w:r>
    </w:p>
    <w:p w14:paraId="7DB5DE0B" w14:textId="77777777" w:rsidR="007B5A51" w:rsidRDefault="008674AF">
      <w:pPr>
        <w:pStyle w:val="BodyText"/>
      </w:pPr>
      <w:r>
        <w:lastRenderedPageBreak/>
        <w:t xml:space="preserve">Exhibit A — </w:t>
      </w:r>
      <w:r>
        <w:t>AppClose Message Log (04/01/2024–04/30/2025): Binder pp. 2–2. Requests to exercise parenting time; ignored messages.</w:t>
      </w:r>
    </w:p>
    <w:p w14:paraId="45143C77" w14:textId="77777777" w:rsidR="007B5A51" w:rsidRDefault="008674AF">
      <w:pPr>
        <w:pStyle w:val="BodyText"/>
      </w:pPr>
      <w:r>
        <w:t>Exhibit B — Photos of Lincoln (07/29/2025): Binder pp. 3–3. Child safe and content with father prior to suspension.</w:t>
      </w:r>
    </w:p>
    <w:p w14:paraId="34606D6F" w14:textId="77777777" w:rsidR="007B5A51" w:rsidRDefault="008674AF">
      <w:pPr>
        <w:pStyle w:val="BodyText"/>
      </w:pPr>
      <w:r>
        <w:t>Exhibit C — Ex Parte Or</w:t>
      </w:r>
      <w:r>
        <w:t>der (08/08/2025): Binder pp. 4–4. Parenting time suspended; no sworn, child-specific findings.</w:t>
      </w:r>
    </w:p>
    <w:p w14:paraId="72530ABF" w14:textId="77777777" w:rsidR="007B5A51" w:rsidRDefault="008674AF">
      <w:pPr>
        <w:pStyle w:val="BodyText"/>
      </w:pPr>
      <w:r>
        <w:t>Exhibit D — Interim Order (09/09/2025): Binder pp. 5–5. Suspension continued “until further order” without findings.</w:t>
      </w:r>
    </w:p>
    <w:p w14:paraId="76D02FE7" w14:textId="77777777" w:rsidR="007B5A51" w:rsidRDefault="008674AF">
      <w:pPr>
        <w:pStyle w:val="BodyText"/>
      </w:pPr>
      <w:r>
        <w:t>Exhibit E — Emails from Chambers (09/01–09/0</w:t>
      </w:r>
      <w:r>
        <w:t>5/2025): Binder pp. 6–6. Directive to email HealthWest evaluation (off-docket).</w:t>
      </w:r>
    </w:p>
    <w:p w14:paraId="2BCAAE20" w14:textId="77777777" w:rsidR="007B5A51" w:rsidRDefault="008674AF">
      <w:pPr>
        <w:pStyle w:val="BodyText"/>
      </w:pPr>
      <w:r>
        <w:t>Exhibit F — HealthWest Evaluation (09/05/2025): Binder pp. 7–7. Submitted to chambers per directive.</w:t>
      </w:r>
    </w:p>
    <w:p w14:paraId="1986C92F" w14:textId="77777777" w:rsidR="007B5A51" w:rsidRDefault="008674AF">
      <w:pPr>
        <w:pStyle w:val="BodyText"/>
      </w:pPr>
      <w:r>
        <w:t>Exhibit G — USB Handling Evidence: Binder pp. 8–8. Pre-hearing staff access</w:t>
      </w:r>
      <w:r>
        <w:t xml:space="preserve"> to opponent media; delayed access to me.</w:t>
      </w:r>
    </w:p>
    <w:p w14:paraId="62E0D575" w14:textId="77777777" w:rsidR="007B5A51" w:rsidRDefault="008674AF">
      <w:pPr>
        <w:pStyle w:val="BodyText"/>
      </w:pPr>
      <w:r>
        <w:t>Exhibit H — Transcript (Oct 2024 Hearing): Binder pp. 9–9. Muting/curtailment; witness/notice anomaly.</w:t>
      </w:r>
    </w:p>
    <w:p w14:paraId="6669CAFC" w14:textId="77777777" w:rsidR="007B5A51" w:rsidRDefault="008674AF">
      <w:pPr>
        <w:pStyle w:val="BodyText"/>
      </w:pPr>
      <w:r>
        <w:t>Exhibit I — Police Reports (03/26, 03/29, 04/02/2024): Binder pp. 10–10. Non-criminal exchanges; contextualizes</w:t>
      </w:r>
      <w:r>
        <w:t xml:space="preserve"> allegations.</w:t>
      </w:r>
    </w:p>
    <w:p w14:paraId="039D0B74" w14:textId="77777777" w:rsidR="007B5A51" w:rsidRDefault="008674AF">
      <w:pPr>
        <w:pStyle w:val="BodyText"/>
      </w:pPr>
      <w:r>
        <w:t>Exhibit J — NSPD Confirmation (re: 'meth' allegation attribution): Binder pp. 11–11. Clarifies attribution and context.</w:t>
      </w:r>
    </w:p>
    <w:p w14:paraId="3ACD15D1" w14:textId="77777777" w:rsidR="007B5A51" w:rsidRDefault="008674AF">
      <w:pPr>
        <w:pStyle w:val="BodyText"/>
      </w:pPr>
      <w:r>
        <w:t>Exhibit K — Show Cause #3–#5 Proof-of-Service: Binder pp. 12–12. Timing/method (&lt;5 days; during parenting time).</w:t>
      </w:r>
    </w:p>
    <w:p w14:paraId="68CAC100" w14:textId="77777777" w:rsidR="007B5A51" w:rsidRDefault="008674AF">
      <w:pPr>
        <w:pStyle w:val="BodyText"/>
      </w:pPr>
      <w:r>
        <w:t>Exhibit L — Register of Actions Excerpts: Binder pp. 13–13. Case shown 'closed' 08/23/2024; later hearings/orders.</w:t>
      </w:r>
    </w:p>
    <w:p w14:paraId="455B012E" w14:textId="77777777" w:rsidR="007B5A51" w:rsidRDefault="008674AF">
      <w:pPr>
        <w:pStyle w:val="BodyText"/>
      </w:pPr>
      <w:r>
        <w:rPr>
          <w:b/>
        </w:rPr>
        <w:br/>
        <w:t>V. Requests to the Judicial Tenure Commission</w:t>
      </w:r>
    </w:p>
    <w:p w14:paraId="4F4915EE" w14:textId="77777777" w:rsidR="007B5A51" w:rsidRDefault="008674AF">
      <w:pPr>
        <w:pStyle w:val="ListBullet"/>
      </w:pPr>
      <w:r>
        <w:t>Open an investigation into the identified Canon 2 and Canon 3 violations and patterns of appea</w:t>
      </w:r>
      <w:r>
        <w:t>rance of bias.</w:t>
      </w:r>
    </w:p>
    <w:p w14:paraId="41DB2B98" w14:textId="77777777" w:rsidR="007B5A51" w:rsidRDefault="008674AF">
      <w:pPr>
        <w:pStyle w:val="ListBullet"/>
      </w:pPr>
      <w:r>
        <w:t>Issue guidance/remedial measures prohibiting off-docket submissions to chambers for merits materials and any pre-hearing staff access to party evidence; require prompt disclosure and equalization if any administrative ex parte occurs.</w:t>
      </w:r>
    </w:p>
    <w:p w14:paraId="102441C9" w14:textId="77777777" w:rsidR="007B5A51" w:rsidRDefault="008674AF">
      <w:pPr>
        <w:pStyle w:val="ListBullet"/>
      </w:pPr>
      <w:r>
        <w:t>Review</w:t>
      </w:r>
      <w:r>
        <w:t xml:space="preserve"> delays from ex parte suspension to merits hearing and ensure scheduling practices comply with prompt disposition obligations in similarly situated cases.</w:t>
      </w:r>
    </w:p>
    <w:p w14:paraId="17B26F7C" w14:textId="77777777" w:rsidR="00543422" w:rsidRDefault="008674AF">
      <w:pPr>
        <w:pStyle w:val="BodyText"/>
        <w:rPr>
          <w:b/>
        </w:rPr>
      </w:pPr>
      <w:r>
        <w:rPr>
          <w:b/>
        </w:rPr>
        <w:br/>
      </w:r>
    </w:p>
    <w:p w14:paraId="4134A11F" w14:textId="77777777" w:rsidR="00543422" w:rsidRDefault="00543422">
      <w:pPr>
        <w:pStyle w:val="BodyText"/>
        <w:rPr>
          <w:b/>
        </w:rPr>
      </w:pPr>
    </w:p>
    <w:p w14:paraId="341972C4" w14:textId="77777777" w:rsidR="00543422" w:rsidRDefault="00543422">
      <w:pPr>
        <w:pStyle w:val="BodyText"/>
        <w:rPr>
          <w:b/>
        </w:rPr>
      </w:pPr>
    </w:p>
    <w:p w14:paraId="59FC6E25" w14:textId="1B15F309" w:rsidR="007B5A51" w:rsidRDefault="008674AF">
      <w:pPr>
        <w:pStyle w:val="BodyText"/>
      </w:pPr>
      <w:r>
        <w:rPr>
          <w:b/>
        </w:rPr>
        <w:lastRenderedPageBreak/>
        <w:t>Verification</w:t>
      </w:r>
    </w:p>
    <w:p w14:paraId="441A6F23" w14:textId="77777777" w:rsidR="007B5A51" w:rsidRDefault="008674AF">
      <w:pPr>
        <w:pStyle w:val="BodyText"/>
      </w:pPr>
      <w:r>
        <w:t>I certify that the facts asserted herein are true to the best of my knowledge and suppo</w:t>
      </w:r>
      <w:r>
        <w:t>rted by the attached exhibits. I will sign and notarize the RFI form and mail the original by first-class mail with this supplemental complaint and exhibits.</w:t>
      </w:r>
    </w:p>
    <w:p w14:paraId="4526688F" w14:textId="77777777" w:rsidR="007B5A51" w:rsidRDefault="008674AF">
      <w:pPr>
        <w:pStyle w:val="BodyText"/>
      </w:pPr>
      <w:r>
        <w:br/>
        <w:t>_______________________________        Date: ____________</w:t>
      </w:r>
    </w:p>
    <w:p w14:paraId="6D85FD6E" w14:textId="77777777" w:rsidR="007B5A51" w:rsidRDefault="008674AF">
      <w:pPr>
        <w:pStyle w:val="BodyText"/>
      </w:pPr>
      <w:r>
        <w:t>Andrew J. Pigors</w:t>
      </w:r>
    </w:p>
    <w:sectPr w:rsidR="007B5A51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BE9682" w14:textId="77777777" w:rsidR="008674AF" w:rsidRDefault="008674AF">
      <w:pPr>
        <w:spacing w:after="0" w:line="240" w:lineRule="auto"/>
      </w:pPr>
      <w:r>
        <w:separator/>
      </w:r>
    </w:p>
  </w:endnote>
  <w:endnote w:type="continuationSeparator" w:id="0">
    <w:p w14:paraId="3215B61B" w14:textId="77777777" w:rsidR="008674AF" w:rsidRDefault="008674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1D60A6" w14:textId="77777777" w:rsidR="007B5A51" w:rsidRDefault="008674AF">
    <w:pPr>
      <w:pStyle w:val="Footer"/>
      <w:jc w:val="center"/>
    </w:pPr>
    <w:r>
      <w:rPr>
        <w:sz w:val="18"/>
      </w:rPr>
      <w:t>JTC R</w:t>
    </w:r>
    <w:r>
      <w:rPr>
        <w:sz w:val="18"/>
      </w:rPr>
      <w:t xml:space="preserve">FI — Supplemental Complaint — Pigors  •  Page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94AD89" w14:textId="77777777" w:rsidR="008674AF" w:rsidRDefault="008674AF">
      <w:pPr>
        <w:spacing w:after="0" w:line="240" w:lineRule="auto"/>
      </w:pPr>
      <w:r>
        <w:separator/>
      </w:r>
    </w:p>
  </w:footnote>
  <w:footnote w:type="continuationSeparator" w:id="0">
    <w:p w14:paraId="2C8F8AD0" w14:textId="77777777" w:rsidR="008674AF" w:rsidRDefault="008674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43422"/>
    <w:rsid w:val="007B5A51"/>
    <w:rsid w:val="008674A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F26B23"/>
  <w14:defaultImageDpi w14:val="300"/>
  <w15:docId w15:val="{A350B486-7C80-4087-B672-057E80926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867</Words>
  <Characters>4944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PAC 05</cp:lastModifiedBy>
  <cp:revision>2</cp:revision>
  <dcterms:created xsi:type="dcterms:W3CDTF">2013-12-23T23:15:00Z</dcterms:created>
  <dcterms:modified xsi:type="dcterms:W3CDTF">2025-10-29T18:21:00Z</dcterms:modified>
  <cp:category/>
</cp:coreProperties>
</file>