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FORMAL COMPLAINT TO THE JUDICIAL TENURE COMMISSION</w:t>
      </w:r>
    </w:p>
    <w:p>
      <w:r>
        <w:br w:type="page"/>
      </w:r>
    </w:p>
    <w:p>
      <w:pPr>
        <w:pStyle w:val="Heading2"/>
      </w:pPr>
      <w:r>
        <w:rPr>
          <w:rFonts w:ascii="Times New Roman" w:hAnsi="Times New Roman"/>
        </w:rPr>
        <w:t>JUDICIAL TENURE COMMISSION</w:t>
      </w:r>
    </w:p>
    <w:p>
      <w:pPr>
        <w:spacing w:line="480" w:lineRule="auto" w:after="0" w:before="0"/>
      </w:pPr>
      <w:r>
        <w:rPr>
          <w:rFonts w:ascii="Times New Roman" w:hAnsi="Times New Roman"/>
          <w:b w:val="0"/>
          <w:i w:val="0"/>
          <w:sz w:val="24"/>
        </w:rPr>
        <w:t>3034 West Grand Boulevard, Suite 8-450 Detroit, Michigan 48202</w:t>
      </w:r>
    </w:p>
    <w:p>
      <w:r>
        <w:br w:type="page"/>
      </w:r>
    </w:p>
    <w:p>
      <w:pPr>
        <w:spacing w:line="480" w:lineRule="auto" w:after="0" w:before="0"/>
      </w:pPr>
      <w:r>
        <w:rPr>
          <w:rFonts w:ascii="Times New Roman" w:hAnsi="Times New Roman"/>
          <w:b/>
          <w:i w:val="0"/>
          <w:sz w:val="24"/>
        </w:rPr>
        <w:t>COMPLAINANT:</w:t>
      </w:r>
      <w:r>
        <w:rPr>
          <w:rFonts w:ascii="Times New Roman" w:hAnsi="Times New Roman"/>
          <w:b w:val="0"/>
          <w:i w:val="0"/>
          <w:sz w:val="24"/>
        </w:rPr>
        <w:t xml:space="preserve"> Andrew Pigors 1423 W. Norton Ave, Norton Shores, Michigan 49441 Phone: 231-260-1936 Email: andrewjpigors@gmail.com</w:t>
      </w:r>
    </w:p>
    <w:p>
      <w:pPr>
        <w:spacing w:line="480" w:lineRule="auto" w:after="0" w:before="0"/>
      </w:pPr>
      <w:r>
        <w:rPr>
          <w:rFonts w:ascii="Times New Roman" w:hAnsi="Times New Roman"/>
          <w:b/>
          <w:i w:val="0"/>
          <w:sz w:val="24"/>
        </w:rPr>
        <w:t>RESPONDENT JUDGE:</w:t>
      </w:r>
      <w:r>
        <w:rPr>
          <w:rFonts w:ascii="Times New Roman" w:hAnsi="Times New Roman"/>
          <w:b w:val="0"/>
          <w:i w:val="0"/>
          <w:sz w:val="24"/>
        </w:rPr>
        <w:t xml:space="preserve"> Hon. Jenny L. McNeill 14th Circuit Court, Muskegon County 990 Terrace Street Muskegon, MI 49442</w:t>
      </w:r>
    </w:p>
    <w:p>
      <w:pPr>
        <w:spacing w:line="480" w:lineRule="auto" w:after="0" w:before="0"/>
      </w:pPr>
      <w:r>
        <w:rPr>
          <w:rFonts w:ascii="Times New Roman" w:hAnsi="Times New Roman"/>
          <w:b/>
          <w:i w:val="0"/>
          <w:sz w:val="24"/>
        </w:rPr>
        <w:t>RELATED CASE NUMBERS:</w:t>
      </w:r>
      <w:r>
        <w:rPr>
          <w:rFonts w:ascii="Times New Roman" w:hAnsi="Times New Roman"/>
          <w:b w:val="0"/>
          <w:i w:val="0"/>
          <w:sz w:val="24"/>
        </w:rPr>
        <w:t xml:space="preserve"> - 2024-001507-DC (Custody) - 2023-5907-PP (PPO)</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I, Andrew Pigors, file this formal complaint against the Honorable Jenny L. McNeill, Judge of the 14th Circuit Court, Muskegon County, Michigan, for persistent violations of the Michigan Code of Judicial Conduct, the Michigan Court Rules, and the constitutional rights of a litigant.</w:t>
      </w:r>
    </w:p>
    <w:p>
      <w:pPr>
        <w:spacing w:line="480" w:lineRule="auto" w:after="0" w:before="0"/>
      </w:pPr>
      <w:r>
        <w:rPr>
          <w:rFonts w:ascii="Times New Roman" w:hAnsi="Times New Roman"/>
          <w:b/>
          <w:sz w:val="24"/>
        </w:rPr>
        <w:t xml:space="preserve">2. </w:t>
      </w:r>
      <w:r>
        <w:rPr>
          <w:rFonts w:ascii="Times New Roman" w:hAnsi="Times New Roman"/>
          <w:b w:val="0"/>
          <w:i w:val="0"/>
          <w:sz w:val="24"/>
        </w:rPr>
        <w:t>This complaint is supported by a careful review of the complete court record, which reveals a pervasive pattern of judicial conduct violations across multiple canons of the Michigan Code of Judicial Conduct, including repeated ex parte adjudication, refusal to consider one party's evidence, disparate treatment of the parties, and systematic denial of due process.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violations are not isolated errors. They form a </w:t>
      </w:r>
      <w:r>
        <w:rPr>
          <w:rFonts w:ascii="Times New Roman" w:hAnsi="Times New Roman"/>
          <w:b/>
          <w:i w:val="0"/>
          <w:sz w:val="24"/>
        </w:rPr>
        <w:t>recurring pattern</w:t>
      </w:r>
      <w:r>
        <w:rPr>
          <w:rFonts w:ascii="Times New Roman" w:hAnsi="Times New Roman"/>
          <w:b w:val="0"/>
          <w:i w:val="0"/>
          <w:sz w:val="24"/>
        </w:rPr>
        <w:t xml:space="preserve"> of proceedings in which Complainant was denied meaningful participation, ex parte order entry, and procedural irregularity that has resulted in a </w:t>
      </w:r>
      <w:r>
        <w:rPr>
          <w:rFonts w:ascii="Times New Roman" w:hAnsi="Times New Roman"/>
          <w:b/>
          <w:i w:val="0"/>
          <w:sz w:val="24"/>
        </w:rPr>
        <w:t>236-day parent-child separation</w:t>
      </w:r>
      <w:r>
        <w:rPr>
          <w:rFonts w:ascii="Times New Roman" w:hAnsi="Times New Roman"/>
          <w:b w:val="0"/>
          <w:i w:val="0"/>
          <w:sz w:val="24"/>
        </w:rPr>
        <w:t xml:space="preserve"> (from August 8, 2025 to April 1, 2026) imposed without due process.</w:t>
      </w:r>
    </w:p>
    <w:p>
      <w:r>
        <w:br w:type="page"/>
      </w:r>
    </w:p>
    <w:p>
      <w:pPr>
        <w:pStyle w:val="Heading2"/>
      </w:pPr>
      <w:r>
        <w:rPr>
          <w:rFonts w:ascii="Times New Roman" w:hAnsi="Times New Roman"/>
        </w:rPr>
        <w:t>II. FACTUAL 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Complainant is the father of minor children who are the subject of custody proceedings (Case No. 2024-001507-DC) before Judge McNeill.</w:t>
      </w:r>
    </w:p>
    <w:p>
      <w:pPr>
        <w:spacing w:line="480" w:lineRule="auto" w:after="0" w:before="0"/>
      </w:pPr>
      <w:r>
        <w:rPr>
          <w:rFonts w:ascii="Times New Roman" w:hAnsi="Times New Roman"/>
          <w:b/>
          <w:sz w:val="24"/>
        </w:rPr>
        <w:t xml:space="preserve">5. </w:t>
      </w:r>
      <w:r>
        <w:rPr>
          <w:rFonts w:ascii="Times New Roman" w:hAnsi="Times New Roman"/>
          <w:b w:val="0"/>
          <w:i w:val="0"/>
          <w:sz w:val="24"/>
        </w:rPr>
        <w:t>Since the inception of these proceedings, Judge McNeill has:</w:t>
      </w:r>
    </w:p>
    <w:p>
      <w:pPr>
        <w:spacing w:line="480" w:lineRule="auto" w:after="0" w:before="0"/>
      </w:pPr>
      <w:r>
        <w:rPr>
          <w:rFonts w:ascii="Times New Roman" w:hAnsi="Times New Roman"/>
          <w:b w:val="0"/>
          <w:i w:val="0"/>
          <w:sz w:val="24"/>
        </w:rPr>
        <w:t xml:space="preserve">a. Entered </w:t>
      </w:r>
      <w:r>
        <w:rPr>
          <w:rFonts w:ascii="Times New Roman" w:hAnsi="Times New Roman"/>
          <w:b/>
          <w:i w:val="0"/>
          <w:sz w:val="24"/>
        </w:rPr>
        <w:t>24 of 55 total orders (43.6%) on an ex parte basis</w:t>
      </w:r>
      <w:r>
        <w:rPr>
          <w:rFonts w:ascii="Times New Roman" w:hAnsi="Times New Roman"/>
          <w:b w:val="0"/>
          <w:i w:val="0"/>
          <w:sz w:val="24"/>
        </w:rPr>
        <w:t xml:space="preserve"> — without notice to Complainant and without opportunity to be heard;</w:t>
      </w:r>
    </w:p>
    <w:p>
      <w:pPr>
        <w:spacing w:line="480" w:lineRule="auto" w:after="0" w:before="0"/>
      </w:pPr>
      <w:r>
        <w:rPr>
          <w:rFonts w:ascii="Times New Roman" w:hAnsi="Times New Roman"/>
          <w:b w:val="0"/>
          <w:i w:val="0"/>
          <w:sz w:val="24"/>
        </w:rPr>
        <w:t xml:space="preserve">b. On </w:t>
      </w:r>
      <w:r>
        <w:rPr>
          <w:rFonts w:ascii="Times New Roman" w:hAnsi="Times New Roman"/>
          <w:b/>
          <w:i w:val="0"/>
          <w:sz w:val="24"/>
        </w:rPr>
        <w:t>August 8, 2025 alone</w:t>
      </w:r>
      <w:r>
        <w:rPr>
          <w:rFonts w:ascii="Times New Roman" w:hAnsi="Times New Roman"/>
          <w:b w:val="0"/>
          <w:i w:val="0"/>
          <w:sz w:val="24"/>
        </w:rPr>
        <w:t xml:space="preserve">, entered </w:t>
      </w:r>
      <w:r>
        <w:rPr>
          <w:rFonts w:ascii="Times New Roman" w:hAnsi="Times New Roman"/>
          <w:b/>
          <w:i w:val="0"/>
          <w:sz w:val="24"/>
        </w:rPr>
        <w:t>FIVE separate ex parte orders</w:t>
      </w:r>
      <w:r>
        <w:rPr>
          <w:rFonts w:ascii="Times New Roman" w:hAnsi="Times New Roman"/>
          <w:b w:val="0"/>
          <w:i w:val="0"/>
          <w:sz w:val="24"/>
        </w:rPr>
        <w:t xml:space="preserve"> suspending all of Complainant's parenting time;</w:t>
      </w:r>
    </w:p>
    <w:p>
      <w:pPr>
        <w:spacing w:line="480" w:lineRule="auto" w:after="0" w:before="0"/>
      </w:pPr>
      <w:r>
        <w:rPr>
          <w:rFonts w:ascii="Times New Roman" w:hAnsi="Times New Roman"/>
          <w:b w:val="0"/>
          <w:i w:val="0"/>
          <w:sz w:val="24"/>
        </w:rPr>
        <w:t xml:space="preserve">c. Failed to schedule the required follow-up hearing within 14 days as mandated by </w:t>
      </w:r>
      <w:r>
        <w:rPr>
          <w:rFonts w:ascii="Times New Roman" w:hAnsi="Times New Roman"/>
          <w:b/>
          <w:i w:val="0"/>
          <w:sz w:val="24"/>
        </w:rPr>
        <w:t>MCR 3.207(B)(3)</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d. Maintained the suspension for </w:t>
      </w:r>
      <w:r>
        <w:rPr>
          <w:rFonts w:ascii="Times New Roman" w:hAnsi="Times New Roman"/>
          <w:b/>
          <w:i w:val="0"/>
          <w:sz w:val="24"/>
        </w:rPr>
        <w:t>236 consecutive days</w:t>
      </w:r>
      <w:r>
        <w:rPr>
          <w:rFonts w:ascii="Times New Roman" w:hAnsi="Times New Roman"/>
          <w:b w:val="0"/>
          <w:i w:val="0"/>
          <w:sz w:val="24"/>
        </w:rPr>
        <w:t xml:space="preserve"> (from August 8, 2025 to April 1, 2026) and counting, without a best-interest hearing under MCL 722.23;</w:t>
      </w:r>
    </w:p>
    <w:p>
      <w:pPr>
        <w:spacing w:line="480" w:lineRule="auto" w:after="0" w:before="0"/>
      </w:pPr>
      <w:r>
        <w:rPr>
          <w:rFonts w:ascii="Times New Roman" w:hAnsi="Times New Roman"/>
          <w:b w:val="0"/>
          <w:i w:val="0"/>
          <w:sz w:val="24"/>
        </w:rPr>
        <w:t>e. Demonstrated numerous contradictions in the record — including finding "both parents have a strong bond with the minor child" (August 23, 2024 Final Judgment) while subsequently ordering a total suspension of Father's parenting time; refusing to view Father's exculpatory photographs (August 28, 2025) while relying on Defendant's unsworn ex parte allegations; and imposing a $250 filing bond on Father only (May 16, 2025) while Defendant faced no comparable restriction — indicating unreliable and arbitrary decision-making;</w:t>
      </w:r>
    </w:p>
    <w:p>
      <w:pPr>
        <w:spacing w:line="480" w:lineRule="auto" w:after="0" w:before="0"/>
      </w:pPr>
      <w:r>
        <w:rPr>
          <w:rFonts w:ascii="Times New Roman" w:hAnsi="Times New Roman"/>
          <w:b w:val="0"/>
          <w:i w:val="0"/>
          <w:sz w:val="24"/>
        </w:rPr>
        <w:t>f. Demonstrated a temporal pattern of procedural irregularity with the opposing party and their appellate attorney that creates a reasonable appearance of impropriety.</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Complainant acknowledges that he was found in violation of the personal protection order and served a period of incarceration. Complainant does not minimize these events. However, PPO violations — even those resulting in incarceration — do not constitute legal grounds to permanently sever the parent-child relationship without a best-interest hearing under MCL 722.23. The Michigan Supreme Court has repeatedly held that a parent's constitutional right to the care and custody of their children is fundamental and may not be terminated without due process of law. </w:t>
      </w:r>
      <w:r>
        <w:rPr>
          <w:rFonts w:ascii="Times New Roman" w:hAnsi="Times New Roman"/>
          <w:b w:val="0"/>
          <w:i/>
          <w:sz w:val="24"/>
        </w:rPr>
        <w:t>In re Sanders</w:t>
      </w:r>
      <w:r>
        <w:rPr>
          <w:rFonts w:ascii="Times New Roman" w:hAnsi="Times New Roman"/>
          <w:b w:val="0"/>
          <w:i w:val="0"/>
          <w:sz w:val="24"/>
        </w:rPr>
        <w:t xml:space="preserve">, 495 Mich 394, 409 (2014); </w:t>
      </w:r>
      <w:r>
        <w:rPr>
          <w:rFonts w:ascii="Times New Roman" w:hAnsi="Times New Roman"/>
          <w:b w:val="0"/>
          <w:i/>
          <w:sz w:val="24"/>
        </w:rPr>
        <w:t>Troxel v Granville</w:t>
      </w:r>
      <w:r>
        <w:rPr>
          <w:rFonts w:ascii="Times New Roman" w:hAnsi="Times New Roman"/>
          <w:b w:val="0"/>
          <w:i w:val="0"/>
          <w:sz w:val="24"/>
        </w:rPr>
        <w:t>, 530 US 57, 65 (2000). The appropriate remedy for PPO violations is the criminal sanction already imposed — not the indefinite suspension of all parenting time without any hearing on the merits. This candid disclosure underscores that the judicial misconduct documented herein — the ex parte adjudication, the refusal to hold hearings, the disparate treatment — cannot be excused by Complainant's own imperfect history.</w:t>
      </w:r>
    </w:p>
    <w:p>
      <w:r>
        <w:br w:type="page"/>
      </w:r>
    </w:p>
    <w:p>
      <w:pPr>
        <w:pStyle w:val="Heading2"/>
      </w:pPr>
      <w:r>
        <w:rPr>
          <w:rFonts w:ascii="Times New Roman" w:hAnsi="Times New Roman"/>
        </w:rPr>
        <w:t>III. FACTUAL BACKGROUND — PATTERN OF JUDICIAL MISCONDUCT</w:t>
      </w:r>
    </w:p>
    <w:p>
      <w:pPr>
        <w:pStyle w:val="Heading3"/>
      </w:pPr>
      <w:r>
        <w:rPr>
          <w:rFonts w:ascii="Times New Roman" w:hAnsi="Times New Roman"/>
        </w:rPr>
        <w:t>A. Ex Parte Orders Without Notice (24 of 55 Orders = 43.6%)</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Throughout these proceedings, Judge McNeill has entered </w:t>
      </w:r>
      <w:r>
        <w:rPr>
          <w:rFonts w:ascii="Times New Roman" w:hAnsi="Times New Roman"/>
          <w:b/>
          <w:i w:val="0"/>
          <w:sz w:val="24"/>
        </w:rPr>
        <w:t>24 of 55 total orders on an ex parte basis</w:t>
      </w:r>
      <w:r>
        <w:rPr>
          <w:rFonts w:ascii="Times New Roman" w:hAnsi="Times New Roman"/>
          <w:b w:val="0"/>
          <w:i w:val="0"/>
          <w:sz w:val="24"/>
        </w:rPr>
        <w:t xml:space="preserve"> — meaning 43.6% of all judicial orders in this case were issued without providing notice to Complainant and without affording him an opportunity to be heard. This rate of ex parte adjudication is extraordinary and, standing alone, raises serious questions about whether Complainant has received the procedural protections guaranteed by the Michigan Constitution and the Michigan Court Rules.</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The most egregious single instance occurred on </w:t>
      </w:r>
      <w:r>
        <w:rPr>
          <w:rFonts w:ascii="Times New Roman" w:hAnsi="Times New Roman"/>
          <w:b/>
          <w:i w:val="0"/>
          <w:sz w:val="24"/>
        </w:rPr>
        <w:t>August 8, 2025</w:t>
      </w:r>
      <w:r>
        <w:rPr>
          <w:rFonts w:ascii="Times New Roman" w:hAnsi="Times New Roman"/>
          <w:b w:val="0"/>
          <w:i w:val="0"/>
          <w:sz w:val="24"/>
        </w:rPr>
        <w:t xml:space="preserve">, when Judge McNeill entered </w:t>
      </w:r>
      <w:r>
        <w:rPr>
          <w:rFonts w:ascii="Times New Roman" w:hAnsi="Times New Roman"/>
          <w:b/>
          <w:i w:val="0"/>
          <w:sz w:val="24"/>
        </w:rPr>
        <w:t>five separate ex parte orders on a single day</w:t>
      </w:r>
      <w:r>
        <w:rPr>
          <w:rFonts w:ascii="Times New Roman" w:hAnsi="Times New Roman"/>
          <w:b w:val="0"/>
          <w:i w:val="0"/>
          <w:sz w:val="24"/>
        </w:rPr>
        <w:t xml:space="preserve">, collectively suspending all of Complainant's parenting time. Complainant received no advance notice of any of these orders, no opportunity to present evidence or argument, and no hearing of any kind before the court eliminated his contact with his children. MCR 3.207(B)(3) requires that when an ex parte order affecting custody or parenting time is entered, a hearing must be scheduled within 14 days. No such hearing was scheduled within 14 days. In fact, review of the docket chronology reveals that the average delay between ex parte orders and subsequent hearings in this case is </w:t>
      </w:r>
      <w:r>
        <w:rPr>
          <w:rFonts w:ascii="Times New Roman" w:hAnsi="Times New Roman"/>
          <w:b/>
          <w:i w:val="0"/>
          <w:sz w:val="24"/>
        </w:rPr>
        <w:t>20.7 days</w:t>
      </w:r>
      <w:r>
        <w:rPr>
          <w:rFonts w:ascii="Times New Roman" w:hAnsi="Times New Roman"/>
          <w:b w:val="0"/>
          <w:i w:val="0"/>
          <w:sz w:val="24"/>
        </w:rPr>
        <w:t xml:space="preserve"> — nearly 50% longer than the court rule permits.</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The record further reveals that orders in this case </w:t>
      </w:r>
      <w:r>
        <w:rPr>
          <w:rFonts w:ascii="Times New Roman" w:hAnsi="Times New Roman"/>
          <w:b/>
          <w:i w:val="0"/>
          <w:sz w:val="24"/>
        </w:rPr>
        <w:t>frequently precede hearings</w:t>
      </w:r>
      <w:r>
        <w:rPr>
          <w:rFonts w:ascii="Times New Roman" w:hAnsi="Times New Roman"/>
          <w:b w:val="0"/>
          <w:i w:val="0"/>
          <w:sz w:val="24"/>
        </w:rPr>
        <w:t xml:space="preserve"> rather than follow them: 90 instances of orders preceding hearings compared to 71 instances of hearings preceding orders. This inversion of the normal judicial process — in which evidence is heard before rulings are made — is consistent with predetermined outcomes rather than deliberative adjudication.</w:t>
      </w:r>
    </w:p>
    <w:p>
      <w:pPr>
        <w:pStyle w:val="Heading3"/>
      </w:pPr>
      <w:r>
        <w:rPr>
          <w:rFonts w:ascii="Times New Roman" w:hAnsi="Times New Roman"/>
        </w:rPr>
        <w:t>B. Refusal to Consider Father's Evidence</w:t>
      </w:r>
    </w:p>
    <w:p>
      <w:pPr>
        <w:spacing w:line="480" w:lineRule="auto" w:after="0" w:before="0"/>
      </w:pPr>
      <w:r>
        <w:rPr>
          <w:rFonts w:ascii="Times New Roman" w:hAnsi="Times New Roman"/>
          <w:b/>
          <w:sz w:val="24"/>
        </w:rPr>
        <w:t xml:space="preserve">9. </w:t>
      </w:r>
      <w:r>
        <w:rPr>
          <w:rFonts w:ascii="Times New Roman" w:hAnsi="Times New Roman"/>
          <w:b w:val="0"/>
          <w:i w:val="0"/>
          <w:sz w:val="24"/>
        </w:rPr>
        <w:t>At multiple hearings, Judge McNeill refused to consider evidence proffered by Complainant. When Complainant attempted to present documentary evidence, testimony, and verified filings in support of his positions, the court declined to receive them, effectively muting one party while permitting the other to proceed unimpeded. This pattern is reflected in the court record across multiple docket entries. For example, on August 28, 2025, the Court refused to view Father's photographs from the July 29, 2025 exchange showing the child in good health and spirits — while simultaneously relying on Defendant's unsworn ex parte allegations. On September 4, 2025, the Court again declined to consider Father's photographic evidence while sustaining the ex parte suspension. These inconsistencies — finding equal parental bond yet suspending all contact; refusing exculpatory evidence while accepting ex parte submissions — are consistent with arbitrary, one-sided decision-making rather than the careful weighing of evidence required by MCL 722.23.</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At no point has Judge McNeill conducted a proper best-interest hearing under MCL 722.23(a)–(l) to evaluate the 12 statutory factors before suspending Complainant's parenting time. The suspension has now lasted </w:t>
      </w:r>
      <w:r>
        <w:rPr>
          <w:rFonts w:ascii="Times New Roman" w:hAnsi="Times New Roman"/>
          <w:b/>
          <w:i w:val="0"/>
          <w:sz w:val="24"/>
        </w:rPr>
        <w:t>236 consecutive days</w:t>
      </w:r>
      <w:r>
        <w:rPr>
          <w:rFonts w:ascii="Times New Roman" w:hAnsi="Times New Roman"/>
          <w:b w:val="0"/>
          <w:i w:val="0"/>
          <w:sz w:val="24"/>
        </w:rPr>
        <w:t xml:space="preserve"> (from August 8, 2025 to April 1, 2026) without such a hearing — the longest parent-child separation in this case's history.</w:t>
      </w:r>
    </w:p>
    <w:p>
      <w:pPr>
        <w:pStyle w:val="Heading3"/>
      </w:pPr>
      <w:r>
        <w:rPr>
          <w:rFonts w:ascii="Times New Roman" w:hAnsi="Times New Roman"/>
        </w:rPr>
        <w:t>C. Self-Ruling on Own Disqualification (MCR 2.003(D) Violation)</w:t>
      </w:r>
    </w:p>
    <w:p>
      <w:pPr>
        <w:spacing w:line="480" w:lineRule="auto" w:after="0" w:before="0"/>
      </w:pPr>
      <w:r>
        <w:rPr>
          <w:rFonts w:ascii="Times New Roman" w:hAnsi="Times New Roman"/>
          <w:b/>
          <w:sz w:val="24"/>
        </w:rPr>
        <w:t xml:space="preserve">11. </w:t>
      </w:r>
      <w:r>
        <w:rPr>
          <w:rFonts w:ascii="Times New Roman" w:hAnsi="Times New Roman"/>
          <w:b w:val="0"/>
          <w:i w:val="0"/>
          <w:sz w:val="24"/>
        </w:rPr>
        <w:t>Complainant filed a motion for disqualification of Judge McNeill pursuant to MCR 2.003(C)(1)(b), alleging actual bias and prejudice. Rather than referring the motion to the Chief Judge of the 14th Circuit Court for determination — as expressly required by MCR 2.003(D) — Judge McNeill ruled on her own disqualification motion and denied it. The court rule is unambiguous: "The challenged judge shall refer the motion to the chief judge, who shall decide the motion de novo." MCR 2.003(D)(3)(a). By ruling on her own disqualification, Judge McNeill violated a mandatory procedural safeguard designed to ensure impartial review of bias claims. The record reflects multiple instances of disqualification procedure violations, including the Court's self-ruling on challenges to her own authority on July 16, 2024 (six motions denied), February 14, 2025 (parenting time motion dismissed), and across the September–November 2025 hearings on the ex parte objection.</w:t>
      </w:r>
    </w:p>
    <w:p>
      <w:pPr>
        <w:pStyle w:val="Heading3"/>
      </w:pPr>
      <w:r>
        <w:rPr>
          <w:rFonts w:ascii="Times New Roman" w:hAnsi="Times New Roman"/>
        </w:rPr>
        <w:t>D. Imposing $250 Bond on Father's Filings Only</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Judge McNeill imposed a </w:t>
      </w:r>
      <w:r>
        <w:rPr>
          <w:rFonts w:ascii="Times New Roman" w:hAnsi="Times New Roman"/>
          <w:b/>
          <w:i w:val="0"/>
          <w:sz w:val="24"/>
        </w:rPr>
        <w:t>$250 filing bond</w:t>
      </w:r>
      <w:r>
        <w:rPr>
          <w:rFonts w:ascii="Times New Roman" w:hAnsi="Times New Roman"/>
          <w:b w:val="0"/>
          <w:i w:val="0"/>
          <w:sz w:val="24"/>
        </w:rPr>
        <w:t xml:space="preserve"> on Complainant's filings — a requirement not imposed on the opposing party. This bond effectively operates as a financial barrier to court access for one party only. The United States Supreme Court has held that conditioning access to the courts on payment of fees violates due process where a party cannot afford the cost. </w:t>
      </w:r>
      <w:r>
        <w:rPr>
          <w:rFonts w:ascii="Times New Roman" w:hAnsi="Times New Roman"/>
          <w:b w:val="0"/>
          <w:i/>
          <w:sz w:val="24"/>
        </w:rPr>
        <w:t>Boddie v. Connecticut</w:t>
      </w:r>
      <w:r>
        <w:rPr>
          <w:rFonts w:ascii="Times New Roman" w:hAnsi="Times New Roman"/>
          <w:b w:val="0"/>
          <w:i w:val="0"/>
          <w:sz w:val="24"/>
        </w:rPr>
        <w:t>, 401 US 371, 380–381 (1971). No finding was made that Complainant's filings were frivolous, and no bond was required of Defendant despite Defendant's own filing history. This disparate treatment compounds the appearance of partiality.</w:t>
      </w:r>
    </w:p>
    <w:p>
      <w:pPr>
        <w:pStyle w:val="Heading3"/>
      </w:pPr>
      <w:r>
        <w:rPr>
          <w:rFonts w:ascii="Times New Roman" w:hAnsi="Times New Roman"/>
        </w:rPr>
        <w:t>E. Disparate Treatment — Zero Sanctions on Mother</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Despite documented violations by Defendant Tiffany Watson — including obstruction of court-ordered parenting time, refusal to facilitate make-up parenting days, and filings containing material contradictions — Judge McNeill has imposed </w:t>
      </w:r>
      <w:r>
        <w:rPr>
          <w:rFonts w:ascii="Times New Roman" w:hAnsi="Times New Roman"/>
          <w:b/>
          <w:i w:val="0"/>
          <w:sz w:val="24"/>
        </w:rPr>
        <w:t>zero sanctions</w:t>
      </w:r>
      <w:r>
        <w:rPr>
          <w:rFonts w:ascii="Times New Roman" w:hAnsi="Times New Roman"/>
          <w:b w:val="0"/>
          <w:i w:val="0"/>
          <w:sz w:val="24"/>
        </w:rPr>
        <w:t xml:space="preserve"> on Defendant. By contrast, Complainant has been subjected to ex parte suspensions, a filing bond, and the effective termination of his parental relationship. This stark asymmetry in judicial treatment, when viewed in the aggregate, creates an overwhelming appearance of favoritism and is inconsistent with the even-handed administration of justice.</w:t>
      </w:r>
    </w:p>
    <w:p>
      <w:r>
        <w:br w:type="page"/>
      </w:r>
    </w:p>
    <w:p>
      <w:pPr>
        <w:pStyle w:val="Heading2"/>
      </w:pPr>
      <w:r>
        <w:rPr>
          <w:rFonts w:ascii="Times New Roman" w:hAnsi="Times New Roman"/>
        </w:rPr>
        <w:t>IV. CANONS OF THE MICHIGAN CODE OF JUDICIAL CONDUCT VIOLATED</w:t>
      </w:r>
    </w:p>
    <w:p>
      <w:pPr>
        <w:pStyle w:val="Heading3"/>
      </w:pPr>
      <w:r>
        <w:rPr>
          <w:rFonts w:ascii="Times New Roman" w:hAnsi="Times New Roman"/>
        </w:rPr>
        <w:t>A. Canon 1 — Integrity and Independence of the Judiciary</w:t>
      </w:r>
    </w:p>
    <w:p>
      <w:pPr>
        <w:spacing w:line="480" w:lineRule="auto" w:after="0" w:before="0"/>
      </w:pPr>
      <w:r>
        <w:rPr>
          <w:rFonts w:ascii="Times New Roman" w:hAnsi="Times New Roman"/>
          <w:b/>
          <w:sz w:val="24"/>
        </w:rPr>
        <w:t xml:space="preserve">14. </w:t>
      </w:r>
      <w:r>
        <w:rPr>
          <w:rFonts w:ascii="Times New Roman" w:hAnsi="Times New Roman"/>
          <w:b/>
          <w:i w:val="0"/>
          <w:sz w:val="24"/>
        </w:rPr>
        <w:t>Issue:</w:t>
      </w:r>
      <w:r>
        <w:rPr>
          <w:rFonts w:ascii="Times New Roman" w:hAnsi="Times New Roman"/>
          <w:b w:val="0"/>
          <w:i w:val="0"/>
          <w:sz w:val="24"/>
        </w:rPr>
        <w:t xml:space="preserve"> Whether Judge McNeill's pattern of proceedings in which Complainant was denied meaningful participation, including the entry of 24 ex parte orders (43.6% of all orders), the imposition of a filing bond on only one party, and the refusal to consider Complainant's evidence, undermines public confidence in the integrity of the judiciary in violation of Canon 1.</w:t>
      </w:r>
    </w:p>
    <w:p>
      <w:pPr>
        <w:spacing w:line="480" w:lineRule="auto" w:after="0" w:before="0"/>
      </w:pPr>
      <w:r>
        <w:rPr>
          <w:rFonts w:ascii="Times New Roman" w:hAnsi="Times New Roman"/>
          <w:b/>
          <w:sz w:val="24"/>
        </w:rPr>
        <w:t xml:space="preserve">15. </w:t>
      </w:r>
      <w:r>
        <w:rPr>
          <w:rFonts w:ascii="Times New Roman" w:hAnsi="Times New Roman"/>
          <w:b/>
          <w:i w:val="0"/>
          <w:sz w:val="24"/>
        </w:rPr>
        <w:t>Rule:</w:t>
      </w:r>
      <w:r>
        <w:rPr>
          <w:rFonts w:ascii="Times New Roman" w:hAnsi="Times New Roman"/>
          <w:b w:val="0"/>
          <w:i w:val="0"/>
          <w:sz w:val="24"/>
        </w:rPr>
        <w:t xml:space="preserve"> Canon 1 of the Michigan Code of Judicial Conduct provides that "[a]n independent and honorable judiciary is indispensable to justice in our society" and that "[a] judge should participate in establishing, maintaining, and enforcing, and should personally observe, high standards of conduct so that the integrity and independence of the judiciary may be preserved." The Michigan Supreme Court has emphasized that "the appearance of impropriety is as damaging to public confidence as actual impropriety." </w:t>
      </w:r>
      <w:r>
        <w:rPr>
          <w:rFonts w:ascii="Times New Roman" w:hAnsi="Times New Roman"/>
          <w:b w:val="0"/>
          <w:i/>
          <w:sz w:val="24"/>
        </w:rPr>
        <w:t>In re Ferrara</w:t>
      </w:r>
      <w:r>
        <w:rPr>
          <w:rFonts w:ascii="Times New Roman" w:hAnsi="Times New Roman"/>
          <w:b w:val="0"/>
          <w:i w:val="0"/>
          <w:sz w:val="24"/>
        </w:rPr>
        <w:t xml:space="preserve">, 458 Mich 350, 369 (1998). The standard for judicial misconduct includes conduct that undermines public confidence in the judiciary; judges must maintain impartiality and avoid even the appearance of impropriety. </w:t>
      </w:r>
      <w:r>
        <w:rPr>
          <w:rFonts w:ascii="Times New Roman" w:hAnsi="Times New Roman"/>
          <w:b w:val="0"/>
          <w:i/>
          <w:sz w:val="24"/>
        </w:rPr>
        <w:t>In re Hatcher</w:t>
      </w:r>
      <w:r>
        <w:rPr>
          <w:rFonts w:ascii="Times New Roman" w:hAnsi="Times New Roman"/>
          <w:b w:val="0"/>
          <w:i w:val="0"/>
          <w:sz w:val="24"/>
        </w:rPr>
        <w:t>, 443 Mich 426; 505 NW2d 834 (1993).</w:t>
      </w:r>
    </w:p>
    <w:p>
      <w:pPr>
        <w:spacing w:line="480" w:lineRule="auto" w:after="0" w:before="0"/>
      </w:pPr>
      <w:r>
        <w:rPr>
          <w:rFonts w:ascii="Times New Roman" w:hAnsi="Times New Roman"/>
          <w:b/>
          <w:sz w:val="24"/>
        </w:rPr>
        <w:t xml:space="preserve">16. </w:t>
      </w:r>
      <w:r>
        <w:rPr>
          <w:rFonts w:ascii="Times New Roman" w:hAnsi="Times New Roman"/>
          <w:b/>
          <w:i w:val="0"/>
          <w:sz w:val="24"/>
        </w:rPr>
        <w:t>Application:</w:t>
      </w:r>
      <w:r>
        <w:rPr>
          <w:rFonts w:ascii="Times New Roman" w:hAnsi="Times New Roman"/>
          <w:b w:val="0"/>
          <w:i w:val="0"/>
          <w:sz w:val="24"/>
        </w:rPr>
        <w:t xml:space="preserve"> A careful review of this case reveals a pervasive pattern of Canon 1 violations. The sheer volume of ex parte adjudication — nearly half of all orders entered without notice — is irreconcilable with the principle that judges must "personally observe high standards of conduct." When a litigant is separated from his children for 236 days (from August 8, 2025 to April 1, 2026) based substantially on orders entered without his knowledge, the public's confidence in the integrity of the court is necessarily and gravely undermined.</w:t>
      </w:r>
    </w:p>
    <w:p>
      <w:pPr>
        <w:spacing w:line="480" w:lineRule="auto" w:after="0" w:before="0"/>
      </w:pPr>
      <w:r>
        <w:rPr>
          <w:rFonts w:ascii="Times New Roman" w:hAnsi="Times New Roman"/>
          <w:b/>
          <w:sz w:val="24"/>
        </w:rPr>
        <w:t xml:space="preserve">17. </w:t>
      </w:r>
      <w:r>
        <w:rPr>
          <w:rFonts w:ascii="Times New Roman" w:hAnsi="Times New Roman"/>
          <w:b/>
          <w:i w:val="0"/>
          <w:sz w:val="24"/>
        </w:rPr>
        <w:t>Conclusion:</w:t>
      </w:r>
      <w:r>
        <w:rPr>
          <w:rFonts w:ascii="Times New Roman" w:hAnsi="Times New Roman"/>
          <w:b w:val="0"/>
          <w:i w:val="0"/>
          <w:sz w:val="24"/>
        </w:rPr>
        <w:t xml:space="preserve"> Judge McNeill's pattern of conduct violates Canon 1 by eroding the foundational principle that the judiciary operates with integrity and impartiality.</w:t>
      </w:r>
    </w:p>
    <w:p>
      <w:pPr>
        <w:pStyle w:val="Heading3"/>
      </w:pPr>
      <w:r>
        <w:rPr>
          <w:rFonts w:ascii="Times New Roman" w:hAnsi="Times New Roman"/>
        </w:rPr>
        <w:t>B. Canon 2 — Avoiding Impropriety and the Appearance of Impropriety</w:t>
      </w:r>
    </w:p>
    <w:p>
      <w:pPr>
        <w:spacing w:line="480" w:lineRule="auto" w:after="0" w:before="0"/>
      </w:pPr>
      <w:r>
        <w:rPr>
          <w:rFonts w:ascii="Times New Roman" w:hAnsi="Times New Roman"/>
          <w:b/>
          <w:sz w:val="24"/>
        </w:rPr>
        <w:t xml:space="preserve">18. </w:t>
      </w:r>
      <w:r>
        <w:rPr>
          <w:rFonts w:ascii="Times New Roman" w:hAnsi="Times New Roman"/>
          <w:b/>
          <w:i w:val="0"/>
          <w:sz w:val="24"/>
        </w:rPr>
        <w:t>Issue:</w:t>
      </w:r>
      <w:r>
        <w:rPr>
          <w:rFonts w:ascii="Times New Roman" w:hAnsi="Times New Roman"/>
          <w:b w:val="0"/>
          <w:i w:val="0"/>
          <w:sz w:val="24"/>
        </w:rPr>
        <w:t xml:space="preserve"> Whether Judge McNeill's ex parte communications and dealings, her appearance of favoritism toward Defendant, and the temporal pattern of procedural irregularity with Defendant's legal representatives constitute impropriety or the appearance of impropriety in violation of Canon 2.</w:t>
      </w:r>
    </w:p>
    <w:p>
      <w:pPr>
        <w:spacing w:line="480" w:lineRule="auto" w:after="0" w:before="0"/>
      </w:pPr>
      <w:r>
        <w:rPr>
          <w:rFonts w:ascii="Times New Roman" w:hAnsi="Times New Roman"/>
          <w:b/>
          <w:sz w:val="24"/>
        </w:rPr>
        <w:t xml:space="preserve">19. </w:t>
      </w:r>
      <w:r>
        <w:rPr>
          <w:rFonts w:ascii="Times New Roman" w:hAnsi="Times New Roman"/>
          <w:b/>
          <w:i w:val="0"/>
          <w:sz w:val="24"/>
        </w:rPr>
        <w:t>Rule:</w:t>
      </w:r>
      <w:r>
        <w:rPr>
          <w:rFonts w:ascii="Times New Roman" w:hAnsi="Times New Roman"/>
          <w:b w:val="0"/>
          <w:i w:val="0"/>
          <w:sz w:val="24"/>
        </w:rPr>
        <w:t xml:space="preserve"> Canon 2(A) provides that "[a] judge should respect and comply with the law and should conduct himself or herself at all times in a manner that promotes public confidence in the integrity and impartiality of the judiciary." Canon 2(B) provides that "[a] judge should not allow family, social, or other relationships to influence judicial conduct or judgment" and should not "convey or permit others to convey the impression that they are in a special position to influence the judge."</w:t>
      </w:r>
    </w:p>
    <w:p>
      <w:pPr>
        <w:spacing w:line="480" w:lineRule="auto" w:after="0" w:before="0"/>
      </w:pPr>
      <w:r>
        <w:rPr>
          <w:rFonts w:ascii="Times New Roman" w:hAnsi="Times New Roman"/>
          <w:b/>
          <w:sz w:val="24"/>
        </w:rPr>
        <w:t xml:space="preserve">20. </w:t>
      </w:r>
      <w:r>
        <w:rPr>
          <w:rFonts w:ascii="Times New Roman" w:hAnsi="Times New Roman"/>
          <w:b/>
          <w:i w:val="0"/>
          <w:sz w:val="24"/>
        </w:rPr>
        <w:t>Application:</w:t>
      </w:r>
      <w:r>
        <w:rPr>
          <w:rFonts w:ascii="Times New Roman" w:hAnsi="Times New Roman"/>
          <w:b w:val="0"/>
          <w:i w:val="0"/>
          <w:sz w:val="24"/>
        </w:rPr>
        <w:t xml:space="preserve"> The record reveals a recurring temporal pattern: Defendant files a motion or ex parte request; Judge McNeill rules on the same day without notice to Complainant; and Ron Berry (Defendant's appellate attorney) files supporting documents within 48 hours. This pattern, which repeats across months of litigation, is documented throughout the docket. Specific instances include: April 29, 2024 (ex parte order same day as Defendant's facilitative conference); July 1, 2024 (emergency ex parte custody order granting sole custody to Defendant); August 8, 2025 (five ex parte orders entered the same day Defendant's motion was filed). The improbability of this recurring timing pattern, absent some form of coordination or communication, creates an overwhelming appearance that Defendant and her representatives enjoy a special position of influence with the court.</w:t>
      </w:r>
    </w:p>
    <w:p>
      <w:pPr>
        <w:spacing w:line="480" w:lineRule="auto" w:after="0" w:before="0"/>
      </w:pPr>
      <w:r>
        <w:rPr>
          <w:rFonts w:ascii="Times New Roman" w:hAnsi="Times New Roman"/>
          <w:b/>
          <w:sz w:val="24"/>
        </w:rPr>
        <w:t xml:space="preserve">21. </w:t>
      </w:r>
      <w:r>
        <w:rPr>
          <w:rFonts w:ascii="Times New Roman" w:hAnsi="Times New Roman"/>
          <w:b/>
          <w:i w:val="0"/>
          <w:sz w:val="24"/>
        </w:rPr>
        <w:t>Conclusion:</w:t>
      </w:r>
      <w:r>
        <w:rPr>
          <w:rFonts w:ascii="Times New Roman" w:hAnsi="Times New Roman"/>
          <w:b w:val="0"/>
          <w:i w:val="0"/>
          <w:sz w:val="24"/>
        </w:rPr>
        <w:t xml:space="preserve"> The documented pattern of same-day ex parte rulings coordinated with Defendant's filings, combined with the disparate treatment of the parties, violates Canon 2 by creating an unmistakable appearance of impropriety and favoritism.</w:t>
      </w:r>
    </w:p>
    <w:p>
      <w:pPr>
        <w:pStyle w:val="Heading3"/>
      </w:pPr>
      <w:r>
        <w:rPr>
          <w:rFonts w:ascii="Times New Roman" w:hAnsi="Times New Roman"/>
        </w:rPr>
        <w:t>C. Canon 3 — Performing the Duties of Judicial Office Impartially and Diligently</w:t>
      </w:r>
    </w:p>
    <w:p>
      <w:pPr>
        <w:keepNext/>
        <w:spacing w:line="480" w:lineRule="auto" w:after="0" w:before="0"/>
      </w:pPr>
      <w:r>
        <w:rPr>
          <w:rFonts w:ascii="Times New Roman" w:hAnsi="Times New Roman"/>
          <w:b/>
          <w:i w:val="0"/>
          <w:sz w:val="24"/>
        </w:rPr>
        <w:t>Canon 3(A)(3) — Ex Parte Communications</w:t>
      </w:r>
    </w:p>
    <w:p>
      <w:pPr>
        <w:spacing w:line="480" w:lineRule="auto" w:after="0" w:before="0"/>
      </w:pPr>
      <w:r>
        <w:rPr>
          <w:rFonts w:ascii="Times New Roman" w:hAnsi="Times New Roman"/>
          <w:b/>
          <w:sz w:val="24"/>
        </w:rPr>
        <w:t xml:space="preserve">22. </w:t>
      </w:r>
      <w:r>
        <w:rPr>
          <w:rFonts w:ascii="Times New Roman" w:hAnsi="Times New Roman"/>
          <w:b/>
          <w:i w:val="0"/>
          <w:sz w:val="24"/>
        </w:rPr>
        <w:t>Issue:</w:t>
      </w:r>
      <w:r>
        <w:rPr>
          <w:rFonts w:ascii="Times New Roman" w:hAnsi="Times New Roman"/>
          <w:b w:val="0"/>
          <w:i w:val="0"/>
          <w:sz w:val="24"/>
        </w:rPr>
        <w:t xml:space="preserve"> Whether Judge McNeill violated the prohibition on ex parte communications by entering 24 orders without notice to Complainant and by participating in a pattern of same-day rulings on Defendant's ex parte filings.</w:t>
      </w:r>
    </w:p>
    <w:p>
      <w:pPr>
        <w:spacing w:line="480" w:lineRule="auto" w:after="0" w:before="0"/>
      </w:pPr>
      <w:r>
        <w:rPr>
          <w:rFonts w:ascii="Times New Roman" w:hAnsi="Times New Roman"/>
          <w:b/>
          <w:sz w:val="24"/>
        </w:rPr>
        <w:t xml:space="preserve">23. </w:t>
      </w:r>
      <w:r>
        <w:rPr>
          <w:rFonts w:ascii="Times New Roman" w:hAnsi="Times New Roman"/>
          <w:b/>
          <w:i w:val="0"/>
          <w:sz w:val="24"/>
        </w:rPr>
        <w:t>Rule:</w:t>
      </w:r>
      <w:r>
        <w:rPr>
          <w:rFonts w:ascii="Times New Roman" w:hAnsi="Times New Roman"/>
          <w:b w:val="0"/>
          <w:i w:val="0"/>
          <w:sz w:val="24"/>
        </w:rPr>
        <w:t xml:space="preserve"> Canon 3(A)(3) provides that "[a] judge should accord to every person who is legally interested in a proceeding, or the person's lawyer, full right to be heard according to law." The Michigan Judges' Benchbook, §5.4, further establishes specific procedures for ex parte orders in domestic relations cases, including strict notice requirements and mandatory follow-up hearings within 14 days. MCR 3.207(B)(3).</w:t>
      </w:r>
    </w:p>
    <w:p>
      <w:pPr>
        <w:spacing w:line="480" w:lineRule="auto" w:after="0" w:before="0"/>
      </w:pPr>
      <w:r>
        <w:rPr>
          <w:rFonts w:ascii="Times New Roman" w:hAnsi="Times New Roman"/>
          <w:b/>
          <w:sz w:val="24"/>
        </w:rPr>
        <w:t xml:space="preserve">24. </w:t>
      </w:r>
      <w:r>
        <w:rPr>
          <w:rFonts w:ascii="Times New Roman" w:hAnsi="Times New Roman"/>
          <w:b/>
          <w:i w:val="0"/>
          <w:sz w:val="24"/>
        </w:rPr>
        <w:t>Application:</w:t>
      </w:r>
      <w:r>
        <w:rPr>
          <w:rFonts w:ascii="Times New Roman" w:hAnsi="Times New Roman"/>
          <w:b w:val="0"/>
          <w:i w:val="0"/>
          <w:sz w:val="24"/>
        </w:rPr>
        <w:t xml:space="preserve"> Canon 3(A)(3) is the most frequently and severely violated canon in this case. The five ex parte orders entered on August 8, 2025, standing alone, represent a concentrated violation of Canon 3(A)(3) — five separate orders stripping a parent of all contact with his children, entered without a single word of notice. The Benchbook analysis further confirms non-compliance: ex parte procedures under DV Benchbook §5.4 require specific safeguards — including verified pleadings, sworn testimony, and hearings within 14 days — none of which were followed. The August 8, 2025 ex parte motion contained no certification of notice efforts, no finding of immediate irreparable harm, and the first full hearing (October 29, 2025) occurred 82 days later, far exceeding the 14-day requirement of MCR 3.207(B)(3).</w:t>
      </w:r>
    </w:p>
    <w:p>
      <w:pPr>
        <w:spacing w:line="480" w:lineRule="auto" w:after="0" w:before="0"/>
      </w:pPr>
      <w:r>
        <w:rPr>
          <w:rFonts w:ascii="Times New Roman" w:hAnsi="Times New Roman"/>
          <w:b/>
          <w:sz w:val="24"/>
        </w:rPr>
        <w:t xml:space="preserve">25. </w:t>
      </w:r>
      <w:r>
        <w:rPr>
          <w:rFonts w:ascii="Times New Roman" w:hAnsi="Times New Roman"/>
          <w:b/>
          <w:i w:val="0"/>
          <w:sz w:val="24"/>
        </w:rPr>
        <w:t>Conclusion:</w:t>
      </w:r>
      <w:r>
        <w:rPr>
          <w:rFonts w:ascii="Times New Roman" w:hAnsi="Times New Roman"/>
          <w:b w:val="0"/>
          <w:i w:val="0"/>
          <w:sz w:val="24"/>
        </w:rPr>
        <w:t xml:space="preserve"> Judge McNeill's systematic use of ex parte orders — affecting the most fundamental rights at stake in this litigation — violates Canon 3(A)(3) and the procedural protections it is designed to ensure.</w:t>
      </w:r>
    </w:p>
    <w:p>
      <w:pPr>
        <w:keepNext/>
        <w:spacing w:line="480" w:lineRule="auto" w:after="0" w:before="0"/>
      </w:pPr>
      <w:r>
        <w:rPr>
          <w:rFonts w:ascii="Times New Roman" w:hAnsi="Times New Roman"/>
          <w:b/>
          <w:i w:val="0"/>
          <w:sz w:val="24"/>
        </w:rPr>
        <w:t>Canon 3(B)(2) — Maintaining Order and Decorum</w:t>
      </w:r>
    </w:p>
    <w:p>
      <w:pPr>
        <w:spacing w:line="480" w:lineRule="auto" w:after="0" w:before="0"/>
      </w:pPr>
      <w:r>
        <w:rPr>
          <w:rFonts w:ascii="Times New Roman" w:hAnsi="Times New Roman"/>
          <w:b/>
          <w:sz w:val="24"/>
        </w:rPr>
        <w:t xml:space="preserve">26. </w:t>
      </w:r>
      <w:r>
        <w:rPr>
          <w:rFonts w:ascii="Times New Roman" w:hAnsi="Times New Roman"/>
          <w:b/>
          <w:i w:val="0"/>
          <w:sz w:val="24"/>
        </w:rPr>
        <w:t>Issue:</w:t>
      </w:r>
      <w:r>
        <w:rPr>
          <w:rFonts w:ascii="Times New Roman" w:hAnsi="Times New Roman"/>
          <w:b w:val="0"/>
          <w:i w:val="0"/>
          <w:sz w:val="24"/>
        </w:rPr>
        <w:t xml:space="preserve"> Whether Judge McNeill failed to maintain proper judicial decorum by muting Complainant during hearings and refusing to permit him to present evidence or argument.</w:t>
      </w:r>
    </w:p>
    <w:p>
      <w:pPr>
        <w:spacing w:line="480" w:lineRule="auto" w:after="0" w:before="0"/>
      </w:pPr>
      <w:r>
        <w:rPr>
          <w:rFonts w:ascii="Times New Roman" w:hAnsi="Times New Roman"/>
          <w:b/>
          <w:sz w:val="24"/>
        </w:rPr>
        <w:t xml:space="preserve">27. </w:t>
      </w:r>
      <w:r>
        <w:rPr>
          <w:rFonts w:ascii="Times New Roman" w:hAnsi="Times New Roman"/>
          <w:b/>
          <w:i w:val="0"/>
          <w:sz w:val="24"/>
        </w:rPr>
        <w:t>Rule:</w:t>
      </w:r>
      <w:r>
        <w:rPr>
          <w:rFonts w:ascii="Times New Roman" w:hAnsi="Times New Roman"/>
          <w:b w:val="0"/>
          <w:i w:val="0"/>
          <w:sz w:val="24"/>
        </w:rPr>
        <w:t xml:space="preserve"> Canon 3(B)(2) requires a judge to "be faithful to the law and maintain professional competence in it" and to "be patient, dignified, and courteous to litigants, jurors, witnesses, lawyers, and others."</w:t>
      </w:r>
    </w:p>
    <w:p>
      <w:pPr>
        <w:spacing w:line="480" w:lineRule="auto" w:after="0" w:before="0"/>
      </w:pPr>
      <w:r>
        <w:rPr>
          <w:rFonts w:ascii="Times New Roman" w:hAnsi="Times New Roman"/>
          <w:b/>
          <w:sz w:val="24"/>
        </w:rPr>
        <w:t xml:space="preserve">28. </w:t>
      </w:r>
      <w:r>
        <w:rPr>
          <w:rFonts w:ascii="Times New Roman" w:hAnsi="Times New Roman"/>
          <w:b/>
          <w:i w:val="0"/>
          <w:sz w:val="24"/>
        </w:rPr>
        <w:t>Application:</w:t>
      </w:r>
      <w:r>
        <w:rPr>
          <w:rFonts w:ascii="Times New Roman" w:hAnsi="Times New Roman"/>
          <w:b w:val="0"/>
          <w:i w:val="0"/>
          <w:sz w:val="24"/>
        </w:rPr>
        <w:t xml:space="preserve"> The record reveals multiple instances of Canon 3(B)(2) violations. Complainant was effectively silenced at hearings — unable to present evidence, respond to allegations, or exercise his right to be heard. While a judge may maintain order in the courtroom, using procedural mechanisms to silence one party while permitting the other to proceed unchecked is not maintenance of decorum; it is the denial of due process.</w:t>
      </w:r>
    </w:p>
    <w:p>
      <w:pPr>
        <w:spacing w:line="480" w:lineRule="auto" w:after="0" w:before="0"/>
      </w:pPr>
      <w:r>
        <w:rPr>
          <w:rFonts w:ascii="Times New Roman" w:hAnsi="Times New Roman"/>
          <w:b/>
          <w:sz w:val="24"/>
        </w:rPr>
        <w:t xml:space="preserve">29. </w:t>
      </w:r>
      <w:r>
        <w:rPr>
          <w:rFonts w:ascii="Times New Roman" w:hAnsi="Times New Roman"/>
          <w:b/>
          <w:i w:val="0"/>
          <w:sz w:val="24"/>
        </w:rPr>
        <w:t>Conclusion:</w:t>
      </w:r>
      <w:r>
        <w:rPr>
          <w:rFonts w:ascii="Times New Roman" w:hAnsi="Times New Roman"/>
          <w:b w:val="0"/>
          <w:i w:val="0"/>
          <w:sz w:val="24"/>
        </w:rPr>
        <w:t xml:space="preserve"> Judge McNeill's treatment of Complainant at hearings violated Canon 3(B)(2) by failing to afford the courtesy and procedural fairness required of a judicial officer.</w:t>
      </w:r>
    </w:p>
    <w:p>
      <w:pPr>
        <w:pStyle w:val="Heading3"/>
      </w:pPr>
      <w:r>
        <w:rPr>
          <w:rFonts w:ascii="Times New Roman" w:hAnsi="Times New Roman"/>
        </w:rPr>
        <w:t>D. Canon 4 — Outside Activities and Pattern of Procedural Irregularity</w:t>
      </w:r>
    </w:p>
    <w:p>
      <w:pPr>
        <w:spacing w:line="480" w:lineRule="auto" w:after="0" w:before="0"/>
      </w:pPr>
      <w:r>
        <w:rPr>
          <w:rFonts w:ascii="Times New Roman" w:hAnsi="Times New Roman"/>
          <w:b/>
          <w:sz w:val="24"/>
        </w:rPr>
        <w:t xml:space="preserve">30. </w:t>
      </w:r>
      <w:r>
        <w:rPr>
          <w:rFonts w:ascii="Times New Roman" w:hAnsi="Times New Roman"/>
          <w:b/>
          <w:i w:val="0"/>
          <w:sz w:val="24"/>
        </w:rPr>
        <w:t>Issue:</w:t>
      </w:r>
      <w:r>
        <w:rPr>
          <w:rFonts w:ascii="Times New Roman" w:hAnsi="Times New Roman"/>
          <w:b w:val="0"/>
          <w:i w:val="0"/>
          <w:sz w:val="24"/>
        </w:rPr>
        <w:t xml:space="preserve"> Whether the documented Watson→McNeill→Berry temporal pattern of procedural irregularity constitutes or reflects improper outside activities, relationships, or communications in violation of Canon 4.</w:t>
      </w:r>
    </w:p>
    <w:p>
      <w:pPr>
        <w:spacing w:line="480" w:lineRule="auto" w:after="0" w:before="0"/>
      </w:pPr>
      <w:r>
        <w:rPr>
          <w:rFonts w:ascii="Times New Roman" w:hAnsi="Times New Roman"/>
          <w:b/>
          <w:sz w:val="24"/>
        </w:rPr>
        <w:t xml:space="preserve">31. </w:t>
      </w:r>
      <w:r>
        <w:rPr>
          <w:rFonts w:ascii="Times New Roman" w:hAnsi="Times New Roman"/>
          <w:b/>
          <w:i w:val="0"/>
          <w:sz w:val="24"/>
        </w:rPr>
        <w:t>Rule:</w:t>
      </w:r>
      <w:r>
        <w:rPr>
          <w:rFonts w:ascii="Times New Roman" w:hAnsi="Times New Roman"/>
          <w:b w:val="0"/>
          <w:i w:val="0"/>
          <w:sz w:val="24"/>
        </w:rPr>
        <w:t xml:space="preserve"> Canon 4 addresses a judge's extra-judicial activities and requires that such activities not "cast reasonable doubt on the judge's capacity to act impartially as a judge" or "interfere with the proper performance of judicial duties." Read in conjunction with Canon 2(B), this canon prohibits a judge from permitting others to convey the impression that they hold special influence.</w:t>
      </w:r>
    </w:p>
    <w:p>
      <w:pPr>
        <w:spacing w:line="480" w:lineRule="auto" w:after="0" w:before="0"/>
      </w:pPr>
      <w:r>
        <w:rPr>
          <w:rFonts w:ascii="Times New Roman" w:hAnsi="Times New Roman"/>
          <w:b/>
          <w:sz w:val="24"/>
        </w:rPr>
        <w:t xml:space="preserve">32. </w:t>
      </w:r>
      <w:r>
        <w:rPr>
          <w:rFonts w:ascii="Times New Roman" w:hAnsi="Times New Roman"/>
          <w:b/>
          <w:i w:val="0"/>
          <w:sz w:val="24"/>
        </w:rPr>
        <w:t>Application:</w:t>
      </w:r>
      <w:r>
        <w:rPr>
          <w:rFonts w:ascii="Times New Roman" w:hAnsi="Times New Roman"/>
          <w:b w:val="0"/>
          <w:i w:val="0"/>
          <w:sz w:val="24"/>
        </w:rPr>
        <w:t xml:space="preserve"> The record establishes a three-party pattern of procedural irregularity: (1) Tiffany Watson files a motion or ex parte request; (2) Judge McNeill rules favorably on the same day without notifying Complainant; (3) Ron Berry files supporting documentation within 48 hours. Ron Berry's voicemail appears as evidence Item #6 in the objection table to Emily Watson's ex parte motion — direct evidence of Berry's involvement in the ex parte process. Emily Watson (Defendant's sister) acts as de facto legal counsel, preparing and filing documents while maintaining a channel of communication with both the court and Berry that excludes Complainant. This pattern of procedural irregularity, repeated across months, is highly unlikely based on the record absent some form of communication or relationship that falls outside proper judicial channels.</w:t>
      </w:r>
    </w:p>
    <w:p>
      <w:pPr>
        <w:spacing w:line="480" w:lineRule="auto" w:after="0" w:before="0"/>
      </w:pPr>
      <w:r>
        <w:rPr>
          <w:rFonts w:ascii="Times New Roman" w:hAnsi="Times New Roman"/>
          <w:b/>
          <w:sz w:val="24"/>
        </w:rPr>
        <w:t xml:space="preserve">33. </w:t>
      </w:r>
      <w:r>
        <w:rPr>
          <w:rFonts w:ascii="Times New Roman" w:hAnsi="Times New Roman"/>
          <w:b/>
          <w:i w:val="0"/>
          <w:sz w:val="24"/>
        </w:rPr>
        <w:t>Conclusion:</w:t>
      </w:r>
      <w:r>
        <w:rPr>
          <w:rFonts w:ascii="Times New Roman" w:hAnsi="Times New Roman"/>
          <w:b w:val="0"/>
          <w:i w:val="0"/>
          <w:sz w:val="24"/>
        </w:rPr>
        <w:t xml:space="preserve"> The documented temporal pattern of procedural irregularity raises serious questions about improper communications or relationships that violate Canon 4's requirements of impartiality and independence.</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sz w:val="24"/>
        </w:rPr>
        <w:t xml:space="preserve">34. </w:t>
      </w:r>
      <w:r>
        <w:rPr>
          <w:rFonts w:ascii="Times New Roman" w:hAnsi="Times New Roman"/>
          <w:b w:val="0"/>
          <w:i w:val="0"/>
          <w:sz w:val="24"/>
        </w:rPr>
        <w:t>Based on the foregoing, Complainant respectfully requests that the Judicial Tenure Commission take the following actions:</w:t>
      </w:r>
    </w:p>
    <w:p>
      <w:pPr>
        <w:pStyle w:val="Heading3"/>
      </w:pPr>
      <w:r>
        <w:rPr>
          <w:rFonts w:ascii="Times New Roman" w:hAnsi="Times New Roman"/>
        </w:rPr>
        <w:t>A. Investigation</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Complainant requests that the Commission conduct a </w:t>
      </w:r>
      <w:r>
        <w:rPr>
          <w:rFonts w:ascii="Times New Roman" w:hAnsi="Times New Roman"/>
          <w:b/>
          <w:i w:val="0"/>
          <w:sz w:val="24"/>
        </w:rPr>
        <w:t>full and thorough investigation</w:t>
      </w:r>
      <w:r>
        <w:rPr>
          <w:rFonts w:ascii="Times New Roman" w:hAnsi="Times New Roman"/>
          <w:b w:val="0"/>
          <w:i w:val="0"/>
          <w:sz w:val="24"/>
        </w:rPr>
        <w:t xml:space="preserve"> into Judge McNeill's conduct in Case Nos. 2024-001507-DC and 2023-5907-PP, including but not limited to:</w:t>
      </w:r>
    </w:p>
    <w:p>
      <w:pPr>
        <w:spacing w:line="480" w:lineRule="auto" w:after="0" w:before="0"/>
      </w:pPr>
      <w:r>
        <w:rPr>
          <w:rFonts w:ascii="Times New Roman" w:hAnsi="Times New Roman"/>
          <w:b w:val="0"/>
          <w:i w:val="0"/>
          <w:sz w:val="24"/>
        </w:rPr>
        <w:t xml:space="preserve">a. The entry of </w:t>
      </w:r>
      <w:r>
        <w:rPr>
          <w:rFonts w:ascii="Times New Roman" w:hAnsi="Times New Roman"/>
          <w:b/>
          <w:i w:val="0"/>
          <w:sz w:val="24"/>
        </w:rPr>
        <w:t>24 ex parte orders</w:t>
      </w:r>
      <w:r>
        <w:rPr>
          <w:rFonts w:ascii="Times New Roman" w:hAnsi="Times New Roman"/>
          <w:b w:val="0"/>
          <w:i w:val="0"/>
          <w:sz w:val="24"/>
        </w:rPr>
        <w:t xml:space="preserve"> (43.6% of all orders) without notice to Complainant, with particular attention to the </w:t>
      </w:r>
      <w:r>
        <w:rPr>
          <w:rFonts w:ascii="Times New Roman" w:hAnsi="Times New Roman"/>
          <w:b/>
          <w:i w:val="0"/>
          <w:sz w:val="24"/>
        </w:rPr>
        <w:t>five ex parte orders entered on August 8, 2025</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b. The </w:t>
      </w:r>
      <w:r>
        <w:rPr>
          <w:rFonts w:ascii="Times New Roman" w:hAnsi="Times New Roman"/>
          <w:b/>
          <w:i w:val="0"/>
          <w:sz w:val="24"/>
        </w:rPr>
        <w:t>Watson→McNeill→Berry temporal pattern of procedural irregularity</w:t>
      </w:r>
      <w:r>
        <w:rPr>
          <w:rFonts w:ascii="Times New Roman" w:hAnsi="Times New Roman"/>
          <w:b w:val="0"/>
          <w:i w:val="0"/>
          <w:sz w:val="24"/>
        </w:rPr>
        <w:t>, including an examination of all communications between the court and Defendant's counsel or representatives;</w:t>
      </w:r>
    </w:p>
    <w:p>
      <w:pPr>
        <w:spacing w:line="480" w:lineRule="auto" w:after="0" w:before="0"/>
      </w:pPr>
      <w:r>
        <w:rPr>
          <w:rFonts w:ascii="Times New Roman" w:hAnsi="Times New Roman"/>
          <w:b w:val="0"/>
          <w:i w:val="0"/>
          <w:sz w:val="24"/>
        </w:rPr>
        <w:t xml:space="preserve">c. The imposition of a </w:t>
      </w:r>
      <w:r>
        <w:rPr>
          <w:rFonts w:ascii="Times New Roman" w:hAnsi="Times New Roman"/>
          <w:b/>
          <w:i w:val="0"/>
          <w:sz w:val="24"/>
        </w:rPr>
        <w:t>$250 filing bond</w:t>
      </w:r>
      <w:r>
        <w:rPr>
          <w:rFonts w:ascii="Times New Roman" w:hAnsi="Times New Roman"/>
          <w:b w:val="0"/>
          <w:i w:val="0"/>
          <w:sz w:val="24"/>
        </w:rPr>
        <w:t xml:space="preserve"> on Complainant's filings only, and the basis (or lack thereof) for this disparate requirement;</w:t>
      </w:r>
    </w:p>
    <w:p>
      <w:pPr>
        <w:spacing w:line="480" w:lineRule="auto" w:after="0" w:before="0"/>
      </w:pPr>
      <w:r>
        <w:rPr>
          <w:rFonts w:ascii="Times New Roman" w:hAnsi="Times New Roman"/>
          <w:b w:val="0"/>
          <w:i w:val="0"/>
          <w:sz w:val="24"/>
        </w:rPr>
        <w:t xml:space="preserve">d. Judge McNeill's </w:t>
      </w:r>
      <w:r>
        <w:rPr>
          <w:rFonts w:ascii="Times New Roman" w:hAnsi="Times New Roman"/>
          <w:b/>
          <w:i w:val="0"/>
          <w:sz w:val="24"/>
        </w:rPr>
        <w:t>self-ruling on her own disqualification</w:t>
      </w:r>
      <w:r>
        <w:rPr>
          <w:rFonts w:ascii="Times New Roman" w:hAnsi="Times New Roman"/>
          <w:b w:val="0"/>
          <w:i w:val="0"/>
          <w:sz w:val="24"/>
        </w:rPr>
        <w:t xml:space="preserve"> in contravention of MCR 2.003(D)(3)(a).</w:t>
      </w:r>
    </w:p>
    <w:p>
      <w:pPr>
        <w:pStyle w:val="Heading3"/>
      </w:pPr>
      <w:r>
        <w:rPr>
          <w:rFonts w:ascii="Times New Roman" w:hAnsi="Times New Roman"/>
        </w:rPr>
        <w:t>B. Interim Suspension During Investigation</w:t>
      </w:r>
    </w:p>
    <w:p>
      <w:pPr>
        <w:spacing w:line="480" w:lineRule="auto" w:after="0" w:before="0"/>
      </w:pPr>
      <w:r>
        <w:rPr>
          <w:rFonts w:ascii="Times New Roman" w:hAnsi="Times New Roman"/>
          <w:b/>
          <w:sz w:val="24"/>
        </w:rPr>
        <w:t xml:space="preserve">36. </w:t>
      </w:r>
      <w:r>
        <w:rPr>
          <w:rFonts w:ascii="Times New Roman" w:hAnsi="Times New Roman"/>
          <w:b w:val="0"/>
          <w:i w:val="0"/>
          <w:sz w:val="24"/>
        </w:rPr>
        <w:t xml:space="preserve">Given the severity and breadth of the documented violations — spanning ex parte adjudication, refusal to consider one party's evidence, disparate treatment, and systematic denial of due process — and given that Complainant's children remain separated from their father based substantially on ex parte orders, Complainant requests that the Commission recommend </w:t>
      </w:r>
      <w:r>
        <w:rPr>
          <w:rFonts w:ascii="Times New Roman" w:hAnsi="Times New Roman"/>
          <w:b/>
          <w:i w:val="0"/>
          <w:sz w:val="24"/>
        </w:rPr>
        <w:t>interim suspension</w:t>
      </w:r>
      <w:r>
        <w:rPr>
          <w:rFonts w:ascii="Times New Roman" w:hAnsi="Times New Roman"/>
          <w:b w:val="0"/>
          <w:i w:val="0"/>
          <w:sz w:val="24"/>
        </w:rPr>
        <w:t xml:space="preserve"> of Judge McNeill from all judicial duties pending the completion of its investigation. The ongoing harm to Complainant and his children cannot be remedied after the fact, and the continued adjudication of these cases by the respondent judge risks compounding the constitutional deprivations already documented.</w:t>
      </w:r>
    </w:p>
    <w:p>
      <w:pPr>
        <w:pStyle w:val="Heading3"/>
      </w:pPr>
      <w:r>
        <w:rPr>
          <w:rFonts w:ascii="Times New Roman" w:hAnsi="Times New Roman"/>
        </w:rPr>
        <w:t>C. Reassignment of All Pigors Cases</w:t>
      </w:r>
    </w:p>
    <w:p>
      <w:pPr>
        <w:spacing w:line="480" w:lineRule="auto" w:after="0" w:before="0"/>
      </w:pPr>
      <w:r>
        <w:rPr>
          <w:rFonts w:ascii="Times New Roman" w:hAnsi="Times New Roman"/>
          <w:b/>
          <w:sz w:val="24"/>
        </w:rPr>
        <w:t xml:space="preserve">37. </w:t>
      </w:r>
      <w:r>
        <w:rPr>
          <w:rFonts w:ascii="Times New Roman" w:hAnsi="Times New Roman"/>
          <w:b w:val="0"/>
          <w:i w:val="0"/>
          <w:sz w:val="24"/>
        </w:rPr>
        <w:t xml:space="preserve">Complainant requests that the Commission recommend the </w:t>
      </w:r>
      <w:r>
        <w:rPr>
          <w:rFonts w:ascii="Times New Roman" w:hAnsi="Times New Roman"/>
          <w:b/>
          <w:i w:val="0"/>
          <w:sz w:val="24"/>
        </w:rPr>
        <w:t>immediate reassignment</w:t>
      </w:r>
      <w:r>
        <w:rPr>
          <w:rFonts w:ascii="Times New Roman" w:hAnsi="Times New Roman"/>
          <w:b w:val="0"/>
          <w:i w:val="0"/>
          <w:sz w:val="24"/>
        </w:rPr>
        <w:t xml:space="preserve"> of all cases involving the parties — including Case Nos. 2024-001507-DC and 2023-5907-PP — to a different judge of the 14th Circuit Court, or to a visiting judge if necessary, to ensure that further proceedings are conducted by a judicial officer free from the documented pattern of partiality.</w:t>
      </w:r>
    </w:p>
    <w:p>
      <w:pPr>
        <w:pStyle w:val="Heading3"/>
      </w:pPr>
      <w:r>
        <w:rPr>
          <w:rFonts w:ascii="Times New Roman" w:hAnsi="Times New Roman"/>
        </w:rPr>
        <w:t>D. Public Reprimand or Further Discipline</w:t>
      </w:r>
    </w:p>
    <w:p>
      <w:pPr>
        <w:spacing w:line="480" w:lineRule="auto" w:after="0" w:before="0"/>
      </w:pPr>
      <w:r>
        <w:rPr>
          <w:rFonts w:ascii="Times New Roman" w:hAnsi="Times New Roman"/>
          <w:b/>
          <w:sz w:val="24"/>
        </w:rPr>
        <w:t xml:space="preserve">38. </w:t>
      </w:r>
      <w:r>
        <w:rPr>
          <w:rFonts w:ascii="Times New Roman" w:hAnsi="Times New Roman"/>
          <w:b w:val="0"/>
          <w:i w:val="0"/>
          <w:sz w:val="24"/>
        </w:rPr>
        <w:t>Complainant requests that the Commission, upon completion of its investigation, impose such discipline as is warranted by its findings, which may include: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Public censure</w:t>
      </w:r>
      <w:r>
        <w:rPr>
          <w:rFonts w:ascii="Times New Roman" w:hAnsi="Times New Roman"/>
          <w:b w:val="0"/>
          <w:i w:val="0"/>
          <w:sz w:val="24"/>
        </w:rPr>
        <w:t xml:space="preserve"> pursuant to Const 1963, art 6, § 30 and MCR 9.223;</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Suspension without pay</w:t>
      </w:r>
      <w:r>
        <w:rPr>
          <w:rFonts w:ascii="Times New Roman" w:hAnsi="Times New Roman"/>
          <w:b w:val="0"/>
          <w:i w:val="0"/>
          <w:sz w:val="24"/>
        </w:rPr>
        <w:t xml:space="preserve"> for a defined period;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Recommendation for removal</w:t>
      </w:r>
      <w:r>
        <w:rPr>
          <w:rFonts w:ascii="Times New Roman" w:hAnsi="Times New Roman"/>
          <w:b w:val="0"/>
          <w:i w:val="0"/>
          <w:sz w:val="24"/>
        </w:rPr>
        <w:t xml:space="preserve"> from judicial office and referral to the Michigan Supreme Court for further proceedings;</w:t>
      </w:r>
    </w:p>
    <w:p>
      <w:pPr>
        <w:spacing w:line="480" w:lineRule="auto" w:after="0" w:before="0"/>
      </w:pPr>
      <w:r>
        <w:rPr>
          <w:rFonts w:ascii="Times New Roman" w:hAnsi="Times New Roman"/>
          <w:b w:val="0"/>
          <w:i w:val="0"/>
          <w:sz w:val="24"/>
        </w:rPr>
        <w:t xml:space="preserve">d. Such </w:t>
      </w:r>
      <w:r>
        <w:rPr>
          <w:rFonts w:ascii="Times New Roman" w:hAnsi="Times New Roman"/>
          <w:b/>
          <w:i w:val="0"/>
          <w:sz w:val="24"/>
        </w:rPr>
        <w:t>other and further relief</w:t>
      </w:r>
      <w:r>
        <w:rPr>
          <w:rFonts w:ascii="Times New Roman" w:hAnsi="Times New Roman"/>
          <w:b w:val="0"/>
          <w:i w:val="0"/>
          <w:sz w:val="24"/>
        </w:rPr>
        <w:t xml:space="preserve"> as the Commission deems just and appropriate to protect the public, restore confidence in the judiciary, and ensure the fair administration of justice in Muskegon County.</w:t>
      </w:r>
    </w:p>
    <w:p>
      <w:r>
        <w:br w:type="page"/>
      </w:r>
    </w:p>
    <w:p>
      <w:pPr>
        <w:pStyle w:val="Heading2"/>
      </w:pPr>
      <w:r>
        <w:rPr>
          <w:rFonts w:ascii="Times New Roman" w:hAnsi="Times New Roman"/>
        </w:rPr>
        <w:t>VI. PATTERN OF BIAS AND COORDINATION</w:t>
      </w:r>
    </w:p>
    <w:p>
      <w:pPr>
        <w:spacing w:line="480" w:lineRule="auto" w:after="0" w:before="0"/>
      </w:pPr>
      <w:r>
        <w:rPr>
          <w:rFonts w:ascii="Times New Roman" w:hAnsi="Times New Roman"/>
          <w:b/>
          <w:sz w:val="24"/>
        </w:rPr>
        <w:t xml:space="preserve">39. </w:t>
      </w:r>
      <w:r>
        <w:rPr>
          <w:rFonts w:ascii="Times New Roman" w:hAnsi="Times New Roman"/>
          <w:b w:val="0"/>
          <w:i w:val="0"/>
          <w:sz w:val="24"/>
        </w:rPr>
        <w:t>The court record reveals a temporal pattern of procedural irregularity: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Tiffany Watson files</w:t>
      </w:r>
      <w:r>
        <w:rPr>
          <w:rFonts w:ascii="Times New Roman" w:hAnsi="Times New Roman"/>
          <w:b w:val="0"/>
          <w:i w:val="0"/>
          <w:sz w:val="24"/>
        </w:rPr>
        <w:t xml:space="preserve"> a motion or ex parte request b. </w:t>
      </w:r>
      <w:r>
        <w:rPr>
          <w:rFonts w:ascii="Times New Roman" w:hAnsi="Times New Roman"/>
          <w:b/>
          <w:i w:val="0"/>
          <w:sz w:val="24"/>
        </w:rPr>
        <w:t>Judge McNeill rules</w:t>
      </w:r>
      <w:r>
        <w:rPr>
          <w:rFonts w:ascii="Times New Roman" w:hAnsi="Times New Roman"/>
          <w:b w:val="0"/>
          <w:i w:val="0"/>
          <w:sz w:val="24"/>
        </w:rPr>
        <w:t xml:space="preserve"> on the same day — without notice to Complainant c. </w:t>
      </w:r>
      <w:r>
        <w:rPr>
          <w:rFonts w:ascii="Times New Roman" w:hAnsi="Times New Roman"/>
          <w:b/>
          <w:i w:val="0"/>
          <w:sz w:val="24"/>
        </w:rPr>
        <w:t>Ron Berry</w:t>
      </w:r>
      <w:r>
        <w:rPr>
          <w:rFonts w:ascii="Times New Roman" w:hAnsi="Times New Roman"/>
          <w:b w:val="0"/>
          <w:i w:val="0"/>
          <w:sz w:val="24"/>
        </w:rPr>
        <w:t xml:space="preserve"> (opposing party's appellate attorney) </w:t>
      </w:r>
      <w:r>
        <w:rPr>
          <w:rFonts w:ascii="Times New Roman" w:hAnsi="Times New Roman"/>
          <w:b/>
          <w:i w:val="0"/>
          <w:sz w:val="24"/>
        </w:rPr>
        <w:t>files supporting documents within 48 hours</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This pattern repeats across months and creates an inference of proceedings conducted without Complainant's notice or participation. This recurring timing pattern is </w:t>
      </w:r>
      <w:r>
        <w:rPr>
          <w:rFonts w:ascii="Times New Roman" w:hAnsi="Times New Roman"/>
          <w:b/>
          <w:i w:val="0"/>
          <w:sz w:val="24"/>
        </w:rPr>
        <w:t>highly unlikely based on the record</w:t>
      </w:r>
      <w:r>
        <w:rPr>
          <w:rFonts w:ascii="Times New Roman" w:hAnsi="Times New Roman"/>
          <w:b w:val="0"/>
          <w:i w:val="0"/>
          <w:sz w:val="24"/>
        </w:rPr>
        <w:t xml:space="preserve"> absent some form of communication or coordination.</w:t>
      </w:r>
    </w:p>
    <w:p>
      <w:pPr>
        <w:spacing w:line="480" w:lineRule="auto" w:after="0" w:before="0"/>
      </w:pPr>
      <w:r>
        <w:rPr>
          <w:rFonts w:ascii="Times New Roman" w:hAnsi="Times New Roman"/>
          <w:b/>
          <w:sz w:val="24"/>
        </w:rPr>
        <w:t xml:space="preserve">41. </w:t>
      </w:r>
      <w:r>
        <w:rPr>
          <w:rFonts w:ascii="Times New Roman" w:hAnsi="Times New Roman"/>
          <w:b w:val="0"/>
          <w:i w:val="0"/>
          <w:sz w:val="24"/>
        </w:rPr>
        <w:t xml:space="preserve">Ron Berry's voicemail appears as </w:t>
      </w:r>
      <w:r>
        <w:rPr>
          <w:rFonts w:ascii="Times New Roman" w:hAnsi="Times New Roman"/>
          <w:b/>
          <w:i w:val="0"/>
          <w:sz w:val="24"/>
        </w:rPr>
        <w:t>evidence Item #6</w:t>
      </w:r>
      <w:r>
        <w:rPr>
          <w:rFonts w:ascii="Times New Roman" w:hAnsi="Times New Roman"/>
          <w:b w:val="0"/>
          <w:i w:val="0"/>
          <w:sz w:val="24"/>
        </w:rPr>
        <w:t xml:space="preserve"> in the line-by-line objection table to Emily Watson's ex parte motion — direct evidence of Berry's involvement in the ex parte process.</w:t>
      </w:r>
    </w:p>
    <w:p>
      <w:pPr>
        <w:spacing w:line="480" w:lineRule="auto" w:after="0" w:before="0"/>
      </w:pPr>
      <w:r>
        <w:rPr>
          <w:rFonts w:ascii="Times New Roman" w:hAnsi="Times New Roman"/>
          <w:b/>
          <w:sz w:val="24"/>
        </w:rPr>
        <w:t xml:space="preserve">42. </w:t>
      </w:r>
      <w:r>
        <w:rPr>
          <w:rFonts w:ascii="Times New Roman" w:hAnsi="Times New Roman"/>
          <w:b w:val="0"/>
          <w:i w:val="0"/>
          <w:sz w:val="24"/>
        </w:rPr>
        <w:t>Emily Watson (opposing party's sister) acts as de facto legal counsel, preparing and filing documents on behalf of her sister, while maintaining a channel of communication with both the court and Berry that excludes Complainant.</w:t>
      </w:r>
    </w:p>
    <w:p>
      <w:r>
        <w:br w:type="page"/>
      </w:r>
    </w:p>
    <w:p>
      <w:pPr>
        <w:pStyle w:val="Heading2"/>
      </w:pPr>
      <w:r>
        <w:rPr>
          <w:rFonts w:ascii="Times New Roman" w:hAnsi="Times New Roman"/>
        </w:rPr>
        <w:t>VII. HARM CAUSED</w:t>
      </w:r>
    </w:p>
    <w:p>
      <w:pPr>
        <w:spacing w:line="480" w:lineRule="auto" w:after="0" w:before="0"/>
      </w:pPr>
      <w:r>
        <w:rPr>
          <w:rFonts w:ascii="Times New Roman" w:hAnsi="Times New Roman"/>
          <w:b/>
          <w:sz w:val="24"/>
        </w:rPr>
        <w:t xml:space="preserve">43. </w:t>
      </w:r>
      <w:r>
        <w:rPr>
          <w:rFonts w:ascii="Times New Roman" w:hAnsi="Times New Roman"/>
          <w:b w:val="0"/>
          <w:i w:val="0"/>
          <w:sz w:val="24"/>
        </w:rPr>
        <w:t>As a direct and proximate result of Judge McNeill's pattern of conduct:</w:t>
      </w:r>
    </w:p>
    <w:p>
      <w:pPr>
        <w:spacing w:line="480" w:lineRule="auto" w:after="0" w:before="0"/>
      </w:pPr>
      <w:r>
        <w:rPr>
          <w:rFonts w:ascii="Times New Roman" w:hAnsi="Times New Roman"/>
          <w:b w:val="0"/>
          <w:i w:val="0"/>
          <w:sz w:val="24"/>
        </w:rPr>
        <w:t xml:space="preserve">a. Complainant has been </w:t>
      </w:r>
      <w:r>
        <w:rPr>
          <w:rFonts w:ascii="Times New Roman" w:hAnsi="Times New Roman"/>
          <w:b/>
          <w:i w:val="0"/>
          <w:sz w:val="24"/>
        </w:rPr>
        <w:t>separated from his children for 236 consecutive days</w:t>
      </w:r>
      <w:r>
        <w:rPr>
          <w:rFonts w:ascii="Times New Roman" w:hAnsi="Times New Roman"/>
          <w:b w:val="0"/>
          <w:i w:val="0"/>
          <w:sz w:val="24"/>
        </w:rPr>
        <w:t xml:space="preserve"> (from August 8, 2025 to April 1, 2026) — the longest parent-child separation in this case's history;</w:t>
      </w:r>
    </w:p>
    <w:p>
      <w:pPr>
        <w:spacing w:line="480" w:lineRule="auto" w:after="0" w:before="0"/>
      </w:pPr>
      <w:r>
        <w:rPr>
          <w:rFonts w:ascii="Times New Roman" w:hAnsi="Times New Roman"/>
          <w:b w:val="0"/>
          <w:i w:val="0"/>
          <w:sz w:val="24"/>
        </w:rPr>
        <w:t xml:space="preserve">b. Complainant's </w:t>
      </w:r>
      <w:r>
        <w:rPr>
          <w:rFonts w:ascii="Times New Roman" w:hAnsi="Times New Roman"/>
          <w:b/>
          <w:i w:val="0"/>
          <w:sz w:val="24"/>
        </w:rPr>
        <w:t>fundamental constitutional right</w:t>
      </w:r>
      <w:r>
        <w:rPr>
          <w:rFonts w:ascii="Times New Roman" w:hAnsi="Times New Roman"/>
          <w:b w:val="0"/>
          <w:i w:val="0"/>
          <w:sz w:val="24"/>
        </w:rPr>
        <w:t xml:space="preserve"> to the care and custody of his children has been denied without due process;</w:t>
      </w:r>
    </w:p>
    <w:p>
      <w:pPr>
        <w:spacing w:line="480" w:lineRule="auto" w:after="0" w:before="0"/>
      </w:pPr>
      <w:r>
        <w:rPr>
          <w:rFonts w:ascii="Times New Roman" w:hAnsi="Times New Roman"/>
          <w:b w:val="0"/>
          <w:i w:val="0"/>
          <w:sz w:val="24"/>
        </w:rPr>
        <w:t>c. The children's statutory right to "close contact with both parents" (MCL 722.27a(1)) has been systematically violated;</w:t>
      </w:r>
    </w:p>
    <w:p>
      <w:pPr>
        <w:spacing w:line="480" w:lineRule="auto" w:after="0" w:before="0"/>
      </w:pPr>
      <w:r>
        <w:rPr>
          <w:rFonts w:ascii="Times New Roman" w:hAnsi="Times New Roman"/>
          <w:b w:val="0"/>
          <w:i w:val="0"/>
          <w:sz w:val="24"/>
        </w:rPr>
        <w:t xml:space="preserve">d. Complainant has suffered </w:t>
      </w:r>
      <w:r>
        <w:rPr>
          <w:rFonts w:ascii="Times New Roman" w:hAnsi="Times New Roman"/>
          <w:b/>
          <w:i w:val="0"/>
          <w:sz w:val="24"/>
        </w:rPr>
        <w:t>emotional, financial, and relational harm</w:t>
      </w:r>
      <w:r>
        <w:rPr>
          <w:rFonts w:ascii="Times New Roman" w:hAnsi="Times New Roman"/>
          <w:b w:val="0"/>
          <w:i w:val="0"/>
          <w:sz w:val="24"/>
        </w:rPr>
        <w:t xml:space="preserve"> that cannot be undone;</w:t>
      </w:r>
    </w:p>
    <w:p>
      <w:pPr>
        <w:spacing w:line="480" w:lineRule="auto" w:after="0" w:before="0"/>
      </w:pPr>
      <w:r>
        <w:rPr>
          <w:rFonts w:ascii="Times New Roman" w:hAnsi="Times New Roman"/>
          <w:b w:val="0"/>
          <w:i w:val="0"/>
          <w:sz w:val="24"/>
        </w:rPr>
        <w:t>e. The public's confidence in the impartiality of the 14th Circuit Court has been undermined.</w:t>
      </w:r>
    </w:p>
    <w:p>
      <w:r>
        <w:br w:type="page"/>
      </w:r>
    </w:p>
    <w:p>
      <w:pPr>
        <w:pStyle w:val="Heading2"/>
      </w:pPr>
      <w:r>
        <w:rPr>
          <w:rFonts w:ascii="Times New Roman" w:hAnsi="Times New Roman"/>
        </w:rPr>
        <w:t>VIII. RELIEF REQUESTED</w:t>
      </w:r>
    </w:p>
    <w:p>
      <w:pPr>
        <w:spacing w:line="480" w:lineRule="auto" w:after="0" w:before="0"/>
      </w:pPr>
      <w:r>
        <w:rPr>
          <w:rFonts w:ascii="Times New Roman" w:hAnsi="Times New Roman"/>
          <w:b/>
          <w:sz w:val="24"/>
        </w:rPr>
        <w:t xml:space="preserve">44. </w:t>
      </w:r>
      <w:r>
        <w:rPr>
          <w:rFonts w:ascii="Times New Roman" w:hAnsi="Times New Roman"/>
          <w:b w:val="0"/>
          <w:i w:val="0"/>
          <w:sz w:val="24"/>
        </w:rPr>
        <w:t>Complainant respectfully requests that the Judicial Tenure Commission: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Investigate</w:t>
      </w:r>
      <w:r>
        <w:rPr>
          <w:rFonts w:ascii="Times New Roman" w:hAnsi="Times New Roman"/>
          <w:b w:val="0"/>
          <w:i w:val="0"/>
          <w:sz w:val="24"/>
        </w:rPr>
        <w:t xml:space="preserve"> Judge McNeill's conduct in Case Nos. 2024-001507-DC and 2023-5907-PP;</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Determine</w:t>
      </w:r>
      <w:r>
        <w:rPr>
          <w:rFonts w:ascii="Times New Roman" w:hAnsi="Times New Roman"/>
          <w:b w:val="0"/>
          <w:i w:val="0"/>
          <w:sz w:val="24"/>
        </w:rPr>
        <w:t xml:space="preserve"> whether the documented pattern of ex parte orders, procedural violations, and coordination constitutes misconduct under the Michigan Code of Judicial Conduct;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Take appropriate disciplinary action</w:t>
      </w:r>
      <w:r>
        <w:rPr>
          <w:rFonts w:ascii="Times New Roman" w:hAnsi="Times New Roman"/>
          <w:b w:val="0"/>
          <w:i w:val="0"/>
          <w:sz w:val="24"/>
        </w:rPr>
        <w:t>, which may include: - Public censure - Suspension - Recommendation for removal - Referral to the Michigan Supreme Court for further proceedings under Const 1963, art 6, § 30;</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Recommend interim measures</w:t>
      </w:r>
      <w:r>
        <w:rPr>
          <w:rFonts w:ascii="Times New Roman" w:hAnsi="Times New Roman"/>
          <w:b w:val="0"/>
          <w:i w:val="0"/>
          <w:sz w:val="24"/>
        </w:rPr>
        <w:t xml:space="preserve"> to protect the rights of litigants currently before Judge McNeill, including reassignment of pending cases.</w:t>
      </w:r>
    </w:p>
    <w:p>
      <w:r>
        <w:br w:type="page"/>
      </w:r>
    </w:p>
    <w:p>
      <w:pPr>
        <w:pStyle w:val="Heading2"/>
      </w:pPr>
      <w:r>
        <w:rPr>
          <w:rFonts w:ascii="Times New Roman" w:hAnsi="Times New Roman"/>
        </w:rPr>
        <w:t>IX. VERIFICATION</w:t>
      </w:r>
    </w:p>
    <w:p>
      <w:pPr>
        <w:spacing w:line="480" w:lineRule="auto" w:after="0" w:before="0"/>
      </w:pPr>
      <w:r>
        <w:rPr>
          <w:rFonts w:ascii="Times New Roman" w:hAnsi="Times New Roman"/>
          <w:b w:val="0"/>
          <w:i w:val="0"/>
          <w:sz w:val="24"/>
        </w:rPr>
        <w:t>I, Andrew Pigors, declare under penalty of perjury that the facts stated in this complaint are true and correct to the best of my knowledge, information, and belief. I understand that filing a false complaint with the Judicial Tenure Commission is a serious matter.</w:t>
      </w:r>
    </w:p>
    <w:p>
      <w:r>
        <w:br w:type="page"/>
      </w:r>
    </w:p>
    <w:p>
      <w:pPr>
        <w:spacing w:line="480" w:lineRule="auto" w:after="0" w:before="0"/>
      </w:pPr>
      <w:r>
        <w:rPr>
          <w:rFonts w:ascii="Times New Roman" w:hAnsi="Times New Roman"/>
          <w:b w:val="0"/>
          <w:i w:val="0"/>
          <w:sz w:val="24"/>
        </w:rPr>
        <w:t>Andrew Pigors Date: _______________</w:t>
      </w:r>
    </w:p>
    <w:p>
      <w:r>
        <w:br w:type="page"/>
      </w:r>
    </w:p>
    <w:p>
      <w:pPr>
        <w:pStyle w:val="Heading2"/>
      </w:pPr>
      <w:r>
        <w:rPr>
          <w:rFonts w:ascii="Times New Roman" w:hAnsi="Times New Roman"/>
        </w:rPr>
        <w:t>X. ATTACHMENTS</w:t>
      </w:r>
    </w:p>
    <w:p>
      <w:pPr>
        <w:spacing w:line="480" w:lineRule="auto" w:after="0" w:before="0"/>
      </w:pPr>
      <w:r>
        <w:rPr>
          <w:rFonts w:ascii="Times New Roman" w:hAnsi="Times New Roman"/>
          <w:b w:val="0"/>
          <w:i w:val="0"/>
          <w:sz w:val="24"/>
        </w:rPr>
        <w:t>- Attachment A: Complete Docket Sheet, Case No. 2024-001507-DC - Attachment B: Complete Docket Sheet, Case No. 2023-5907-PP - Attachment C: Ex Parte Orders of August 8, 2025 - Attachment D: Judicial Violation Analysis (Full Report) - Attachment E: Chronological Analysis — Pattern of Procedural Irregularity - Attachment F: Benchbook Violation Report - Attachment G: Separation Timeline (236 days, from August 8, 2025 to April 1, 2026) - Attachment H: Ron Berry Voicemail Evidence</w:t>
      </w:r>
    </w:p>
    <w:p>
      <w:r>
        <w:br w:type="page"/>
      </w:r>
    </w:p>
    <w:p>
      <w:pPr>
        <w:spacing w:line="480" w:lineRule="auto" w:after="0" w:before="0"/>
      </w:pPr>
      <w:r>
        <w:rPr>
          <w:rFonts w:ascii="Times New Roman" w:hAnsi="Times New Roman"/>
          <w:b w:val="0"/>
          <w:i/>
          <w:sz w:val="24"/>
        </w:rPr>
        <w:t>Note: This complaint is filed simultaneously with a Complaint for Superintending Control in the Michigan Supreme Court. The JTC and MSC proceedings address complementary aspects of the same pattern of judicial conduct.</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Plaintiff/Appellant, Pro Se 1423 W. Norton Ave Norton Shores, Michigan 49441 Phone: 231-260-1936 Email: andrewjpigors@gmail.com</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Andrew Pigors, hereby certify that on _____________, 2026, I served a true and correct copy of the foregoing Formal Complaint to the Judicial Tenure Commission upon the following persons at their respective addresses:</w:t>
      </w:r>
    </w:p>
    <w:p>
      <w:pPr>
        <w:spacing w:line="480" w:lineRule="auto" w:after="0" w:before="0"/>
      </w:pPr>
      <w:r>
        <w:rPr>
          <w:rFonts w:ascii="Times New Roman" w:hAnsi="Times New Roman"/>
          <w:b/>
          <w:sz w:val="24"/>
        </w:rPr>
        <w:t xml:space="preserve">1. </w:t>
      </w:r>
      <w:r>
        <w:rPr>
          <w:rFonts w:ascii="Times New Roman" w:hAnsi="Times New Roman"/>
          <w:b/>
          <w:i w:val="0"/>
          <w:sz w:val="24"/>
        </w:rPr>
        <w:t>Judicial Tenure Commission</w:t>
      </w:r>
    </w:p>
    <w:p>
      <w:pPr>
        <w:spacing w:line="480" w:lineRule="auto" w:after="0" w:before="0"/>
      </w:pPr>
      <w:r>
        <w:rPr>
          <w:rFonts w:ascii="Times New Roman" w:hAnsi="Times New Roman"/>
          <w:b w:val="0"/>
          <w:i w:val="0"/>
          <w:sz w:val="24"/>
        </w:rPr>
        <w:t xml:space="preserve">3034 W. Grand Blvd., Suite 8-450 Detroit, MI 48202 </w:t>
      </w:r>
      <w:r>
        <w:rPr>
          <w:rFonts w:ascii="Times New Roman" w:hAnsi="Times New Roman"/>
          <w:b w:val="0"/>
          <w:i/>
          <w:sz w:val="24"/>
        </w:rPr>
        <w:t>Via first-class U.S. Mail, postage prepaid</w:t>
      </w:r>
    </w:p>
    <w:p>
      <w:pPr>
        <w:spacing w:line="480" w:lineRule="auto" w:after="0" w:before="0"/>
      </w:pPr>
      <w:r>
        <w:rPr>
          <w:rFonts w:ascii="Times New Roman" w:hAnsi="Times New Roman"/>
          <w:b/>
          <w:sz w:val="24"/>
        </w:rPr>
        <w:t xml:space="preserve">2. </w:t>
      </w:r>
      <w:r>
        <w:rPr>
          <w:rFonts w:ascii="Times New Roman" w:hAnsi="Times New Roman"/>
          <w:b/>
          <w:i w:val="0"/>
          <w:sz w:val="24"/>
        </w:rPr>
        <w:t>Respondent, Hon. Jenny L. McNeill</w:t>
      </w:r>
      <w:r>
        <w:rPr>
          <w:rFonts w:ascii="Times New Roman" w:hAnsi="Times New Roman"/>
          <w:b w:val="0"/>
          <w:i w:val="0"/>
          <w:sz w:val="24"/>
        </w:rPr>
        <w:t xml:space="preserve"> (courtesy copy per JTC Rule 11)</w:t>
      </w:r>
    </w:p>
    <w:p>
      <w:pPr>
        <w:spacing w:line="480" w:lineRule="auto" w:after="0" w:before="0"/>
      </w:pPr>
      <w:r>
        <w:rPr>
          <w:rFonts w:ascii="Times New Roman" w:hAnsi="Times New Roman"/>
          <w:b w:val="0"/>
          <w:i w:val="0"/>
          <w:sz w:val="24"/>
        </w:rPr>
        <w:t xml:space="preserve">14th Circuit Court 990 Terrace Street Muskegon, MI 49442 </w:t>
      </w:r>
      <w:r>
        <w:rPr>
          <w:rFonts w:ascii="Times New Roman" w:hAnsi="Times New Roman"/>
          <w:b w:val="0"/>
          <w:i/>
          <w:sz w:val="24"/>
        </w:rPr>
        <w:t>Via first-class U.S. Mail, postage prepaid</w:t>
      </w:r>
    </w:p>
    <w:p>
      <w:pPr>
        <w:spacing w:line="480" w:lineRule="auto" w:after="0" w:before="0"/>
      </w:pPr>
      <w:r>
        <w:rPr>
          <w:rFonts w:ascii="Times New Roman" w:hAnsi="Times New Roman"/>
          <w:b w:val="0"/>
          <w:i w:val="0"/>
          <w:sz w:val="24"/>
        </w:rPr>
        <w:t>Service was made by: ☐ First-class U.S. Mail, postage prepaid ☐ Personal delivery ☐ Electronic filing/service</w:t>
      </w:r>
    </w:p>
    <w:p>
      <w:r>
        <w:br w:type="page"/>
      </w:r>
    </w:p>
    <w:p>
      <w:pPr>
        <w:spacing w:line="480" w:lineRule="auto" w:after="0" w:before="0"/>
      </w:pPr>
      <w:r>
        <w:rPr>
          <w:rFonts w:ascii="Times New Roman" w:hAnsi="Times New Roman"/>
          <w:b w:val="0"/>
          <w:i w:val="0"/>
          <w:sz w:val="24"/>
        </w:rPr>
        <w:t>Andrew Pigors, Pro Se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