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b/>
        </w:rPr>
        <w:t>STATE OF MICHIGAN</w:t>
      </w:r>
    </w:p>
    <w:p>
      <w:pPr>
        <w:spacing w:before="0" w:after="0" w:line="480" w:lineRule="auto"/>
        <w:jc w:val="center"/>
      </w:pPr>
      <w:r>
        <w:rPr>
          <w:b/>
        </w:rPr>
        <w:t>IN THE COURT OF APPEALS</w:t>
      </w:r>
    </w:p>
    <w:p>
      <w:pPr>
        <w:spacing w:before="0" w:after="0" w:line="480" w:lineRule="auto"/>
      </w:pPr>
    </w:p>
    <w:p>
      <w:pPr>
        <w:spacing w:before="0" w:after="0" w:line="480" w:lineRule="auto"/>
      </w:pPr>
      <w:r>
        <w:rPr>
          <w:b/>
        </w:rPr>
        <w:t>In re: Andrew J. Pigors, Relator,</w:t>
      </w:r>
    </w:p>
    <w:p>
      <w:pPr>
        <w:spacing w:before="0" w:after="0" w:line="480" w:lineRule="auto"/>
      </w:pPr>
      <w:r>
        <w:rPr>
          <w:b/>
        </w:rPr>
        <w:t>v.</w:t>
      </w:r>
    </w:p>
    <w:p>
      <w:pPr>
        <w:spacing w:before="0" w:after="0" w:line="480" w:lineRule="auto"/>
      </w:pPr>
      <w:r>
        <w:rPr>
          <w:b/>
        </w:rPr>
        <w:t>The Honorable Jenny L. McNeill, Judge of the 14th Circuit Court, Family Division, Respondent;</w:t>
      </w:r>
    </w:p>
    <w:p>
      <w:pPr>
        <w:spacing w:before="0" w:after="0" w:line="480" w:lineRule="auto"/>
      </w:pPr>
      <w:r>
        <w:rPr>
          <w:b/>
        </w:rPr>
        <w:t>and Emily Watson, Real Party in Interest.</w:t>
      </w:r>
    </w:p>
    <w:p>
      <w:pPr>
        <w:spacing w:before="0" w:after="0" w:line="480" w:lineRule="auto"/>
      </w:pPr>
    </w:p>
    <w:p>
      <w:pPr>
        <w:spacing w:before="0" w:after="0" w:line="480" w:lineRule="auto"/>
        <w:jc w:val="right"/>
      </w:pPr>
      <w:r>
        <w:rPr>
          <w:b w:val="0"/>
        </w:rPr>
        <w:t>COA Case No.: ____________________</w:t>
      </w:r>
    </w:p>
    <w:p>
      <w:pPr>
        <w:spacing w:before="0" w:after="0" w:line="480" w:lineRule="auto"/>
        <w:jc w:val="right"/>
      </w:pPr>
      <w:r>
        <w:rPr>
          <w:b w:val="0"/>
        </w:rPr>
        <w:t>Lower Court No.: 2024-001507-DC</w:t>
      </w:r>
    </w:p>
    <w:p>
      <w:pPr>
        <w:spacing w:before="0" w:after="0" w:line="480" w:lineRule="auto"/>
        <w:jc w:val="right"/>
      </w:pPr>
      <w:r>
        <w:rPr>
          <w:b w:val="0"/>
        </w:rPr>
        <w:t>Lower Court: 14th Circuit Court (Muskegon County)</w:t>
      </w:r>
    </w:p>
    <w:p>
      <w:pPr>
        <w:spacing w:before="0" w:after="0" w:line="480" w:lineRule="auto"/>
      </w:pPr>
    </w:p>
    <w:p>
      <w:pPr>
        <w:spacing w:before="0" w:after="0" w:line="480" w:lineRule="auto"/>
        <w:jc w:val="center"/>
      </w:pPr>
      <w:r>
        <w:rPr>
          <w:b/>
        </w:rPr>
        <w:t>COMPLAINT FOR SUPERINTENDING CONTROL</w:t>
      </w:r>
    </w:p>
    <w:p>
      <w:pPr>
        <w:spacing w:before="0" w:after="0" w:line="480" w:lineRule="auto"/>
        <w:jc w:val="center"/>
      </w:pPr>
      <w:r>
        <w:rPr>
          <w:b/>
        </w:rPr>
        <w:t>(MCR 7.206)</w:t>
      </w:r>
    </w:p>
    <w:p>
      <w:pPr>
        <w:spacing w:before="0" w:after="0" w:line="480" w:lineRule="auto"/>
      </w:pPr>
    </w:p>
    <w:p>
      <w:pPr>
        <w:spacing w:before="0" w:after="0" w:line="480" w:lineRule="auto"/>
      </w:pPr>
      <w:r>
        <w:rPr>
          <w:b/>
        </w:rPr>
        <w:t>I. RELIEF REQUESTED</w:t>
      </w:r>
    </w:p>
    <w:p>
      <w:pPr>
        <w:spacing w:before="0" w:after="0" w:line="480" w:lineRule="auto"/>
      </w:pPr>
      <w:r>
        <w:rPr>
          <w:b w:val="0"/>
        </w:rPr>
        <w:t>Relator Andrew J. Pigors respectfully requests that this Court issue an order of superintending control directing the 14th Circuit Court (Family Division) to: (1) vacate the ex parte suspension/restriction of parenting time entered on or about August 8, 2025 (or, alternatively, dissolve it immediately unless and until the trial court conducts a prompt evidentiary hearing with due process); (2) set a prompt evidentiary hearing and permit Relator to present exhibits and witnesses; (3) cease imposing procedural and financial barriers that prevent meaningful access to the court for parenting-time enforcement and defense; and (4) enter any other relief necessary to secure Relator’s fundamental right to the care and custody of his child and to prevent ongoing irreparable harm from prolonged denial of parenting time.</w:t>
      </w:r>
    </w:p>
    <w:p>
      <w:pPr>
        <w:spacing w:before="0" w:after="0" w:line="480" w:lineRule="auto"/>
      </w:pPr>
    </w:p>
    <w:p>
      <w:pPr>
        <w:spacing w:before="0" w:after="0" w:line="480" w:lineRule="auto"/>
      </w:pPr>
      <w:r>
        <w:rPr>
          <w:b/>
        </w:rPr>
        <w:t>II. JURISDICTION</w:t>
      </w:r>
    </w:p>
    <w:p>
      <w:pPr>
        <w:spacing w:before="0" w:after="0" w:line="480" w:lineRule="auto"/>
      </w:pPr>
      <w:r>
        <w:rPr>
          <w:b w:val="0"/>
        </w:rPr>
        <w:t>This Court has jurisdiction to entertain a complaint for superintending control to enforce and supervise the duties of a lower court. MCR 7.203(C)(1); MCR 7.206. Relator seeks relief because the challenged actions constitute a continuing denial of due process and parenting time, and because appellate remedies are inadequate to prevent ongoing and irreparable harm.</w:t>
      </w:r>
    </w:p>
    <w:p>
      <w:pPr>
        <w:spacing w:before="0" w:after="0" w:line="480" w:lineRule="auto"/>
      </w:pPr>
    </w:p>
    <w:p>
      <w:pPr>
        <w:spacing w:before="0" w:after="0" w:line="480" w:lineRule="auto"/>
      </w:pPr>
      <w:r>
        <w:rPr>
          <w:b/>
        </w:rPr>
        <w:t>III. PARTIES</w:t>
      </w:r>
    </w:p>
    <w:p>
      <w:pPr>
        <w:spacing w:before="0" w:after="0" w:line="480" w:lineRule="auto"/>
      </w:pPr>
      <w:r>
        <w:rPr>
          <w:b w:val="0"/>
        </w:rPr>
        <w:t>A. Relator: Andrew J. Pigors, pro se.</w:t>
      </w:r>
    </w:p>
    <w:p>
      <w:pPr>
        <w:spacing w:before="0" w:after="0" w:line="480" w:lineRule="auto"/>
      </w:pPr>
      <w:r>
        <w:rPr>
          <w:b w:val="0"/>
        </w:rPr>
        <w:t>B. Respondent: The Honorable Jenny L. McNeill, presiding judge in the 14th Circuit Court, Family Division.</w:t>
      </w:r>
    </w:p>
    <w:p>
      <w:pPr>
        <w:spacing w:before="0" w:after="0" w:line="480" w:lineRule="auto"/>
      </w:pPr>
      <w:r>
        <w:rPr>
          <w:b w:val="0"/>
        </w:rPr>
        <w:t>C. Real Party in Interest: Emily Watson, the opposing party in the custody/parenting-time proceedings.</w:t>
      </w:r>
    </w:p>
    <w:p>
      <w:pPr>
        <w:spacing w:before="0" w:after="0" w:line="480" w:lineRule="auto"/>
      </w:pPr>
    </w:p>
    <w:p>
      <w:pPr>
        <w:spacing w:before="0" w:after="0" w:line="480" w:lineRule="auto"/>
      </w:pPr>
      <w:r>
        <w:rPr>
          <w:b/>
        </w:rPr>
        <w:t>IV. PROCEDURAL POSTURE AND RECORD ITEMS ATTACHED</w:t>
      </w:r>
    </w:p>
    <w:p>
      <w:pPr>
        <w:spacing w:before="0" w:after="0" w:line="480" w:lineRule="auto"/>
      </w:pPr>
      <w:r>
        <w:rPr>
          <w:b w:val="0"/>
        </w:rPr>
        <w:t>Relator attaches key record items as exhibits and an appendix index. These include (among others) the Real Party in Interest’s ex parte motion dated August 8, 2025 (Exhibit A), and an excerpted trial-court order analysis language relied upon to justify continuing restriction of parenting time (Exhibit B). A Register of Actions / docket spine for the related PPO proceedings is included as Exhibit C to demonstrate the parallel, cross-case use of allegation-driven litigation and contempt processes.</w:t>
      </w:r>
    </w:p>
    <w:p>
      <w:pPr>
        <w:spacing w:before="0" w:after="0" w:line="480" w:lineRule="auto"/>
      </w:pPr>
      <w:r>
        <w:rPr>
          <w:b w:val="0"/>
        </w:rPr>
        <w:t>Because the relevant proceedings have continued through multiple hearings and orders, Relator will supplement the appendix promptly with any missing file-stamped orders, ROA printouts, and proofs of service as they are retrieved from the court file.</w:t>
      </w:r>
    </w:p>
    <w:p>
      <w:pPr>
        <w:spacing w:before="0" w:after="0" w:line="480" w:lineRule="auto"/>
      </w:pPr>
    </w:p>
    <w:p>
      <w:pPr>
        <w:spacing w:before="0" w:after="0" w:line="480" w:lineRule="auto"/>
      </w:pPr>
      <w:r>
        <w:rPr>
          <w:b/>
        </w:rPr>
        <w:t>V. STATEMENT OF FACTS (CONDENSED)</w:t>
      </w:r>
    </w:p>
    <w:p>
      <w:pPr>
        <w:spacing w:before="0" w:after="0" w:line="480" w:lineRule="auto"/>
      </w:pPr>
      <w:r>
        <w:rPr>
          <w:b w:val="0"/>
        </w:rPr>
        <w:t>1. Custody/Parenting-Time Case. Relator is a party in 14th Circuit Court case no. 2024-001507-DC. On or about August 8, 2025, the Real Party in Interest filed an emergency ex parte motion seeking immediate suspension of Relator’s parenting time. (Exhibit A, p.1).</w:t>
      </w:r>
    </w:p>
    <w:p>
      <w:pPr>
        <w:spacing w:before="0" w:after="0" w:line="480" w:lineRule="auto"/>
      </w:pPr>
      <w:r>
        <w:rPr>
          <w:b w:val="0"/>
        </w:rPr>
        <w:t>2. Ex Parte Suspension and Ongoing Continuances. The trial court entered an ex parte suspension/restriction of parenting time the same day, and subsequent hearings have continued the restriction without a prompt, full evidentiary adjudication of the underlying allegations. Relator contends that the trial court repeatedly treated contested allegations as established facts, while limiting the presentation of evidence and cross-examination.</w:t>
      </w:r>
    </w:p>
    <w:p>
      <w:pPr>
        <w:spacing w:before="0" w:after="0" w:line="480" w:lineRule="auto"/>
      </w:pPr>
      <w:r>
        <w:rPr>
          <w:b w:val="0"/>
        </w:rPr>
        <w:t>3. Adverse Findings Language. In at least one order/excerpted analysis, the trial court adopted adverse credibility/character findings against Relator and relied on alleged PPO history as justification for continued restriction. (Exhibit B, p.1). Relator disputes the factual basis and argues that the language reflects impermissible bias and a failure to apply the correct legal standards and due-process safeguards.</w:t>
      </w:r>
    </w:p>
    <w:p>
      <w:pPr>
        <w:spacing w:before="0" w:after="0" w:line="480" w:lineRule="auto"/>
      </w:pPr>
      <w:r>
        <w:rPr>
          <w:b w:val="0"/>
        </w:rPr>
        <w:t>4. Parallel PPO/Contempt Pressure. The PPO case no. 2023-0000005907-PP has generated repeated motion practice, notices, and alleged violation proceedings. (Exhibit C, p.1). Relator contends that the PPO litigation has been leveraged to prejudice the custody case and to create a narrative of dangerousness unsupported by competent evidence.</w:t>
      </w:r>
    </w:p>
    <w:p>
      <w:pPr>
        <w:spacing w:before="0" w:after="0" w:line="480" w:lineRule="auto"/>
      </w:pPr>
    </w:p>
    <w:p>
      <w:pPr>
        <w:spacing w:before="0" w:after="0" w:line="480" w:lineRule="auto"/>
      </w:pPr>
      <w:r>
        <w:rPr>
          <w:b/>
        </w:rPr>
        <w:t>VI. LEGAL STANDARD</w:t>
      </w:r>
    </w:p>
    <w:p>
      <w:pPr>
        <w:spacing w:before="0" w:after="0" w:line="480" w:lineRule="auto"/>
      </w:pPr>
      <w:r>
        <w:rPr>
          <w:b w:val="0"/>
        </w:rPr>
        <w:t>Superintending control is an extraordinary remedy. It is appropriate where (a) the respondent has a clear legal duty to perform, (b) the relator has a clear legal right to performance of that duty, and (c) the relator has no other adequate legal remedy. In re Gosnell, 234 Mich App 326 (1999).</w:t>
      </w:r>
    </w:p>
    <w:p>
      <w:pPr>
        <w:spacing w:before="0" w:after="0" w:line="480" w:lineRule="auto"/>
      </w:pPr>
      <w:r>
        <w:rPr>
          <w:b w:val="0"/>
        </w:rPr>
        <w:t>In family proceedings affecting parental rights, due process requires notice and a meaningful opportunity to be heard; emergency ex parte relief must be narrowly tailored and promptly followed by an evidentiary hearing when material facts are disputed.</w:t>
      </w:r>
    </w:p>
    <w:p>
      <w:pPr>
        <w:spacing w:before="0" w:after="0" w:line="480" w:lineRule="auto"/>
      </w:pPr>
    </w:p>
    <w:p>
      <w:pPr>
        <w:spacing w:before="0" w:after="0" w:line="480" w:lineRule="auto"/>
      </w:pPr>
      <w:r>
        <w:rPr>
          <w:b/>
        </w:rPr>
        <w:t>VII. ARGUMENT</w:t>
      </w:r>
    </w:p>
    <w:p>
      <w:pPr>
        <w:spacing w:before="0" w:after="0" w:line="480" w:lineRule="auto"/>
      </w:pPr>
      <w:r>
        <w:rPr>
          <w:b/>
        </w:rPr>
        <w:t>A. The trial court had a clear legal duty to provide prompt due process after ex parte deprivation of parenting time.</w:t>
      </w:r>
    </w:p>
    <w:p>
      <w:pPr>
        <w:spacing w:before="0" w:after="0" w:line="480" w:lineRule="auto"/>
      </w:pPr>
      <w:r>
        <w:rPr>
          <w:b w:val="0"/>
        </w:rPr>
        <w:t>The trial court’s ex parte deprivation of parenting time triggered a duty to provide a prompt, meaningful evidentiary hearing with adequate opportunity to present evidence and confront adverse witnesses. Where a parent’s access to a child is suspended based on disputed allegations, prolonged continuation of the restriction without full evidentiary process violates due process and undermines the Child Custody Act’s parenting-time protections.</w:t>
      </w:r>
    </w:p>
    <w:p>
      <w:pPr>
        <w:spacing w:before="0" w:after="0" w:line="480" w:lineRule="auto"/>
      </w:pPr>
      <w:r>
        <w:rPr>
          <w:b/>
        </w:rPr>
        <w:t>B. Relator has a clear legal right to application of the correct legal standards and a record-based decision.</w:t>
      </w:r>
    </w:p>
    <w:p>
      <w:pPr>
        <w:spacing w:before="0" w:after="0" w:line="480" w:lineRule="auto"/>
      </w:pPr>
      <w:r>
        <w:rPr>
          <w:b w:val="0"/>
        </w:rPr>
        <w:t>Relator has a fundamental constitutional interest in the care, custody, and companionship of his child. Trial-court decisions restricting parenting time must be grounded in competent evidence and articulated findings; reliance on generalized negative characterizations and unproven allegations—especially where the court restricts the development of the record—deprives Relator of his right to a fair tribunal.</w:t>
      </w:r>
    </w:p>
    <w:p>
      <w:pPr>
        <w:spacing w:before="0" w:after="0" w:line="480" w:lineRule="auto"/>
      </w:pPr>
      <w:r>
        <w:rPr>
          <w:b/>
        </w:rPr>
        <w:t>C. No other remedy is adequate to prevent ongoing irreparable harm.</w:t>
      </w:r>
    </w:p>
    <w:p>
      <w:pPr>
        <w:spacing w:before="0" w:after="0" w:line="480" w:lineRule="auto"/>
      </w:pPr>
      <w:r>
        <w:rPr>
          <w:b w:val="0"/>
        </w:rPr>
        <w:t>An appeal after final judgment cannot restore the parent-child relationship during extended deprivation. The ongoing denial of parenting time and the continuing use of ex parte-allegation frameworks create irreparable harm that warrants immediate supervisory intervention.</w:t>
      </w:r>
    </w:p>
    <w:p>
      <w:pPr>
        <w:spacing w:before="0" w:after="0" w:line="480" w:lineRule="auto"/>
      </w:pPr>
    </w:p>
    <w:p>
      <w:pPr>
        <w:spacing w:before="0" w:after="0" w:line="480" w:lineRule="auto"/>
      </w:pPr>
      <w:r>
        <w:rPr>
          <w:b/>
        </w:rPr>
        <w:t>VIII. RELIEF</w:t>
      </w:r>
    </w:p>
    <w:p>
      <w:pPr>
        <w:spacing w:before="0" w:after="0" w:line="480" w:lineRule="auto"/>
      </w:pPr>
      <w:r>
        <w:rPr>
          <w:b w:val="0"/>
        </w:rPr>
        <w:t>WHEREFORE, Relator requests that this Court: (1) issue an order of superintending control requiring the trial court to vacate or dissolve the ex parte parenting-time suspension/restriction unless and until a prompt evidentiary hearing is conducted; (2) order the trial court to set a prompt evidentiary hearing date and permit full presentation of evidence; (3) grant temporary relief, including immediate reinstatement of parenting time or a structured interim schedule, to prevent irreparable harm; and (4) grant any further relief the Court deems just.</w:t>
      </w:r>
    </w:p>
    <w:p>
      <w:pPr>
        <w:spacing w:before="0" w:after="0" w:line="480" w:lineRule="auto"/>
      </w:pPr>
    </w:p>
    <w:p>
      <w:pPr>
        <w:spacing w:before="0" w:after="0" w:line="480" w:lineRule="auto"/>
      </w:pPr>
      <w:r>
        <w:rPr>
          <w:b/>
        </w:rPr>
        <w:t>VERIFICATION</w:t>
      </w:r>
    </w:p>
    <w:p>
      <w:pPr>
        <w:spacing w:before="0" w:after="0" w:line="480" w:lineRule="auto"/>
      </w:pPr>
      <w:r>
        <w:rPr>
          <w:b w:val="0"/>
        </w:rPr>
        <w:t>I declare under penalty of perjury that the facts stated in this Complaint are true to the best of my knowledge, information, and belief, based on the court record and documents attached as exhibits.</w:t>
      </w:r>
    </w:p>
    <w:p>
      <w:pPr>
        <w:spacing w:before="0" w:after="0" w:line="480" w:lineRule="auto"/>
      </w:pPr>
    </w:p>
    <w:p>
      <w:pPr>
        <w:spacing w:before="0" w:after="0" w:line="480" w:lineRule="auto"/>
      </w:pPr>
      <w:r>
        <w:rPr>
          <w:b w:val="0"/>
        </w:rPr>
        <w:t>Dated: _____________, 2026</w:t>
      </w:r>
    </w:p>
    <w:p>
      <w:pPr>
        <w:spacing w:before="0" w:after="0" w:line="480" w:lineRule="auto"/>
      </w:pPr>
    </w:p>
    <w:p>
      <w:pPr>
        <w:spacing w:before="0" w:after="0" w:line="480" w:lineRule="auto"/>
      </w:pPr>
      <w:r>
        <w:rPr>
          <w:b w:val="0"/>
        </w:rPr>
        <w:t>__________________________________</w:t>
      </w:r>
    </w:p>
    <w:p>
      <w:pPr>
        <w:spacing w:before="0" w:after="0" w:line="480" w:lineRule="auto"/>
      </w:pPr>
      <w:r>
        <w:rPr>
          <w:b w:val="0"/>
        </w:rPr>
        <w:t>Andrew J. Pigors, Relator (Pro Se)</w:t>
      </w:r>
    </w:p>
    <w:p>
      <w:pPr>
        <w:spacing w:before="0" w:after="0" w:line="480" w:lineRule="auto"/>
      </w:pPr>
      <w:r>
        <w:rPr>
          <w:b w:val="0"/>
        </w:rPr>
        <w:t>[address / phone / email]</w:t>
      </w:r>
    </w:p>
    <w:p>
      <w:pPr>
        <w:spacing w:before="0" w:after="0" w:line="480" w:lineRule="auto"/>
      </w:pPr>
    </w:p>
    <w:p>
      <w:pPr>
        <w:spacing w:before="0" w:after="0" w:line="480" w:lineRule="auto"/>
      </w:pPr>
      <w:r>
        <w:rPr>
          <w:b/>
        </w:rPr>
        <w:t>APPENDIX / EXHIBIT INDEX (SUMMARY)</w:t>
      </w:r>
    </w:p>
    <w:p>
      <w:pPr>
        <w:spacing w:before="0" w:after="0" w:line="480" w:lineRule="auto"/>
      </w:pPr>
      <w:r>
        <w:rPr>
          <w:b w:val="0"/>
        </w:rPr>
        <w:t>Exhibit A: Emergency Ex Parte Motion (8/8/2025) – scanned PDF (see exhibits_pdf/).</w:t>
      </w:r>
    </w:p>
    <w:p>
      <w:pPr>
        <w:spacing w:before="0" w:after="0" w:line="480" w:lineRule="auto"/>
      </w:pPr>
      <w:r>
        <w:rPr>
          <w:b w:val="0"/>
        </w:rPr>
        <w:t>Exhibit B: Order analysis excerpt (trial court) – scanned PDF (see exhibits_pdf/).</w:t>
      </w:r>
    </w:p>
    <w:p>
      <w:pPr>
        <w:spacing w:before="0" w:after="0" w:line="480" w:lineRule="auto"/>
      </w:pPr>
      <w:r>
        <w:rPr>
          <w:b w:val="0"/>
        </w:rPr>
        <w:t>Exhibit C: PPO ROA / docket excerpt (2023-0000005907-PP) – scanned PDF (see exhibits_pdf/).</w:t>
      </w:r>
    </w:p>
    <w:p>
      <w:pPr>
        <w:spacing w:before="0" w:after="0" w:line="480" w:lineRule="auto"/>
      </w:pPr>
      <w:r>
        <w:rPr>
          <w:b w:val="0"/>
        </w:rPr>
        <w:t>Index 1: adverse_statements_ledger.csv (see indices/).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