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r>
        <w:rPr>
          <w:b/>
        </w:rPr>
        <w:t>MICHIGAN JUDICIAL TENURE COMMISSION</w:t>
      </w:r>
    </w:p>
    <w:p>
      <w:pPr>
        <w:spacing w:before="0" w:after="0" w:line="480" w:lineRule="auto"/>
        <w:jc w:val="center"/>
      </w:pPr>
      <w:r>
        <w:rPr>
          <w:b/>
        </w:rPr>
        <w:t>REQUEST FOR INVESTIGATION (RFI) – NARRATIVE ADDENDUM</w:t>
      </w:r>
    </w:p>
    <w:p>
      <w:pPr>
        <w:spacing w:before="0" w:after="0" w:line="480" w:lineRule="auto"/>
      </w:pPr>
    </w:p>
    <w:p>
      <w:pPr>
        <w:spacing w:before="0" w:after="0" w:line="480" w:lineRule="auto"/>
      </w:pPr>
      <w:r>
        <w:rPr>
          <w:b/>
        </w:rPr>
        <w:t>Complainant: Andrew J. Pigors</w:t>
      </w:r>
    </w:p>
    <w:p>
      <w:pPr>
        <w:spacing w:before="0" w:after="0" w:line="480" w:lineRule="auto"/>
      </w:pPr>
      <w:r>
        <w:rPr>
          <w:b/>
        </w:rPr>
        <w:t>Judge: Hon. Jenny L. McNeill (14th Circuit Court, Family Division, Muskegon County)</w:t>
      </w:r>
    </w:p>
    <w:p>
      <w:pPr>
        <w:spacing w:before="0" w:after="0" w:line="480" w:lineRule="auto"/>
      </w:pPr>
      <w:r>
        <w:rPr>
          <w:b w:val="0"/>
        </w:rPr>
        <w:t>Related matters: 2024-001507-DC (custody/parenting time); 2023-0000005907-PP (PPO)</w:t>
      </w:r>
    </w:p>
    <w:p>
      <w:pPr>
        <w:spacing w:before="0" w:after="0" w:line="480" w:lineRule="auto"/>
      </w:pPr>
    </w:p>
    <w:p>
      <w:pPr>
        <w:spacing w:before="0" w:after="0" w:line="480" w:lineRule="auto"/>
      </w:pPr>
      <w:r>
        <w:rPr>
          <w:b/>
        </w:rPr>
        <w:t>I. PURPOSE OF THIS ADDENDUM</w:t>
      </w:r>
    </w:p>
    <w:p>
      <w:pPr>
        <w:spacing w:before="0" w:after="0" w:line="480" w:lineRule="auto"/>
      </w:pPr>
      <w:r>
        <w:rPr>
          <w:b w:val="0"/>
        </w:rPr>
        <w:t>This narrative addendum is provided to accompany the Judicial Tenure Commission’s Request for Investigation form. It summarizes alleged patterns of conduct and identifies record items for review. Complainant requests investigation into whether the judge’s conduct violated the Michigan Code of Judicial Conduct, including duties of impartiality, fairness, and avoidance of the appearance of impropriety.</w:t>
      </w:r>
    </w:p>
    <w:p>
      <w:pPr>
        <w:spacing w:before="0" w:after="0" w:line="480" w:lineRule="auto"/>
      </w:pPr>
    </w:p>
    <w:p>
      <w:pPr>
        <w:spacing w:before="0" w:after="0" w:line="480" w:lineRule="auto"/>
      </w:pPr>
      <w:r>
        <w:rPr>
          <w:b/>
        </w:rPr>
        <w:t>II. CORE ALLEGATIONS (HIGH-LEVEL)</w:t>
      </w:r>
    </w:p>
    <w:p>
      <w:pPr>
        <w:spacing w:before="0" w:after="0" w:line="480" w:lineRule="auto"/>
      </w:pPr>
      <w:r>
        <w:rPr>
          <w:b w:val="0"/>
        </w:rPr>
        <w:t>1. Prolonged deprivation of parenting time following ex parte proceedings without prompt, full evidentiary process when material facts were disputed.</w:t>
      </w:r>
    </w:p>
    <w:p>
      <w:pPr>
        <w:spacing w:before="0" w:after="0" w:line="480" w:lineRule="auto"/>
      </w:pPr>
      <w:r>
        <w:rPr>
          <w:b w:val="0"/>
        </w:rPr>
        <w:t>2. Use of adverse credibility/character findings language and reliance on contested allegations as if established facts, including leveraging PPO history in a way that allegedly prejudiced custody adjudication.</w:t>
      </w:r>
    </w:p>
    <w:p>
      <w:pPr>
        <w:spacing w:before="0" w:after="0" w:line="480" w:lineRule="auto"/>
      </w:pPr>
      <w:r>
        <w:rPr>
          <w:b w:val="0"/>
        </w:rPr>
        <w:t>3. Restriction of record development (limits on evidence presentation and cross-examination) in proceedings affecting fundamental parental rights.</w:t>
      </w:r>
    </w:p>
    <w:p>
      <w:pPr>
        <w:spacing w:before="0" w:after="0" w:line="480" w:lineRule="auto"/>
      </w:pPr>
      <w:r>
        <w:rPr>
          <w:b w:val="0"/>
        </w:rPr>
        <w:t>4. Procedural and financial barriers (including motion/bond barriers) that allegedly frustrated access to the court and defense of parental rights.</w:t>
      </w:r>
    </w:p>
    <w:p>
      <w:pPr>
        <w:spacing w:before="0" w:after="0" w:line="480" w:lineRule="auto"/>
      </w:pPr>
    </w:p>
    <w:p>
      <w:pPr>
        <w:spacing w:before="0" w:after="0" w:line="480" w:lineRule="auto"/>
      </w:pPr>
      <w:r>
        <w:rPr>
          <w:b/>
        </w:rPr>
        <w:t>III. SUPPORTING RECORD ITEMS INCLUDED IN THIS PACKET</w:t>
      </w:r>
    </w:p>
    <w:p>
      <w:pPr>
        <w:spacing w:before="0" w:after="0" w:line="480" w:lineRule="auto"/>
      </w:pPr>
      <w:r>
        <w:rPr>
          <w:b w:val="0"/>
        </w:rPr>
        <w:t>Exhibit A: Emergency Ex Parte Motion (8/8/2025) filed by opposing party (contains allegation narrative).</w:t>
      </w:r>
    </w:p>
    <w:p>
      <w:pPr>
        <w:spacing w:before="0" w:after="0" w:line="480" w:lineRule="auto"/>
      </w:pPr>
      <w:r>
        <w:rPr>
          <w:b w:val="0"/>
        </w:rPr>
        <w:t>Exhibit B: Trial-court order analysis excerpt containing adverse findings language.</w:t>
      </w:r>
    </w:p>
    <w:p>
      <w:pPr>
        <w:spacing w:before="0" w:after="0" w:line="480" w:lineRule="auto"/>
      </w:pPr>
      <w:r>
        <w:rPr>
          <w:b w:val="0"/>
        </w:rPr>
        <w:t>Exhibit C: PPO ROA/docket excerpt demonstrating parallel PPO proceedings.</w:t>
      </w:r>
    </w:p>
    <w:p>
      <w:pPr>
        <w:spacing w:before="0" w:after="0" w:line="480" w:lineRule="auto"/>
      </w:pPr>
      <w:r>
        <w:rPr>
          <w:b w:val="0"/>
        </w:rPr>
        <w:t>Index 1: adverse_statements_ledger.csv (sentence-level adverse statements extracted from Exhibits A and B).</w:t>
      </w:r>
    </w:p>
    <w:p>
      <w:pPr>
        <w:spacing w:before="0" w:after="0" w:line="480" w:lineRule="auto"/>
      </w:pPr>
    </w:p>
    <w:p>
      <w:pPr>
        <w:spacing w:before="0" w:after="0" w:line="480" w:lineRule="auto"/>
      </w:pPr>
      <w:r>
        <w:rPr>
          <w:b/>
        </w:rPr>
        <w:t>IV. REQUESTED JTC ACTION</w:t>
      </w:r>
    </w:p>
    <w:p>
      <w:pPr>
        <w:spacing w:before="0" w:after="0" w:line="480" w:lineRule="auto"/>
      </w:pPr>
      <w:r>
        <w:rPr>
          <w:b w:val="0"/>
        </w:rPr>
        <w:t>Complainant requests that the Commission obtain and review complete file-stamped orders, hearing transcripts (if available), and ROA printouts for the above cases; interview relevant court personnel as necessary; and determine whether the judge’s conduct warrants corrective action.</w:t>
      </w:r>
    </w:p>
    <w:p>
      <w:pPr>
        <w:spacing w:before="0" w:after="0" w:line="480" w:lineRule="auto"/>
      </w:pPr>
    </w:p>
    <w:p>
      <w:pPr>
        <w:spacing w:before="0" w:after="0" w:line="480" w:lineRule="auto"/>
      </w:pPr>
      <w:r>
        <w:rPr>
          <w:b w:val="0"/>
        </w:rPr>
        <w:t>Dated: _____________, 2026</w:t>
      </w:r>
    </w:p>
    <w:p>
      <w:pPr>
        <w:spacing w:before="0" w:after="0" w:line="480" w:lineRule="auto"/>
      </w:pPr>
    </w:p>
    <w:p>
      <w:pPr>
        <w:spacing w:before="0" w:after="0" w:line="480" w:lineRule="auto"/>
      </w:pPr>
      <w:r>
        <w:rPr>
          <w:b w:val="0"/>
        </w:rPr>
        <w:t>__________________________________</w:t>
      </w:r>
    </w:p>
    <w:p>
      <w:pPr>
        <w:spacing w:before="0" w:after="0" w:line="480" w:lineRule="auto"/>
      </w:pPr>
      <w:r>
        <w:rPr>
          <w:b w:val="0"/>
        </w:rPr>
        <w:t>Andrew J. Pigors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