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 Pro Se</w:t>
      </w:r>
    </w:p>
    <w:p>
      <w:pPr>
        <w:spacing w:line="480" w:lineRule="auto" w:after="0" w:before="0"/>
      </w:pPr>
      <w:r>
        <w:rPr>
          <w:rFonts w:ascii="Times New Roman" w:hAnsi="Times New Roman"/>
          <w:b w:val="0"/>
          <w:i w:val="0"/>
          <w:sz w:val="24"/>
        </w:rPr>
        <w:t xml:space="preserve">v.                                                    Case No. </w:t>
      </w:r>
      <w:r>
        <w:rPr>
          <w:rFonts w:ascii="Times New Roman" w:hAnsi="Times New Roman"/>
          <w:b/>
          <w:i w:val="0"/>
          <w:sz w:val="24"/>
        </w:rPr>
        <w:t>2024-001507-DC</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Hon. Jenny L. McNeill Defendant/Mother</w:t>
      </w:r>
    </w:p>
    <w:p>
      <w:r>
        <w:br w:type="page"/>
      </w:r>
    </w:p>
    <w:p>
      <w:pPr>
        <w:spacing w:line="480" w:lineRule="auto" w:after="240" w:before="0"/>
        <w:jc w:val="center"/>
      </w:pPr>
      <w:r>
        <w:rPr>
          <w:rFonts w:ascii="Times New Roman" w:hAnsi="Times New Roman"/>
          <w:b/>
          <w:i w:val="0"/>
          <w:sz w:val="24"/>
        </w:rPr>
        <w:t>ENHANCED BRIEF IN SUPPORT OF MOTION REGARDING</w:t>
      </w:r>
    </w:p>
    <w:p>
      <w:pPr>
        <w:spacing w:line="480" w:lineRule="auto" w:after="240" w:before="0"/>
        <w:jc w:val="center"/>
      </w:pPr>
      <w:r>
        <w:rPr>
          <w:rFonts w:ascii="Times New Roman" w:hAnsi="Times New Roman"/>
          <w:b/>
          <w:i w:val="0"/>
          <w:sz w:val="24"/>
        </w:rPr>
        <w:t>PARENTAL ALIENATION BY EMILY WATSON AND THE WATSON FAMILY</w:t>
      </w:r>
    </w:p>
    <w:p>
      <w:pPr>
        <w:spacing w:line="480" w:lineRule="auto" w:after="0" w:before="0"/>
      </w:pPr>
      <w:r>
        <w:rPr>
          <w:rFonts w:ascii="Times New Roman" w:hAnsi="Times New Roman"/>
          <w:b/>
          <w:i w:val="0"/>
          <w:sz w:val="24"/>
        </w:rPr>
        <w:t>Filed: February 19, 2026</w:t>
      </w:r>
    </w:p>
    <w:p>
      <w:r>
        <w:br w:type="page"/>
      </w:r>
    </w:p>
    <w:p>
      <w:pPr>
        <w:pStyle w:val="Heading2"/>
      </w:pPr>
      <w:r>
        <w:rPr>
          <w:rFonts w:ascii="Times New Roman" w:hAnsi="Times New Roman"/>
        </w:rPr>
        <w:t>TABLE OF CONTENTS</w:t>
      </w:r>
    </w:p>
    <w:p>
      <w:pPr>
        <w:spacing w:line="480" w:lineRule="auto" w:after="0" w:before="0"/>
      </w:pPr>
      <w:r>
        <w:rPr>
          <w:rFonts w:ascii="Times New Roman" w:hAnsi="Times New Roman"/>
          <w:b w:val="0"/>
          <w:i w:val="0"/>
          <w:sz w:val="24"/>
        </w:rPr>
        <w:t>- [I. Introduction](#i-introduction) - [II. Statement of Facts](#ii-statement-of-facts) - [III. Documented Alienating Behaviors — Chronological Timeline](#iii-documented-alienating-behaviors--chronological-timeline) - [IV. Watson Family Members — Roles in Alienation Campaign](#iv-watson-family-members--roles-in-alienation-campaign) - [V. MCL 722.23 Best Interest Factors Affected](#v-mcl-72223-best-interest-factors-affected) - [VI. Applicable MCR/MCL Citations](#vi-applicable-mcrmcl-citations) - [VII. Verbatim Quotes Proving Alienation](#vii-verbatim-quotes-proving-alienation) - [VIII. Legal Analysis — Parental Alienation Under Michigan Law](#viii-legal-analysis--parental-alienation-under-michigan-law) - [IX. Relief Requested](#ix-relief-requested) - [X. Conclusion](#x-conclusion)</w:t>
      </w:r>
    </w:p>
    <w:p>
      <w:r>
        <w:br w:type="page"/>
      </w:r>
    </w:p>
    <w:p>
      <w:pPr>
        <w:pStyle w:val="Heading2"/>
      </w:pPr>
      <w:r>
        <w:rPr>
          <w:rFonts w:ascii="Times New Roman" w:hAnsi="Times New Roman"/>
        </w:rPr>
        <w:t>I. INTRODUCTION</w:t>
      </w:r>
    </w:p>
    <w:p>
      <w:pPr>
        <w:spacing w:line="480" w:lineRule="auto" w:after="0" w:before="0"/>
      </w:pPr>
      <w:r>
        <w:rPr>
          <w:rFonts w:ascii="Times New Roman" w:hAnsi="Times New Roman"/>
          <w:b w:val="0"/>
          <w:i w:val="0"/>
          <w:sz w:val="24"/>
        </w:rPr>
        <w:t>Andrew J. Pigors ("Father"), proceeding pro se, respectfully submits this Enhanced Brief in Support of his Motion regarding the systematic parental alienation campaign waged by Emily A. Watson ("Mother") and her family members — Albert Watson (paternal grandfather), Lori Watson (paternal grandmother), and Cody Watson (brother) — against Father and his minor child, L.D.W. (DOB 11/9/2022).</w:t>
      </w:r>
    </w:p>
    <w:p>
      <w:pPr>
        <w:spacing w:line="480" w:lineRule="auto" w:after="0" w:before="0"/>
      </w:pPr>
      <w:r>
        <w:rPr>
          <w:rFonts w:ascii="Times New Roman" w:hAnsi="Times New Roman"/>
          <w:b w:val="0"/>
          <w:i w:val="0"/>
          <w:sz w:val="24"/>
        </w:rPr>
        <w:t xml:space="preserve">As of the date of this filing, Father has been separated from his son for </w:t>
      </w:r>
      <w:r>
        <w:rPr>
          <w:rFonts w:ascii="Times New Roman" w:hAnsi="Times New Roman"/>
          <w:b/>
          <w:i w:val="0"/>
          <w:sz w:val="24"/>
        </w:rPr>
        <w:t>329+ days</w:t>
      </w:r>
      <w:r>
        <w:rPr>
          <w:rFonts w:ascii="Times New Roman" w:hAnsi="Times New Roman"/>
          <w:b w:val="0"/>
          <w:i w:val="0"/>
          <w:sz w:val="24"/>
        </w:rPr>
        <w:t xml:space="preserve"> without an evidentiary hearing on the merits. This separation spans </w:t>
      </w:r>
      <w:r>
        <w:rPr>
          <w:rFonts w:ascii="Times New Roman" w:hAnsi="Times New Roman"/>
          <w:b/>
          <w:i w:val="0"/>
          <w:sz w:val="24"/>
        </w:rPr>
        <w:t>three distinct episodes</w:t>
      </w:r>
      <w:r>
        <w:rPr>
          <w:rFonts w:ascii="Times New Roman" w:hAnsi="Times New Roman"/>
          <w:b w:val="0"/>
          <w:i w:val="0"/>
          <w:sz w:val="24"/>
        </w:rPr>
        <w:t xml:space="preserve"> across eleven months, inflicted upon a child who is now in a critical developmental period (age 3). The documented record establishes: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519 total findings</w:t>
      </w:r>
      <w:r>
        <w:rPr>
          <w:rFonts w:ascii="Times New Roman" w:hAnsi="Times New Roman"/>
          <w:b w:val="0"/>
          <w:i w:val="0"/>
          <w:sz w:val="24"/>
        </w:rPr>
        <w:t xml:space="preserve"> of alienation across </w:t>
      </w:r>
      <w:r>
        <w:rPr>
          <w:rFonts w:ascii="Times New Roman" w:hAnsi="Times New Roman"/>
          <w:b/>
          <w:i w:val="0"/>
          <w:sz w:val="24"/>
        </w:rPr>
        <w:t>225 processed evidence files</w:t>
      </w:r>
      <w:r>
        <w:rPr>
          <w:rFonts w:ascii="Times New Roman" w:hAnsi="Times New Roman"/>
          <w:b w:val="0"/>
          <w:i w:val="0"/>
          <w:sz w:val="24"/>
        </w:rPr>
        <w:t xml:space="preserve"> - </w:t>
      </w:r>
      <w:r>
        <w:rPr>
          <w:rFonts w:ascii="Times New Roman" w:hAnsi="Times New Roman"/>
          <w:b/>
          <w:i w:val="0"/>
          <w:sz w:val="24"/>
        </w:rPr>
        <w:t>158 documented mentions</w:t>
      </w:r>
      <w:r>
        <w:rPr>
          <w:rFonts w:ascii="Times New Roman" w:hAnsi="Times New Roman"/>
          <w:b w:val="0"/>
          <w:i w:val="0"/>
          <w:sz w:val="24"/>
        </w:rPr>
        <w:t xml:space="preserve"> of interference with parenting - </w:t>
      </w:r>
      <w:r>
        <w:rPr>
          <w:rFonts w:ascii="Times New Roman" w:hAnsi="Times New Roman"/>
          <w:b/>
          <w:i w:val="0"/>
          <w:sz w:val="24"/>
        </w:rPr>
        <w:t>117 instances</w:t>
      </w:r>
      <w:r>
        <w:rPr>
          <w:rFonts w:ascii="Times New Roman" w:hAnsi="Times New Roman"/>
          <w:b w:val="0"/>
          <w:i w:val="0"/>
          <w:sz w:val="24"/>
        </w:rPr>
        <w:t xml:space="preserve"> of gatekeeping behavior - </w:t>
      </w:r>
      <w:r>
        <w:rPr>
          <w:rFonts w:ascii="Times New Roman" w:hAnsi="Times New Roman"/>
          <w:b/>
          <w:i w:val="0"/>
          <w:sz w:val="24"/>
        </w:rPr>
        <w:t>98 direct references</w:t>
      </w:r>
      <w:r>
        <w:rPr>
          <w:rFonts w:ascii="Times New Roman" w:hAnsi="Times New Roman"/>
          <w:b w:val="0"/>
          <w:i w:val="0"/>
          <w:sz w:val="24"/>
        </w:rPr>
        <w:t xml:space="preserve"> to parental alienation - </w:t>
      </w:r>
      <w:r>
        <w:rPr>
          <w:rFonts w:ascii="Times New Roman" w:hAnsi="Times New Roman"/>
          <w:b/>
          <w:i w:val="0"/>
          <w:sz w:val="24"/>
        </w:rPr>
        <w:t>27+ documented occasions</w:t>
      </w:r>
      <w:r>
        <w:rPr>
          <w:rFonts w:ascii="Times New Roman" w:hAnsi="Times New Roman"/>
          <w:b w:val="0"/>
          <w:i w:val="0"/>
          <w:sz w:val="24"/>
        </w:rPr>
        <w:t xml:space="preserve"> of withholding court-ordered parenting time - </w:t>
      </w:r>
      <w:r>
        <w:rPr>
          <w:rFonts w:ascii="Times New Roman" w:hAnsi="Times New Roman"/>
          <w:b/>
          <w:i w:val="0"/>
          <w:sz w:val="24"/>
        </w:rPr>
        <w:t>Zero consequences</w:t>
      </w:r>
      <w:r>
        <w:rPr>
          <w:rFonts w:ascii="Times New Roman" w:hAnsi="Times New Roman"/>
          <w:b w:val="0"/>
          <w:i w:val="0"/>
          <w:sz w:val="24"/>
        </w:rPr>
        <w:t xml:space="preserve"> imposed on Mother for any violation</w:t>
      </w:r>
    </w:p>
    <w:p>
      <w:pPr>
        <w:spacing w:line="480" w:lineRule="auto" w:after="0" w:before="0"/>
      </w:pPr>
      <w:r>
        <w:rPr>
          <w:rFonts w:ascii="Times New Roman" w:hAnsi="Times New Roman"/>
          <w:b w:val="0"/>
          <w:i w:val="0"/>
          <w:sz w:val="24"/>
        </w:rPr>
        <w:t>This brief synthesizes all evidence from the case record into a single, court-ready document demonstrating that Mother and the Watson family have engaged in a textbook pattern of parental alienation as recognized by Michigan courts and developmental psychology research.</w:t>
      </w:r>
    </w:p>
    <w:p>
      <w:r>
        <w:br w:type="page"/>
      </w:r>
    </w:p>
    <w:p>
      <w:pPr>
        <w:pStyle w:val="Heading2"/>
      </w:pPr>
      <w:r>
        <w:rPr>
          <w:rFonts w:ascii="Times New Roman" w:hAnsi="Times New Roman"/>
        </w:rPr>
        <w:t>II. STATEMENT OF FACTS</w:t>
      </w:r>
    </w:p>
    <w:p>
      <w:pPr>
        <w:pStyle w:val="Heading3"/>
      </w:pPr>
      <w:r>
        <w:rPr>
          <w:rFonts w:ascii="Times New Roman" w:hAnsi="Times New Roman"/>
        </w:rPr>
        <w:t>A. The Child</w:t>
      </w:r>
    </w:p>
    <w:p>
      <w:pPr>
        <w:spacing w:line="480" w:lineRule="auto" w:after="0" w:before="0"/>
      </w:pPr>
      <w:r>
        <w:rPr>
          <w:rFonts w:ascii="Times New Roman" w:hAnsi="Times New Roman"/>
          <w:b w:val="0"/>
          <w:i w:val="0"/>
          <w:sz w:val="24"/>
        </w:rPr>
        <w:t>L.D.W. was born on November 9, 2022. At the time of separation, L.D.W. was approximately two years old — a period universally recognized in developmental psychology as critical for secure attachment formation with both parents. L.D.W. is now three years old and has been deprived of his father for the majority of his conscious life.</w:t>
      </w:r>
    </w:p>
    <w:p>
      <w:pPr>
        <w:pStyle w:val="Heading3"/>
      </w:pPr>
      <w:r>
        <w:rPr>
          <w:rFonts w:ascii="Times New Roman" w:hAnsi="Times New Roman"/>
        </w:rPr>
        <w:t>B. The Separation Timeline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Episode</w:t>
            </w:r>
          </w:p>
        </w:tc>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Description</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March 28 – May 5, 2024</w:t>
            </w:r>
          </w:p>
        </w:tc>
        <w:tc>
          <w:tcPr>
            <w:tcW w:type="dxa" w:w="2340"/>
          </w:tcPr>
          <w:p>
            <w:pPr>
              <w:spacing w:line="240" w:lineRule="auto"/>
            </w:pPr>
            <w:r/>
            <w:r>
              <w:rPr>
                <w:rFonts w:ascii="Times New Roman" w:hAnsi="Times New Roman"/>
                <w:b w:val="0"/>
                <w:i w:val="0"/>
                <w:sz w:val="24"/>
              </w:rPr>
              <w:t>~39 days</w:t>
            </w:r>
          </w:p>
        </w:tc>
        <w:tc>
          <w:tcPr>
            <w:tcW w:type="dxa" w:w="2340"/>
          </w:tcPr>
          <w:p>
            <w:pPr>
              <w:spacing w:line="240" w:lineRule="auto"/>
            </w:pPr>
            <w:r/>
            <w:r>
              <w:rPr>
                <w:rFonts w:ascii="Times New Roman" w:hAnsi="Times New Roman"/>
                <w:b w:val="0"/>
                <w:i w:val="0"/>
                <w:sz w:val="24"/>
              </w:rPr>
              <w:t>Unilateral withholding by Mother</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Various 2024 blocks</w:t>
            </w:r>
          </w:p>
        </w:tc>
        <w:tc>
          <w:tcPr>
            <w:tcW w:type="dxa" w:w="2340"/>
          </w:tcPr>
          <w:p>
            <w:pPr>
              <w:spacing w:line="240" w:lineRule="auto"/>
            </w:pPr>
            <w:r/>
            <w:r>
              <w:rPr>
                <w:rFonts w:ascii="Times New Roman" w:hAnsi="Times New Roman"/>
                <w:b w:val="0"/>
                <w:i w:val="0"/>
                <w:sz w:val="24"/>
              </w:rPr>
              <w:t>~27 days</w:t>
            </w:r>
          </w:p>
        </w:tc>
        <w:tc>
          <w:tcPr>
            <w:tcW w:type="dxa" w:w="2340"/>
          </w:tcPr>
          <w:p>
            <w:pPr>
              <w:spacing w:line="240" w:lineRule="auto"/>
            </w:pPr>
            <w:r/>
            <w:r>
              <w:rPr>
                <w:rFonts w:ascii="Times New Roman" w:hAnsi="Times New Roman"/>
                <w:b w:val="0"/>
                <w:i w:val="0"/>
                <w:sz w:val="24"/>
              </w:rPr>
              <w:t>Intermittent denial of court-ordered parenting time</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~May–July 2025</w:t>
            </w:r>
          </w:p>
        </w:tc>
        <w:tc>
          <w:tcPr>
            <w:tcW w:type="dxa" w:w="2340"/>
          </w:tcPr>
          <w:p>
            <w:pPr>
              <w:spacing w:line="240" w:lineRule="auto"/>
            </w:pPr>
            <w:r/>
            <w:r>
              <w:rPr>
                <w:rFonts w:ascii="Times New Roman" w:hAnsi="Times New Roman"/>
                <w:b w:val="0"/>
                <w:i w:val="0"/>
                <w:sz w:val="24"/>
              </w:rPr>
              <w:t>~50 days</w:t>
            </w:r>
          </w:p>
        </w:tc>
        <w:tc>
          <w:tcPr>
            <w:tcW w:type="dxa" w:w="2340"/>
          </w:tcPr>
          <w:p>
            <w:pPr>
              <w:spacing w:line="240" w:lineRule="auto"/>
            </w:pPr>
            <w:r/>
            <w:r>
              <w:rPr>
                <w:rFonts w:ascii="Times New Roman" w:hAnsi="Times New Roman"/>
                <w:b w:val="0"/>
                <w:i w:val="0"/>
                <w:sz w:val="24"/>
              </w:rPr>
              <w:t>Extended withholding</w:t>
            </w:r>
          </w:p>
        </w:tc>
      </w:tr>
      <w:tr>
        <w:tc>
          <w:tcPr>
            <w:tcW w:type="dxa" w:w="2340"/>
          </w:tcPr>
          <w:p>
            <w:pPr>
              <w:spacing w:line="240" w:lineRule="auto"/>
            </w:pPr>
            <w:r/>
            <w:r>
              <w:rPr>
                <w:rFonts w:ascii="Times New Roman" w:hAnsi="Times New Roman"/>
                <w:b w:val="0"/>
                <w:i w:val="0"/>
                <w:sz w:val="24"/>
              </w:rPr>
              <w:t>4 (Ongoing)</w:t>
            </w:r>
          </w:p>
        </w:tc>
        <w:tc>
          <w:tcPr>
            <w:tcW w:type="dxa" w:w="2340"/>
          </w:tcPr>
          <w:p>
            <w:pPr>
              <w:spacing w:line="240" w:lineRule="auto"/>
            </w:pPr>
            <w:r/>
            <w:r>
              <w:rPr>
                <w:rFonts w:ascii="Times New Roman" w:hAnsi="Times New Roman"/>
                <w:b w:val="0"/>
                <w:i w:val="0"/>
                <w:sz w:val="24"/>
              </w:rPr>
              <w:t>August 8, 2025 – present</w:t>
            </w:r>
          </w:p>
        </w:tc>
        <w:tc>
          <w:tcPr>
            <w:tcW w:type="dxa" w:w="2340"/>
          </w:tcPr>
          <w:p>
            <w:pPr>
              <w:spacing w:line="240" w:lineRule="auto"/>
            </w:pPr>
            <w:r/>
            <w:r>
              <w:rPr>
                <w:rFonts w:ascii="Times New Roman" w:hAnsi="Times New Roman"/>
                <w:b/>
                <w:i w:val="0"/>
                <w:sz w:val="24"/>
              </w:rPr>
              <w:t>192+ days</w:t>
            </w:r>
          </w:p>
        </w:tc>
        <w:tc>
          <w:tcPr>
            <w:tcW w:type="dxa" w:w="2340"/>
          </w:tcPr>
          <w:p>
            <w:pPr>
              <w:spacing w:line="240" w:lineRule="auto"/>
            </w:pPr>
            <w:r/>
            <w:r>
              <w:rPr>
                <w:rFonts w:ascii="Times New Roman" w:hAnsi="Times New Roman"/>
                <w:b w:val="0"/>
                <w:i w:val="0"/>
                <w:sz w:val="24"/>
              </w:rPr>
              <w:t>Complete separation; no evidentiary hearing held</w:t>
            </w:r>
          </w:p>
        </w:tc>
      </w:tr>
      <w:tr>
        <w:tc>
          <w:tcPr>
            <w:tcW w:type="dxa" w:w="2340"/>
          </w:tcPr>
          <w:p>
            <w:pPr>
              <w:spacing w:line="240" w:lineRule="auto"/>
            </w:pPr>
            <w:r/>
            <w:r>
              <w:rPr>
                <w:rFonts w:ascii="Times New Roman" w:hAnsi="Times New Roman"/>
                <w:b/>
                <w:i w:val="0"/>
                <w:sz w:val="24"/>
              </w:rPr>
              <w:t>TOTAL</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i w:val="0"/>
                <w:sz w:val="24"/>
              </w:rPr>
              <w:t>329+ days</w:t>
            </w:r>
          </w:p>
        </w:tc>
        <w:tc>
          <w:tcPr>
            <w:tcW w:type="dxa" w:w="2340"/>
          </w:tcPr>
          <w:p>
            <w:pPr>
              <w:spacing w:line="240" w:lineRule="auto"/>
            </w:pPr>
            <w:r/>
            <w:r>
              <w:rPr>
                <w:rFonts w:ascii="Times New Roman" w:hAnsi="Times New Roman"/>
                <w:b w:val="0"/>
                <w:i w:val="0"/>
                <w:sz w:val="24"/>
              </w:rPr>
            </w:r>
          </w:p>
        </w:tc>
      </w:tr>
    </w:tbl>
    <w:p>
      <w:pPr>
        <w:pStyle w:val="Heading3"/>
      </w:pPr>
      <w:r>
        <w:rPr>
          <w:rFonts w:ascii="Times New Roman" w:hAnsi="Times New Roman"/>
        </w:rPr>
        <w:t>C. HealthWest Evaluation</w:t>
      </w:r>
    </w:p>
    <w:p>
      <w:pPr>
        <w:spacing w:line="480" w:lineRule="auto" w:after="0" w:before="0"/>
      </w:pPr>
      <w:r>
        <w:rPr>
          <w:rFonts w:ascii="Times New Roman" w:hAnsi="Times New Roman"/>
          <w:b w:val="0"/>
          <w:i w:val="0"/>
          <w:sz w:val="24"/>
        </w:rPr>
        <w:t xml:space="preserve">A HealthWest evaluation was completed and </w:t>
      </w:r>
      <w:r>
        <w:rPr>
          <w:rFonts w:ascii="Times New Roman" w:hAnsi="Times New Roman"/>
          <w:b/>
          <w:i w:val="0"/>
          <w:sz w:val="24"/>
        </w:rPr>
        <w:t>documented alienation</w:t>
      </w:r>
      <w:r>
        <w:rPr>
          <w:rFonts w:ascii="Times New Roman" w:hAnsi="Times New Roman"/>
          <w:b w:val="0"/>
          <w:i w:val="0"/>
          <w:sz w:val="24"/>
        </w:rPr>
        <w:t xml:space="preserve">. Despite being court-ordered, this evaluation has been </w:t>
      </w:r>
      <w:r>
        <w:rPr>
          <w:rFonts w:ascii="Times New Roman" w:hAnsi="Times New Roman"/>
          <w:b/>
          <w:i w:val="0"/>
          <w:sz w:val="24"/>
        </w:rPr>
        <w:t>ignored</w:t>
      </w:r>
      <w:r>
        <w:rPr>
          <w:rFonts w:ascii="Times New Roman" w:hAnsi="Times New Roman"/>
          <w:b w:val="0"/>
          <w:i w:val="0"/>
          <w:sz w:val="24"/>
        </w:rPr>
        <w:t xml:space="preserve"> by the trial court. The evaluation confirms Father was cleared of the allegations used to justify separation.</w:t>
      </w:r>
    </w:p>
    <w:p>
      <w:pPr>
        <w:pStyle w:val="Heading3"/>
      </w:pPr>
      <w:r>
        <w:rPr>
          <w:rFonts w:ascii="Times New Roman" w:hAnsi="Times New Roman"/>
        </w:rPr>
        <w:t>D. Police Findings</w:t>
      </w:r>
    </w:p>
    <w:p>
      <w:pPr>
        <w:spacing w:line="480" w:lineRule="auto" w:after="0" w:before="0"/>
      </w:pPr>
      <w:r>
        <w:rPr>
          <w:rFonts w:ascii="Times New Roman" w:hAnsi="Times New Roman"/>
          <w:b w:val="0"/>
          <w:i w:val="0"/>
          <w:sz w:val="24"/>
        </w:rPr>
        <w:t xml:space="preserve">Police reports consistently found </w:t>
      </w:r>
      <w:r>
        <w:rPr>
          <w:rFonts w:ascii="Times New Roman" w:hAnsi="Times New Roman"/>
          <w:b/>
          <w:i w:val="0"/>
          <w:sz w:val="24"/>
        </w:rPr>
        <w:t>no violation</w:t>
      </w:r>
      <w:r>
        <w:rPr>
          <w:rFonts w:ascii="Times New Roman" w:hAnsi="Times New Roman"/>
          <w:b w:val="0"/>
          <w:i w:val="0"/>
          <w:sz w:val="24"/>
        </w:rPr>
        <w:t xml:space="preserve"> by Father. Despite these findings, the court amplified custody restrictions against Father while ignoring documented withholding and gatekeeping by Mother and her family.</w:t>
      </w:r>
    </w:p>
    <w:p>
      <w:r>
        <w:br w:type="page"/>
      </w:r>
    </w:p>
    <w:p>
      <w:pPr>
        <w:pStyle w:val="Heading2"/>
      </w:pPr>
      <w:r>
        <w:rPr>
          <w:rFonts w:ascii="Times New Roman" w:hAnsi="Times New Roman"/>
        </w:rPr>
        <w:t>III. DOCUMENTED ALIENATING BEHAVIORS — CHRONOLOGICAL TIMELINE</w:t>
      </w:r>
    </w:p>
    <w:p>
      <w:pPr>
        <w:pStyle w:val="Heading3"/>
      </w:pPr>
      <w:r>
        <w:rPr>
          <w:rFonts w:ascii="Times New Roman" w:hAnsi="Times New Roman"/>
        </w:rPr>
        <w:t>A. Emily Watson's Specific Alienating Conduct</w:t>
      </w:r>
    </w:p>
    <w:p>
      <w:pPr>
        <w:keepNext/>
        <w:spacing w:line="480" w:lineRule="auto" w:after="0" w:before="0"/>
      </w:pPr>
      <w:r>
        <w:rPr>
          <w:rFonts w:ascii="Times New Roman" w:hAnsi="Times New Roman"/>
          <w:b/>
          <w:i w:val="0"/>
          <w:sz w:val="24"/>
        </w:rPr>
        <w:t>1. False Allegations to Obstruct Parenting Time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Date: Throughout 2023–2025</w:t>
      </w:r>
      <w:r>
        <w:rPr>
          <w:rFonts w:ascii="Times New Roman" w:hAnsi="Times New Roman"/>
          <w:b w:val="0"/>
          <w:i w:val="0"/>
          <w:sz w:val="24"/>
        </w:rPr>
        <w:t xml:space="preserve"> — Mother made false allegations with the intent to obstruct Father's parenting time. </w:t>
      </w:r>
      <w:r>
        <w:rPr>
          <w:rFonts w:ascii="Times New Roman" w:hAnsi="Times New Roman"/>
          <w:b w:val="0"/>
          <w:i/>
          <w:sz w:val="24"/>
        </w:rPr>
        <w:t>(Source: ADVANCED_LITIGATION_STRATEGIES.md; COMPREHENSIVE_LEGAL_ANALYSIS_Pigors_v_Watson.md)</w:t>
      </w:r>
      <w:r>
        <w:rPr>
          <w:rFonts w:ascii="Times New Roman" w:hAnsi="Times New Roman"/>
          <w:b w:val="0"/>
          <w:i w:val="0"/>
          <w:sz w:val="24"/>
        </w:rPr>
        <w:t xml:space="preserve"> - Mother filed a </w:t>
      </w:r>
      <w:r>
        <w:rPr>
          <w:rFonts w:ascii="Times New Roman" w:hAnsi="Times New Roman"/>
          <w:b/>
          <w:i w:val="0"/>
          <w:sz w:val="24"/>
        </w:rPr>
        <w:t>fraudulent Personal Protection Order (PPO)</w:t>
      </w:r>
      <w:r>
        <w:rPr>
          <w:rFonts w:ascii="Times New Roman" w:hAnsi="Times New Roman"/>
          <w:b w:val="0"/>
          <w:i w:val="0"/>
          <w:sz w:val="24"/>
        </w:rPr>
        <w:t xml:space="preserve"> containing at least </w:t>
      </w:r>
      <w:r>
        <w:rPr>
          <w:rFonts w:ascii="Times New Roman" w:hAnsi="Times New Roman"/>
          <w:b/>
          <w:i w:val="0"/>
          <w:sz w:val="24"/>
        </w:rPr>
        <w:t>five materially false statements under oath</w:t>
      </w:r>
      <w:r>
        <w:rPr>
          <w:rFonts w:ascii="Times New Roman" w:hAnsi="Times New Roman"/>
          <w:b w:val="0"/>
          <w:i w:val="0"/>
          <w:sz w:val="24"/>
        </w:rPr>
        <w:t xml:space="preserve">, each proven false by documentary evidence including medical records, police reports, and court findings. </w:t>
      </w:r>
      <w:r>
        <w:rPr>
          <w:rFonts w:ascii="Times New Roman" w:hAnsi="Times New Roman"/>
          <w:b w:val="0"/>
          <w:i/>
          <w:sz w:val="24"/>
        </w:rPr>
        <w:t>(Source: CRIMINAL COMPLAINT.md; journal_md.md)</w:t>
      </w:r>
    </w:p>
    <w:p>
      <w:pPr>
        <w:keepNext/>
        <w:spacing w:line="480" w:lineRule="auto" w:after="0" w:before="0"/>
      </w:pPr>
      <w:r>
        <w:rPr>
          <w:rFonts w:ascii="Times New Roman" w:hAnsi="Times New Roman"/>
          <w:b/>
          <w:i w:val="0"/>
          <w:sz w:val="24"/>
        </w:rPr>
        <w:t>2. Coaching the Child Against Father</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Ongoing (2024–2025)</w:t>
      </w:r>
      <w:r>
        <w:rPr>
          <w:rFonts w:ascii="Times New Roman" w:hAnsi="Times New Roman"/>
          <w:b w:val="0"/>
          <w:i w:val="0"/>
          <w:sz w:val="24"/>
        </w:rPr>
        <w:t xml:space="preserve"> — Mother coached L.D.W. to believe "Daddy doesn't want to see you." This statement was reported by the child to a third party, confirming alienation coaching. </w:t>
      </w:r>
      <w:r>
        <w:rPr>
          <w:rFonts w:ascii="Times New Roman" w:hAnsi="Times New Roman"/>
          <w:b w:val="0"/>
          <w:i/>
          <w:sz w:val="24"/>
        </w:rPr>
        <w:t>(Source: APPELLATE_HARM_EVIDENCE_EXTRACTION_COMPREHENSIVE_20260209.md; BEAST_MODE_JUDICIAL_ANALYSIS.md; ARGUMENT_HIERARCHY.md)</w:t>
      </w:r>
      <w:r>
        <w:rPr>
          <w:rFonts w:ascii="Times New Roman" w:hAnsi="Times New Roman"/>
          <w:b w:val="0"/>
          <w:i w:val="0"/>
          <w:sz w:val="24"/>
        </w:rPr>
        <w:t xml:space="preserve"> - Developmentally, a child aged 3–4 </w:t>
      </w:r>
      <w:r>
        <w:rPr>
          <w:rFonts w:ascii="Times New Roman" w:hAnsi="Times New Roman"/>
          <w:b/>
          <w:i w:val="0"/>
          <w:sz w:val="24"/>
        </w:rPr>
        <w:t>does not fabricate fears of parents without coaching</w:t>
      </w:r>
      <w:r>
        <w:rPr>
          <w:rFonts w:ascii="Times New Roman" w:hAnsi="Times New Roman"/>
          <w:b w:val="0"/>
          <w:i w:val="0"/>
          <w:sz w:val="24"/>
        </w:rPr>
        <w:t xml:space="preserve"> and </w:t>
      </w:r>
      <w:r>
        <w:rPr>
          <w:rFonts w:ascii="Times New Roman" w:hAnsi="Times New Roman"/>
          <w:b/>
          <w:i w:val="0"/>
          <w:sz w:val="24"/>
        </w:rPr>
        <w:t>cannot hide genuine fear from neutral observers</w:t>
      </w:r>
      <w:r>
        <w:rPr>
          <w:rFonts w:ascii="Times New Roman" w:hAnsi="Times New Roman"/>
          <w:b w:val="0"/>
          <w:i w:val="0"/>
          <w:sz w:val="24"/>
        </w:rPr>
        <w:t xml:space="preserve">. L.D.W. showed no indicators of genuine fear of Father. </w:t>
      </w:r>
      <w:r>
        <w:rPr>
          <w:rFonts w:ascii="Times New Roman" w:hAnsi="Times New Roman"/>
          <w:b w:val="0"/>
          <w:i/>
          <w:sz w:val="24"/>
        </w:rPr>
        <w:t>(Source: CRIMINAL COMPLAINT.md)</w:t>
      </w:r>
    </w:p>
    <w:p>
      <w:pPr>
        <w:keepNext/>
        <w:spacing w:line="480" w:lineRule="auto" w:after="0" w:before="0"/>
      </w:pPr>
      <w:r>
        <w:rPr>
          <w:rFonts w:ascii="Times New Roman" w:hAnsi="Times New Roman"/>
          <w:b/>
          <w:i w:val="0"/>
          <w:sz w:val="24"/>
        </w:rPr>
        <w:t>3. Unilateral Medical Decisions (Vaccination Without Consultation)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On or about November 9, 2022 and continuing</w:t>
      </w:r>
      <w:r>
        <w:rPr>
          <w:rFonts w:ascii="Times New Roman" w:hAnsi="Times New Roman"/>
          <w:b w:val="0"/>
          <w:i w:val="0"/>
          <w:sz w:val="24"/>
        </w:rPr>
        <w:t xml:space="preserve"> — Mother vaccinated L.D.W. without consulting Father, violating shared parenting responsibilities and demonstrating unilateral gatekeeping of major medical decisions. </w:t>
      </w:r>
      <w:r>
        <w:rPr>
          <w:rFonts w:ascii="Times New Roman" w:hAnsi="Times New Roman"/>
          <w:b w:val="0"/>
          <w:i/>
          <w:sz w:val="24"/>
        </w:rPr>
        <w:t>(Source: MSC_ORIGINAL_ACTION_COMPILED.md)</w:t>
      </w:r>
    </w:p>
    <w:p>
      <w:pPr>
        <w:keepNext/>
        <w:spacing w:line="480" w:lineRule="auto" w:after="0" w:before="0"/>
      </w:pPr>
      <w:r>
        <w:rPr>
          <w:rFonts w:ascii="Times New Roman" w:hAnsi="Times New Roman"/>
          <w:b/>
          <w:i w:val="0"/>
          <w:sz w:val="24"/>
        </w:rPr>
        <w:t>4. Blocking Communication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Throughout 2024–2025</w:t>
      </w:r>
      <w:r>
        <w:rPr>
          <w:rFonts w:ascii="Times New Roman" w:hAnsi="Times New Roman"/>
          <w:b w:val="0"/>
          <w:i w:val="0"/>
          <w:sz w:val="24"/>
        </w:rPr>
        <w:t xml:space="preserve"> — Mother systematically blocked Father's telephone and electronic communication with L.D.W. </w:t>
      </w:r>
      <w:r>
        <w:rPr>
          <w:rFonts w:ascii="Times New Roman" w:hAnsi="Times New Roman"/>
          <w:b w:val="0"/>
          <w:i/>
          <w:sz w:val="24"/>
        </w:rPr>
        <w:t>(Source: TONS OF TEXT.md — "Blocking Communication | Emily's obstruction of communication")</w:t>
      </w:r>
    </w:p>
    <w:p>
      <w:pPr>
        <w:keepNext/>
        <w:spacing w:line="480" w:lineRule="auto" w:after="0" w:before="0"/>
      </w:pPr>
      <w:r>
        <w:rPr>
          <w:rFonts w:ascii="Times New Roman" w:hAnsi="Times New Roman"/>
          <w:b/>
          <w:i w:val="0"/>
          <w:sz w:val="24"/>
        </w:rPr>
        <w:t>5. Withholding Court-Ordered Parenting Time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27+ documented occasions</w:t>
      </w:r>
      <w:r>
        <w:rPr>
          <w:rFonts w:ascii="Times New Roman" w:hAnsi="Times New Roman"/>
          <w:b w:val="0"/>
          <w:i w:val="0"/>
          <w:sz w:val="24"/>
        </w:rPr>
        <w:t xml:space="preserve"> — Mother withheld court-ordered parenting time with </w:t>
      </w:r>
      <w:r>
        <w:rPr>
          <w:rFonts w:ascii="Times New Roman" w:hAnsi="Times New Roman"/>
          <w:b/>
          <w:i w:val="0"/>
          <w:sz w:val="24"/>
        </w:rPr>
        <w:t>zero consequences</w:t>
      </w:r>
      <w:r>
        <w:rPr>
          <w:rFonts w:ascii="Times New Roman" w:hAnsi="Times New Roman"/>
          <w:b w:val="0"/>
          <w:i w:val="0"/>
          <w:sz w:val="24"/>
        </w:rPr>
        <w:t xml:space="preserve"> imposed by the court. </w:t>
      </w:r>
      <w:r>
        <w:rPr>
          <w:rFonts w:ascii="Times New Roman" w:hAnsi="Times New Roman"/>
          <w:b w:val="0"/>
          <w:i/>
          <w:sz w:val="24"/>
        </w:rPr>
        <w:t>(Source: BEAST_MODE_JUDICIAL_ANALYSIS.md; MCL_722_23_FACT_GRID.md)</w:t>
      </w:r>
      <w:r>
        <w:rPr>
          <w:rFonts w:ascii="Times New Roman" w:hAnsi="Times New Roman"/>
          <w:b w:val="0"/>
          <w:i w:val="0"/>
          <w:sz w:val="24"/>
        </w:rPr>
        <w:t xml:space="preserve"> - The court imposed parenting time restrictions </w:t>
      </w:r>
      <w:r>
        <w:rPr>
          <w:rFonts w:ascii="Times New Roman" w:hAnsi="Times New Roman"/>
          <w:b/>
          <w:i w:val="0"/>
          <w:sz w:val="24"/>
        </w:rPr>
        <w:t>on Father only</w:t>
      </w:r>
      <w:r>
        <w:rPr>
          <w:rFonts w:ascii="Times New Roman" w:hAnsi="Times New Roman"/>
          <w:b w:val="0"/>
          <w:i w:val="0"/>
          <w:sz w:val="24"/>
        </w:rPr>
        <w:t xml:space="preserve"> while imposing </w:t>
      </w:r>
      <w:r>
        <w:rPr>
          <w:rFonts w:ascii="Times New Roman" w:hAnsi="Times New Roman"/>
          <w:b/>
          <w:i w:val="0"/>
          <w:sz w:val="24"/>
        </w:rPr>
        <w:t>no restrictions on Mother's gatekeeping</w:t>
      </w:r>
      <w:r>
        <w:rPr>
          <w:rFonts w:ascii="Times New Roman" w:hAnsi="Times New Roman"/>
          <w:b w:val="0"/>
          <w:i w:val="0"/>
          <w:sz w:val="24"/>
        </w:rPr>
        <w:t xml:space="preserve">. </w:t>
      </w:r>
      <w:r>
        <w:rPr>
          <w:rFonts w:ascii="Times New Roman" w:hAnsi="Times New Roman"/>
          <w:b w:val="0"/>
          <w:i/>
          <w:sz w:val="24"/>
        </w:rPr>
        <w:t>(Source: FORMAL_COMPLAINT_JUDICIAL_TENURE_COMMISSION.md)</w:t>
      </w:r>
    </w:p>
    <w:p>
      <w:pPr>
        <w:keepNext/>
        <w:spacing w:line="480" w:lineRule="auto" w:after="0" w:before="0"/>
      </w:pPr>
      <w:r>
        <w:rPr>
          <w:rFonts w:ascii="Times New Roman" w:hAnsi="Times New Roman"/>
          <w:b/>
          <w:i w:val="0"/>
          <w:sz w:val="24"/>
        </w:rPr>
        <w:t>6. Staged Custody Exchanges</w:t>
      </w:r>
    </w:p>
    <w:p>
      <w:pPr>
        <w:spacing w:line="480" w:lineRule="auto" w:after="0" w:before="0"/>
      </w:pPr>
      <w:r>
        <w:rPr>
          <w:rFonts w:ascii="Times New Roman" w:hAnsi="Times New Roman"/>
          <w:b w:val="0"/>
          <w:i w:val="0"/>
          <w:sz w:val="24"/>
        </w:rPr>
        <w:t xml:space="preserve">- Mother and Watson family members </w:t>
      </w:r>
      <w:r>
        <w:rPr>
          <w:rFonts w:ascii="Times New Roman" w:hAnsi="Times New Roman"/>
          <w:b/>
          <w:i w:val="0"/>
          <w:sz w:val="24"/>
        </w:rPr>
        <w:t>staged exchanges</w:t>
      </w:r>
      <w:r>
        <w:rPr>
          <w:rFonts w:ascii="Times New Roman" w:hAnsi="Times New Roman"/>
          <w:b w:val="0"/>
          <w:i w:val="0"/>
          <w:sz w:val="24"/>
        </w:rPr>
        <w:t xml:space="preserve"> to create false narratives and provoke documented incidents. </w:t>
      </w:r>
      <w:r>
        <w:rPr>
          <w:rFonts w:ascii="Times New Roman" w:hAnsi="Times New Roman"/>
          <w:b w:val="0"/>
          <w:i/>
          <w:sz w:val="24"/>
        </w:rPr>
        <w:t>(Source: JTC_MSC_BINDER_EXTRACTED.md)</w:t>
      </w:r>
    </w:p>
    <w:p>
      <w:pPr>
        <w:keepNext/>
        <w:spacing w:line="480" w:lineRule="auto" w:after="0" w:before="0"/>
      </w:pPr>
      <w:r>
        <w:rPr>
          <w:rFonts w:ascii="Times New Roman" w:hAnsi="Times New Roman"/>
          <w:b/>
          <w:i w:val="0"/>
          <w:sz w:val="24"/>
        </w:rPr>
        <w:t>7. False Statements Regarding Financial Control</w:t>
      </w:r>
    </w:p>
    <w:p>
      <w:pPr>
        <w:spacing w:line="480" w:lineRule="auto" w:after="0" w:before="0"/>
      </w:pPr>
      <w:r>
        <w:rPr>
          <w:rFonts w:ascii="Times New Roman" w:hAnsi="Times New Roman"/>
          <w:b w:val="0"/>
          <w:i w:val="0"/>
          <w:sz w:val="24"/>
        </w:rPr>
        <w:t xml:space="preserve">- Mother stated under oath: </w:t>
      </w:r>
      <w:r>
        <w:rPr>
          <w:rFonts w:ascii="Times New Roman" w:hAnsi="Times New Roman"/>
          <w:b w:val="0"/>
          <w:i/>
          <w:sz w:val="24"/>
        </w:rPr>
        <w:t>"Andrew controls all the finances. He won't let me have access to money. He uses money to control and manipulate me."</w:t>
      </w:r>
      <w:r>
        <w:rPr>
          <w:rFonts w:ascii="Times New Roman" w:hAnsi="Times New Roman"/>
          <w:b w:val="0"/>
          <w:i w:val="0"/>
          <w:sz w:val="24"/>
        </w:rPr>
        <w:t xml:space="preserve"> — This statement is contradicted by the documentary record. </w:t>
      </w:r>
      <w:r>
        <w:rPr>
          <w:rFonts w:ascii="Times New Roman" w:hAnsi="Times New Roman"/>
          <w:b w:val="0"/>
          <w:i/>
          <w:sz w:val="24"/>
        </w:rPr>
        <w:t>(Source: CRIMINAL_COMPLAINT_SUPPLEMENT.md)</w:t>
      </w:r>
    </w:p>
    <w:p>
      <w:pPr>
        <w:keepNext/>
        <w:spacing w:line="480" w:lineRule="auto" w:after="0" w:before="0"/>
      </w:pPr>
      <w:r>
        <w:rPr>
          <w:rFonts w:ascii="Times New Roman" w:hAnsi="Times New Roman"/>
          <w:b/>
          <w:i w:val="0"/>
          <w:sz w:val="24"/>
        </w:rPr>
        <w:t>8. Denial of Milestone Bonding</w:t>
      </w:r>
    </w:p>
    <w:p>
      <w:pPr>
        <w:spacing w:line="480" w:lineRule="auto" w:after="0" w:before="0"/>
      </w:pPr>
      <w:r>
        <w:rPr>
          <w:rFonts w:ascii="Times New Roman" w:hAnsi="Times New Roman"/>
          <w:b w:val="0"/>
          <w:i w:val="0"/>
          <w:sz w:val="24"/>
        </w:rPr>
        <w:t xml:space="preserve">- Father was denied presence at milestone occasions for L.D.W., contributing directly to alienation and attachment disruption. </w:t>
      </w:r>
      <w:r>
        <w:rPr>
          <w:rFonts w:ascii="Times New Roman" w:hAnsi="Times New Roman"/>
          <w:b w:val="0"/>
          <w:i/>
          <w:sz w:val="24"/>
        </w:rPr>
        <w:t>(Source: TONS OF TEXT.md — "Missed bonding opportunity with father on a milestone occasion, contributing to alienation.")</w:t>
      </w:r>
    </w:p>
    <w:p>
      <w:pPr>
        <w:keepNext/>
        <w:spacing w:line="480" w:lineRule="auto" w:after="0" w:before="0"/>
      </w:pPr>
      <w:r>
        <w:rPr>
          <w:rFonts w:ascii="Times New Roman" w:hAnsi="Times New Roman"/>
          <w:b/>
          <w:i w:val="0"/>
          <w:sz w:val="24"/>
        </w:rPr>
        <w:t>9. Leveraging Prosecutorial Familiarity</w:t>
      </w:r>
    </w:p>
    <w:p>
      <w:pPr>
        <w:spacing w:line="480" w:lineRule="auto" w:after="0" w:before="0"/>
      </w:pPr>
      <w:r>
        <w:rPr>
          <w:rFonts w:ascii="Times New Roman" w:hAnsi="Times New Roman"/>
          <w:b w:val="0"/>
          <w:i w:val="0"/>
          <w:sz w:val="24"/>
        </w:rPr>
        <w:t xml:space="preserve">- Mother's employment connections to the </w:t>
      </w:r>
      <w:r>
        <w:rPr>
          <w:rFonts w:ascii="Times New Roman" w:hAnsi="Times New Roman"/>
          <w:b/>
          <w:i w:val="0"/>
          <w:sz w:val="24"/>
        </w:rPr>
        <w:t>Kent County Prosecutor's Office</w:t>
      </w:r>
      <w:r>
        <w:rPr>
          <w:rFonts w:ascii="Times New Roman" w:hAnsi="Times New Roman"/>
          <w:b w:val="0"/>
          <w:i w:val="0"/>
          <w:sz w:val="24"/>
        </w:rPr>
        <w:t xml:space="preserve"> and the Watson family's </w:t>
      </w:r>
      <w:r>
        <w:rPr>
          <w:rFonts w:ascii="Times New Roman" w:hAnsi="Times New Roman"/>
          <w:b/>
          <w:i w:val="0"/>
          <w:sz w:val="24"/>
        </w:rPr>
        <w:t>courthouse familiarity</w:t>
      </w:r>
      <w:r>
        <w:rPr>
          <w:rFonts w:ascii="Times New Roman" w:hAnsi="Times New Roman"/>
          <w:b w:val="0"/>
          <w:i w:val="0"/>
          <w:sz w:val="24"/>
        </w:rPr>
        <w:t xml:space="preserve"> were leveraged to manipulate PPO and custody processes, withhold information, and create hostile conditions. </w:t>
      </w:r>
      <w:r>
        <w:rPr>
          <w:rFonts w:ascii="Times New Roman" w:hAnsi="Times New Roman"/>
          <w:b w:val="0"/>
          <w:i/>
          <w:sz w:val="24"/>
        </w:rPr>
        <w:t>(Source: JTC_MSC_BINDER_EXTRACTED.md; JTC_MSC_BINDER_INDEX.md)</w:t>
      </w:r>
    </w:p>
    <w:p>
      <w:pPr>
        <w:pStyle w:val="Heading3"/>
      </w:pPr>
      <w:r>
        <w:rPr>
          <w:rFonts w:ascii="Times New Roman" w:hAnsi="Times New Roman"/>
        </w:rPr>
        <w:t>B. Timeline of Alienating Conduct (Summary Table)</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Period</w:t>
            </w:r>
          </w:p>
        </w:tc>
        <w:tc>
          <w:tcPr>
            <w:tcW w:type="dxa" w:w="2340"/>
          </w:tcPr>
          <w:p>
            <w:pPr>
              <w:spacing w:line="240" w:lineRule="auto"/>
            </w:pPr>
            <w:r/>
            <w:r>
              <w:rPr>
                <w:rFonts w:ascii="Times New Roman" w:hAnsi="Times New Roman"/>
                <w:b/>
                <w:sz w:val="24"/>
              </w:rPr>
              <w:t>Conduct</w:t>
            </w:r>
          </w:p>
        </w:tc>
        <w:tc>
          <w:tcPr>
            <w:tcW w:type="dxa" w:w="2340"/>
          </w:tcPr>
          <w:p>
            <w:pPr>
              <w:spacing w:line="240" w:lineRule="auto"/>
            </w:pPr>
            <w:r/>
            <w:r>
              <w:rPr>
                <w:rFonts w:ascii="Times New Roman" w:hAnsi="Times New Roman"/>
                <w:b/>
                <w:sz w:val="24"/>
              </w:rPr>
              <w:t>Duration</w:t>
            </w:r>
          </w:p>
        </w:tc>
        <w:tc>
          <w:tcPr>
            <w:tcW w:type="dxa" w:w="2340"/>
          </w:tcPr>
          <w:p>
            <w:pPr>
              <w:spacing w:line="240" w:lineRule="auto"/>
            </w:pPr>
            <w:r/>
            <w:r>
              <w:rPr>
                <w:rFonts w:ascii="Times New Roman" w:hAnsi="Times New Roman"/>
                <w:b/>
                <w:sz w:val="24"/>
              </w:rPr>
              <w:t>Impact</w:t>
            </w:r>
          </w:p>
        </w:tc>
      </w:tr>
      <w:tr>
        <w:tc>
          <w:tcPr>
            <w:tcW w:type="dxa" w:w="2340"/>
          </w:tcPr>
          <w:p>
            <w:pPr>
              <w:spacing w:line="240" w:lineRule="auto"/>
            </w:pPr>
            <w:r/>
            <w:r>
              <w:rPr>
                <w:rFonts w:ascii="Times New Roman" w:hAnsi="Times New Roman"/>
                <w:b w:val="0"/>
                <w:i w:val="0"/>
                <w:sz w:val="24"/>
              </w:rPr>
              <w:t>3/28–5/5/2024</w:t>
            </w:r>
          </w:p>
        </w:tc>
        <w:tc>
          <w:tcPr>
            <w:tcW w:type="dxa" w:w="2340"/>
          </w:tcPr>
          <w:p>
            <w:pPr>
              <w:spacing w:line="240" w:lineRule="auto"/>
            </w:pPr>
            <w:r/>
            <w:r>
              <w:rPr>
                <w:rFonts w:ascii="Times New Roman" w:hAnsi="Times New Roman"/>
                <w:b w:val="0"/>
                <w:i w:val="0"/>
                <w:sz w:val="24"/>
              </w:rPr>
              <w:t>Unilateral withholding of parenting time</w:t>
            </w:r>
          </w:p>
        </w:tc>
        <w:tc>
          <w:tcPr>
            <w:tcW w:type="dxa" w:w="2340"/>
          </w:tcPr>
          <w:p>
            <w:pPr>
              <w:spacing w:line="240" w:lineRule="auto"/>
            </w:pPr>
            <w:r/>
            <w:r>
              <w:rPr>
                <w:rFonts w:ascii="Times New Roman" w:hAnsi="Times New Roman"/>
                <w:b w:val="0"/>
                <w:i w:val="0"/>
                <w:sz w:val="24"/>
              </w:rPr>
              <w:t>39 days</w:t>
            </w:r>
          </w:p>
        </w:tc>
        <w:tc>
          <w:tcPr>
            <w:tcW w:type="dxa" w:w="2340"/>
          </w:tcPr>
          <w:p>
            <w:pPr>
              <w:spacing w:line="240" w:lineRule="auto"/>
            </w:pPr>
            <w:r/>
            <w:r>
              <w:rPr>
                <w:rFonts w:ascii="Times New Roman" w:hAnsi="Times New Roman"/>
                <w:b w:val="0"/>
                <w:i w:val="0"/>
                <w:sz w:val="24"/>
              </w:rPr>
              <w:t>Attachment disruption; child age ~17 months</w:t>
            </w:r>
          </w:p>
        </w:tc>
      </w:tr>
      <w:tr>
        <w:tc>
          <w:tcPr>
            <w:tcW w:type="dxa" w:w="2340"/>
          </w:tcPr>
          <w:p>
            <w:pPr>
              <w:spacing w:line="240" w:lineRule="auto"/>
            </w:pPr>
            <w:r/>
            <w:r>
              <w:rPr>
                <w:rFonts w:ascii="Times New Roman" w:hAnsi="Times New Roman"/>
                <w:b w:val="0"/>
                <w:i w:val="0"/>
                <w:sz w:val="24"/>
              </w:rPr>
              <w:t>Various 2024</w:t>
            </w:r>
          </w:p>
        </w:tc>
        <w:tc>
          <w:tcPr>
            <w:tcW w:type="dxa" w:w="2340"/>
          </w:tcPr>
          <w:p>
            <w:pPr>
              <w:spacing w:line="240" w:lineRule="auto"/>
            </w:pPr>
            <w:r/>
            <w:r>
              <w:rPr>
                <w:rFonts w:ascii="Times New Roman" w:hAnsi="Times New Roman"/>
                <w:b w:val="0"/>
                <w:i w:val="0"/>
                <w:sz w:val="24"/>
              </w:rPr>
              <w:t>Intermittent denial/interference</w:t>
            </w:r>
          </w:p>
        </w:tc>
        <w:tc>
          <w:tcPr>
            <w:tcW w:type="dxa" w:w="2340"/>
          </w:tcPr>
          <w:p>
            <w:pPr>
              <w:spacing w:line="240" w:lineRule="auto"/>
            </w:pPr>
            <w:r/>
            <w:r>
              <w:rPr>
                <w:rFonts w:ascii="Times New Roman" w:hAnsi="Times New Roman"/>
                <w:b w:val="0"/>
                <w:i w:val="0"/>
                <w:sz w:val="24"/>
              </w:rPr>
              <w:t>27 days across 3 blocks</w:t>
            </w:r>
          </w:p>
        </w:tc>
        <w:tc>
          <w:tcPr>
            <w:tcW w:type="dxa" w:w="2340"/>
          </w:tcPr>
          <w:p>
            <w:pPr>
              <w:spacing w:line="240" w:lineRule="auto"/>
            </w:pPr>
            <w:r/>
            <w:r>
              <w:rPr>
                <w:rFonts w:ascii="Times New Roman" w:hAnsi="Times New Roman"/>
                <w:b w:val="0"/>
                <w:i w:val="0"/>
                <w:sz w:val="24"/>
              </w:rPr>
              <w:t>Pattern establishment</w:t>
            </w:r>
          </w:p>
        </w:tc>
      </w:tr>
      <w:tr>
        <w:tc>
          <w:tcPr>
            <w:tcW w:type="dxa" w:w="2340"/>
          </w:tcPr>
          <w:p>
            <w:pPr>
              <w:spacing w:line="240" w:lineRule="auto"/>
            </w:pPr>
            <w:r/>
            <w:r>
              <w:rPr>
                <w:rFonts w:ascii="Times New Roman" w:hAnsi="Times New Roman"/>
                <w:b w:val="0"/>
                <w:i w:val="0"/>
                <w:sz w:val="24"/>
              </w:rPr>
              <w:t>Mid-2025</w:t>
            </w:r>
          </w:p>
        </w:tc>
        <w:tc>
          <w:tcPr>
            <w:tcW w:type="dxa" w:w="2340"/>
          </w:tcPr>
          <w:p>
            <w:pPr>
              <w:spacing w:line="240" w:lineRule="auto"/>
            </w:pPr>
            <w:r/>
            <w:r>
              <w:rPr>
                <w:rFonts w:ascii="Times New Roman" w:hAnsi="Times New Roman"/>
                <w:b w:val="0"/>
                <w:i w:val="0"/>
                <w:sz w:val="24"/>
              </w:rPr>
              <w:t>Extended withholding</w:t>
            </w:r>
          </w:p>
        </w:tc>
        <w:tc>
          <w:tcPr>
            <w:tcW w:type="dxa" w:w="2340"/>
          </w:tcPr>
          <w:p>
            <w:pPr>
              <w:spacing w:line="240" w:lineRule="auto"/>
            </w:pPr>
            <w:r/>
            <w:r>
              <w:rPr>
                <w:rFonts w:ascii="Times New Roman" w:hAnsi="Times New Roman"/>
                <w:b w:val="0"/>
                <w:i w:val="0"/>
                <w:sz w:val="24"/>
              </w:rPr>
              <w:t>~50 days</w:t>
            </w:r>
          </w:p>
        </w:tc>
        <w:tc>
          <w:tcPr>
            <w:tcW w:type="dxa" w:w="2340"/>
          </w:tcPr>
          <w:p>
            <w:pPr>
              <w:spacing w:line="240" w:lineRule="auto"/>
            </w:pPr>
            <w:r/>
            <w:r>
              <w:rPr>
                <w:rFonts w:ascii="Times New Roman" w:hAnsi="Times New Roman"/>
                <w:b w:val="0"/>
                <w:i w:val="0"/>
                <w:sz w:val="24"/>
              </w:rPr>
              <w:t>Deepening alienation</w:t>
            </w:r>
          </w:p>
        </w:tc>
      </w:tr>
      <w:tr>
        <w:tc>
          <w:tcPr>
            <w:tcW w:type="dxa" w:w="2340"/>
          </w:tcPr>
          <w:p>
            <w:pPr>
              <w:spacing w:line="240" w:lineRule="auto"/>
            </w:pPr>
            <w:r/>
            <w:r>
              <w:rPr>
                <w:rFonts w:ascii="Times New Roman" w:hAnsi="Times New Roman"/>
                <w:b w:val="0"/>
                <w:i w:val="0"/>
                <w:sz w:val="24"/>
              </w:rPr>
              <w:t>8/8/2025–present</w:t>
            </w:r>
          </w:p>
        </w:tc>
        <w:tc>
          <w:tcPr>
            <w:tcW w:type="dxa" w:w="2340"/>
          </w:tcPr>
          <w:p>
            <w:pPr>
              <w:spacing w:line="240" w:lineRule="auto"/>
            </w:pPr>
            <w:r/>
            <w:r>
              <w:rPr>
                <w:rFonts w:ascii="Times New Roman" w:hAnsi="Times New Roman"/>
                <w:b w:val="0"/>
                <w:i w:val="0"/>
                <w:sz w:val="24"/>
              </w:rPr>
              <w:t>Complete separation</w:t>
            </w:r>
          </w:p>
        </w:tc>
        <w:tc>
          <w:tcPr>
            <w:tcW w:type="dxa" w:w="2340"/>
          </w:tcPr>
          <w:p>
            <w:pPr>
              <w:spacing w:line="240" w:lineRule="auto"/>
            </w:pPr>
            <w:r/>
            <w:r>
              <w:rPr>
                <w:rFonts w:ascii="Times New Roman" w:hAnsi="Times New Roman"/>
                <w:b w:val="0"/>
                <w:i w:val="0"/>
                <w:sz w:val="24"/>
              </w:rPr>
              <w:t>192+ days (ongoing)</w:t>
            </w:r>
          </w:p>
        </w:tc>
        <w:tc>
          <w:tcPr>
            <w:tcW w:type="dxa" w:w="2340"/>
          </w:tcPr>
          <w:p>
            <w:pPr>
              <w:spacing w:line="240" w:lineRule="auto"/>
            </w:pPr>
            <w:r/>
            <w:r>
              <w:rPr>
                <w:rFonts w:ascii="Times New Roman" w:hAnsi="Times New Roman"/>
                <w:b w:val="0"/>
                <w:i w:val="0"/>
                <w:sz w:val="24"/>
              </w:rPr>
              <w:t>Irreparable harm; child age 2–3</w:t>
            </w:r>
          </w:p>
        </w:tc>
      </w:tr>
      <w:tr>
        <w:tc>
          <w:tcPr>
            <w:tcW w:type="dxa" w:w="2340"/>
          </w:tcPr>
          <w:p>
            <w:pPr>
              <w:spacing w:line="240" w:lineRule="auto"/>
            </w:pPr>
            <w:r/>
            <w:r>
              <w:rPr>
                <w:rFonts w:ascii="Times New Roman" w:hAnsi="Times New Roman"/>
                <w:b w:val="0"/>
                <w:i w:val="0"/>
                <w:sz w:val="24"/>
              </w:rPr>
              <w:t>Ongoing</w:t>
            </w:r>
          </w:p>
        </w:tc>
        <w:tc>
          <w:tcPr>
            <w:tcW w:type="dxa" w:w="2340"/>
          </w:tcPr>
          <w:p>
            <w:pPr>
              <w:spacing w:line="240" w:lineRule="auto"/>
            </w:pPr>
            <w:r/>
            <w:r>
              <w:rPr>
                <w:rFonts w:ascii="Times New Roman" w:hAnsi="Times New Roman"/>
                <w:b w:val="0"/>
                <w:i w:val="0"/>
                <w:sz w:val="24"/>
              </w:rPr>
              <w:t>Coaching child ("Daddy doesn't want to see you")</w:t>
            </w:r>
          </w:p>
        </w:tc>
        <w:tc>
          <w:tcPr>
            <w:tcW w:type="dxa" w:w="2340"/>
          </w:tcPr>
          <w:p>
            <w:pPr>
              <w:spacing w:line="240" w:lineRule="auto"/>
            </w:pPr>
            <w:r/>
            <w:r>
              <w:rPr>
                <w:rFonts w:ascii="Times New Roman" w:hAnsi="Times New Roman"/>
                <w:b w:val="0"/>
                <w:i w:val="0"/>
                <w:sz w:val="24"/>
              </w:rPr>
              <w:t>Continuous</w:t>
            </w:r>
          </w:p>
        </w:tc>
        <w:tc>
          <w:tcPr>
            <w:tcW w:type="dxa" w:w="2340"/>
          </w:tcPr>
          <w:p>
            <w:pPr>
              <w:spacing w:line="240" w:lineRule="auto"/>
            </w:pPr>
            <w:r/>
            <w:r>
              <w:rPr>
                <w:rFonts w:ascii="Times New Roman" w:hAnsi="Times New Roman"/>
                <w:b w:val="0"/>
                <w:i w:val="0"/>
                <w:sz w:val="24"/>
              </w:rPr>
              <w:t>Psychological manipulation</w:t>
            </w:r>
          </w:p>
        </w:tc>
      </w:tr>
      <w:tr>
        <w:tc>
          <w:tcPr>
            <w:tcW w:type="dxa" w:w="2340"/>
          </w:tcPr>
          <w:p>
            <w:pPr>
              <w:spacing w:line="240" w:lineRule="auto"/>
            </w:pPr>
            <w:r/>
            <w:r>
              <w:rPr>
                <w:rFonts w:ascii="Times New Roman" w:hAnsi="Times New Roman"/>
                <w:b w:val="0"/>
                <w:i w:val="0"/>
                <w:sz w:val="24"/>
              </w:rPr>
              <w:t>Ongoing</w:t>
            </w:r>
          </w:p>
        </w:tc>
        <w:tc>
          <w:tcPr>
            <w:tcW w:type="dxa" w:w="2340"/>
          </w:tcPr>
          <w:p>
            <w:pPr>
              <w:spacing w:line="240" w:lineRule="auto"/>
            </w:pPr>
            <w:r/>
            <w:r>
              <w:rPr>
                <w:rFonts w:ascii="Times New Roman" w:hAnsi="Times New Roman"/>
                <w:b w:val="0"/>
                <w:i w:val="0"/>
                <w:sz w:val="24"/>
              </w:rPr>
              <w:t>Blocking communication</w:t>
            </w:r>
          </w:p>
        </w:tc>
        <w:tc>
          <w:tcPr>
            <w:tcW w:type="dxa" w:w="2340"/>
          </w:tcPr>
          <w:p>
            <w:pPr>
              <w:spacing w:line="240" w:lineRule="auto"/>
            </w:pPr>
            <w:r/>
            <w:r>
              <w:rPr>
                <w:rFonts w:ascii="Times New Roman" w:hAnsi="Times New Roman"/>
                <w:b w:val="0"/>
                <w:i w:val="0"/>
                <w:sz w:val="24"/>
              </w:rPr>
              <w:t>Continuous</w:t>
            </w:r>
          </w:p>
        </w:tc>
        <w:tc>
          <w:tcPr>
            <w:tcW w:type="dxa" w:w="2340"/>
          </w:tcPr>
          <w:p>
            <w:pPr>
              <w:spacing w:line="240" w:lineRule="auto"/>
            </w:pPr>
            <w:r/>
            <w:r>
              <w:rPr>
                <w:rFonts w:ascii="Times New Roman" w:hAnsi="Times New Roman"/>
                <w:b w:val="0"/>
                <w:i w:val="0"/>
                <w:sz w:val="24"/>
              </w:rPr>
              <w:t>Relationship severance</w:t>
            </w:r>
          </w:p>
        </w:tc>
      </w:tr>
      <w:tr>
        <w:tc>
          <w:tcPr>
            <w:tcW w:type="dxa" w:w="2340"/>
          </w:tcPr>
          <w:p>
            <w:pPr>
              <w:spacing w:line="240" w:lineRule="auto"/>
            </w:pPr>
            <w:r/>
            <w:r>
              <w:rPr>
                <w:rFonts w:ascii="Times New Roman" w:hAnsi="Times New Roman"/>
                <w:b w:val="0"/>
                <w:i w:val="0"/>
                <w:sz w:val="24"/>
              </w:rPr>
              <w:t>27+ occasions</w:t>
            </w:r>
          </w:p>
        </w:tc>
        <w:tc>
          <w:tcPr>
            <w:tcW w:type="dxa" w:w="2340"/>
          </w:tcPr>
          <w:p>
            <w:pPr>
              <w:spacing w:line="240" w:lineRule="auto"/>
            </w:pPr>
            <w:r/>
            <w:r>
              <w:rPr>
                <w:rFonts w:ascii="Times New Roman" w:hAnsi="Times New Roman"/>
                <w:b w:val="0"/>
                <w:i w:val="0"/>
                <w:sz w:val="24"/>
              </w:rPr>
              <w:t>Withholding court-ordered time</w:t>
            </w:r>
          </w:p>
        </w:tc>
        <w:tc>
          <w:tcPr>
            <w:tcW w:type="dxa" w:w="2340"/>
          </w:tcPr>
          <w:p>
            <w:pPr>
              <w:spacing w:line="240" w:lineRule="auto"/>
            </w:pPr>
            <w:r/>
            <w:r>
              <w:rPr>
                <w:rFonts w:ascii="Times New Roman" w:hAnsi="Times New Roman"/>
                <w:b w:val="0"/>
                <w:i w:val="0"/>
                <w:sz w:val="24"/>
              </w:rPr>
              <w:t>Documented</w:t>
            </w:r>
          </w:p>
        </w:tc>
        <w:tc>
          <w:tcPr>
            <w:tcW w:type="dxa" w:w="2340"/>
          </w:tcPr>
          <w:p>
            <w:pPr>
              <w:spacing w:line="240" w:lineRule="auto"/>
            </w:pPr>
            <w:r/>
            <w:r>
              <w:rPr>
                <w:rFonts w:ascii="Times New Roman" w:hAnsi="Times New Roman"/>
                <w:b w:val="0"/>
                <w:i w:val="0"/>
                <w:sz w:val="24"/>
              </w:rPr>
              <w:t>Contempt of court</w:t>
            </w:r>
          </w:p>
        </w:tc>
      </w:tr>
    </w:tbl>
    <w:p>
      <w:pPr>
        <w:pStyle w:val="Heading2"/>
      </w:pPr>
      <w:r>
        <w:rPr>
          <w:rFonts w:ascii="Times New Roman" w:hAnsi="Times New Roman"/>
        </w:rPr>
        <w:t>IV. WATSON FAMILY MEMBERS — ROLES IN ALIENATION CAMPAIGN</w:t>
      </w:r>
    </w:p>
    <w:p>
      <w:pPr>
        <w:spacing w:line="480" w:lineRule="auto" w:after="0" w:before="0"/>
      </w:pPr>
      <w:r>
        <w:rPr>
          <w:rFonts w:ascii="Times New Roman" w:hAnsi="Times New Roman"/>
          <w:b w:val="0"/>
          <w:i w:val="0"/>
          <w:sz w:val="24"/>
        </w:rPr>
        <w:t xml:space="preserve">The evidence demonstrates a </w:t>
      </w:r>
      <w:r>
        <w:rPr>
          <w:rFonts w:ascii="Times New Roman" w:hAnsi="Times New Roman"/>
          <w:b/>
          <w:i w:val="0"/>
          <w:sz w:val="24"/>
        </w:rPr>
        <w:t>coordinated family campaign</w:t>
      </w:r>
      <w:r>
        <w:rPr>
          <w:rFonts w:ascii="Times New Roman" w:hAnsi="Times New Roman"/>
          <w:b w:val="0"/>
          <w:i w:val="0"/>
          <w:sz w:val="24"/>
        </w:rPr>
        <w:t xml:space="preserve"> involving four Watson family members acting in concert to alienate Father from L.D.W.</w:t>
      </w:r>
    </w:p>
    <w:p>
      <w:pPr>
        <w:pStyle w:val="Heading3"/>
      </w:pPr>
      <w:r>
        <w:rPr>
          <w:rFonts w:ascii="Times New Roman" w:hAnsi="Times New Roman"/>
        </w:rPr>
        <w:t>A. Emily A. Watson (Mother) — Primary Alienator</w:t>
      </w:r>
    </w:p>
    <w:p>
      <w:pPr>
        <w:spacing w:line="480" w:lineRule="auto" w:after="0" w:before="0"/>
      </w:pPr>
      <w:r>
        <w:rPr>
          <w:rFonts w:ascii="Times New Roman" w:hAnsi="Times New Roman"/>
          <w:b/>
          <w:i w:val="0"/>
          <w:sz w:val="24"/>
        </w:rPr>
        <w:t>Role:</w:t>
      </w:r>
      <w:r>
        <w:rPr>
          <w:rFonts w:ascii="Times New Roman" w:hAnsi="Times New Roman"/>
          <w:b w:val="0"/>
          <w:i w:val="0"/>
          <w:sz w:val="24"/>
        </w:rPr>
        <w:t xml:space="preserve"> Architect and primary executor of the alienation campaign.</w:t>
      </w:r>
    </w:p>
    <w:p>
      <w:pPr>
        <w:spacing w:line="480" w:lineRule="auto" w:after="0" w:before="0"/>
      </w:pPr>
      <w:r>
        <w:rPr>
          <w:rFonts w:ascii="Times New Roman" w:hAnsi="Times New Roman"/>
          <w:b/>
          <w:i w:val="0"/>
          <w:sz w:val="24"/>
        </w:rPr>
        <w:t>Documented Conduct:</w:t>
      </w:r>
      <w:r>
        <w:rPr>
          <w:rFonts w:ascii="Times New Roman" w:hAnsi="Times New Roman"/>
          <w:b w:val="0"/>
          <w:i w:val="0"/>
          <w:sz w:val="24"/>
        </w:rPr>
        <w:t xml:space="preserve"> - Filed fraudulent PPO with five materially false sworn statements - Coached child to believe Father does not want to see him - Withheld court-ordered parenting time on 27+ documented occasions - Blocked Father's communication with L.D.W. - Made unilateral medical decisions excluding Father - Staged custody exchanges to provoke incidents - Leveraged professional knowledge of court procedures to manipulate proceedings - Made false financial control allegations under oath</w:t>
      </w:r>
    </w:p>
    <w:p>
      <w:pPr>
        <w:spacing w:line="480" w:lineRule="auto" w:after="0" w:before="0"/>
      </w:pPr>
      <w:r>
        <w:rPr>
          <w:rFonts w:ascii="Times New Roman" w:hAnsi="Times New Roman"/>
          <w:b/>
          <w:i w:val="0"/>
          <w:sz w:val="24"/>
        </w:rPr>
        <w:t>Evidence Volume:</w:t>
      </w:r>
      <w:r>
        <w:rPr>
          <w:rFonts w:ascii="Times New Roman" w:hAnsi="Times New Roman"/>
          <w:b w:val="0"/>
          <w:i w:val="0"/>
          <w:sz w:val="24"/>
        </w:rPr>
        <w:t xml:space="preserve"> 225 files processed; 519 findings; primary subject of 10 of 12 best-interest factors favoring Father.</w:t>
      </w:r>
    </w:p>
    <w:p>
      <w:pPr>
        <w:pStyle w:val="Heading3"/>
      </w:pPr>
      <w:r>
        <w:rPr>
          <w:rFonts w:ascii="Times New Roman" w:hAnsi="Times New Roman"/>
        </w:rPr>
        <w:t>B. Lori Watson (Maternal Grandmother) — Active Participant and Enforcer</w:t>
      </w:r>
    </w:p>
    <w:p>
      <w:pPr>
        <w:spacing w:line="480" w:lineRule="auto" w:after="0" w:before="0"/>
      </w:pPr>
      <w:r>
        <w:rPr>
          <w:rFonts w:ascii="Times New Roman" w:hAnsi="Times New Roman"/>
          <w:b/>
          <w:i w:val="0"/>
          <w:sz w:val="24"/>
        </w:rPr>
        <w:t>Role:</w:t>
      </w:r>
      <w:r>
        <w:rPr>
          <w:rFonts w:ascii="Times New Roman" w:hAnsi="Times New Roman"/>
          <w:b w:val="0"/>
          <w:i w:val="0"/>
          <w:sz w:val="24"/>
        </w:rPr>
        <w:t xml:space="preserve"> Physical enforcer of alienation; direct interference with Father's access.</w:t>
      </w:r>
    </w:p>
    <w:p>
      <w:pPr>
        <w:spacing w:line="480" w:lineRule="auto" w:after="0" w:before="0"/>
      </w:pPr>
      <w:r>
        <w:rPr>
          <w:rFonts w:ascii="Times New Roman" w:hAnsi="Times New Roman"/>
          <w:b/>
          <w:i w:val="0"/>
          <w:sz w:val="24"/>
        </w:rPr>
        <w:t>Documented Conduct:</w:t>
      </w:r>
      <w:r>
        <w:rPr>
          <w:rFonts w:ascii="Times New Roman" w:hAnsi="Times New Roman"/>
          <w:b w:val="0"/>
          <w:i w:val="0"/>
          <w:sz w:val="24"/>
        </w:rPr>
        <w:t xml:space="preserve"> - </w:t>
      </w:r>
      <w:r>
        <w:rPr>
          <w:rFonts w:ascii="Times New Roman" w:hAnsi="Times New Roman"/>
          <w:b/>
          <w:i w:val="0"/>
          <w:sz w:val="24"/>
        </w:rPr>
        <w:t>Sent written trespass threats</w:t>
      </w:r>
      <w:r>
        <w:rPr>
          <w:rFonts w:ascii="Times New Roman" w:hAnsi="Times New Roman"/>
          <w:b w:val="0"/>
          <w:i w:val="0"/>
          <w:sz w:val="24"/>
        </w:rPr>
        <w:t xml:space="preserve"> to Father to prevent contact </w:t>
      </w:r>
      <w:r>
        <w:rPr>
          <w:rFonts w:ascii="Times New Roman" w:hAnsi="Times New Roman"/>
          <w:b w:val="0"/>
          <w:i/>
          <w:sz w:val="24"/>
        </w:rPr>
        <w:t>(Source: DELTA_COMPREHENSIVE_LEGAL_ANALYSIS_FINAL.md)</w:t>
      </w:r>
      <w:r>
        <w:rPr>
          <w:rFonts w:ascii="Times New Roman" w:hAnsi="Times New Roman"/>
          <w:b w:val="0"/>
          <w:i w:val="0"/>
          <w:sz w:val="24"/>
        </w:rPr>
        <w:t xml:space="preserve"> - </w:t>
      </w:r>
      <w:r>
        <w:rPr>
          <w:rFonts w:ascii="Times New Roman" w:hAnsi="Times New Roman"/>
          <w:b/>
          <w:i w:val="0"/>
          <w:sz w:val="24"/>
        </w:rPr>
        <w:t>Denial texts to Father</w:t>
      </w:r>
      <w:r>
        <w:rPr>
          <w:rFonts w:ascii="Times New Roman" w:hAnsi="Times New Roman"/>
          <w:b w:val="0"/>
          <w:i w:val="0"/>
          <w:sz w:val="24"/>
        </w:rPr>
        <w:t xml:space="preserve"> refusing access to L.D.W. during March–May 2024, the critical first withholding episode </w:t>
      </w:r>
      <w:r>
        <w:rPr>
          <w:rFonts w:ascii="Times New Roman" w:hAnsi="Times New Roman"/>
          <w:b w:val="0"/>
          <w:i/>
          <w:sz w:val="24"/>
        </w:rPr>
        <w:t>(Source: journal_md.md — "Lori Watson denial texts: no access March–May 2024")</w:t>
      </w:r>
      <w:r>
        <w:rPr>
          <w:rFonts w:ascii="Times New Roman" w:hAnsi="Times New Roman"/>
          <w:b w:val="0"/>
          <w:i w:val="0"/>
          <w:sz w:val="24"/>
        </w:rPr>
        <w:t xml:space="preserve"> - </w:t>
      </w:r>
      <w:r>
        <w:rPr>
          <w:rFonts w:ascii="Times New Roman" w:hAnsi="Times New Roman"/>
          <w:b/>
          <w:i w:val="0"/>
          <w:sz w:val="24"/>
        </w:rPr>
        <w:t>Served PPO documents</w:t>
      </w:r>
      <w:r>
        <w:rPr>
          <w:rFonts w:ascii="Times New Roman" w:hAnsi="Times New Roman"/>
          <w:b w:val="0"/>
          <w:i w:val="0"/>
          <w:sz w:val="24"/>
        </w:rPr>
        <w:t xml:space="preserve"> alongside Albert Watson by ambushing Father at 2160 Garland Dr., intended to expedite eviction </w:t>
      </w:r>
      <w:r>
        <w:rPr>
          <w:rFonts w:ascii="Times New Roman" w:hAnsi="Times New Roman"/>
          <w:b w:val="0"/>
          <w:i/>
          <w:sz w:val="24"/>
        </w:rPr>
        <w:t>(Source: action_report.md)</w:t>
      </w:r>
      <w:r>
        <w:rPr>
          <w:rFonts w:ascii="Times New Roman" w:hAnsi="Times New Roman"/>
          <w:b w:val="0"/>
          <w:i w:val="0"/>
          <w:sz w:val="24"/>
        </w:rPr>
        <w:t xml:space="preserve"> - </w:t>
      </w:r>
      <w:r>
        <w:rPr>
          <w:rFonts w:ascii="Times New Roman" w:hAnsi="Times New Roman"/>
          <w:b/>
          <w:i w:val="0"/>
          <w:sz w:val="24"/>
        </w:rPr>
        <w:t>29 documented instances</w:t>
      </w:r>
      <w:r>
        <w:rPr>
          <w:rFonts w:ascii="Times New Roman" w:hAnsi="Times New Roman"/>
          <w:b w:val="0"/>
          <w:i w:val="0"/>
          <w:sz w:val="24"/>
        </w:rPr>
        <w:t xml:space="preserve"> of "maternal grandmother sent" communications obstructing Father's access </w:t>
      </w:r>
      <w:r>
        <w:rPr>
          <w:rFonts w:ascii="Times New Roman" w:hAnsi="Times New Roman"/>
          <w:b w:val="0"/>
          <w:i/>
          <w:sz w:val="24"/>
        </w:rPr>
        <w:t>(Source: 12_LORI Summary)</w:t>
      </w:r>
      <w:r>
        <w:rPr>
          <w:rFonts w:ascii="Times New Roman" w:hAnsi="Times New Roman"/>
          <w:b w:val="0"/>
          <w:i w:val="0"/>
          <w:sz w:val="24"/>
        </w:rPr>
        <w:t xml:space="preserve"> - </w:t>
      </w:r>
      <w:r>
        <w:rPr>
          <w:rFonts w:ascii="Times New Roman" w:hAnsi="Times New Roman"/>
          <w:b/>
          <w:i w:val="0"/>
          <w:sz w:val="24"/>
        </w:rPr>
        <w:t>20 documented email communications</w:t>
      </w:r>
      <w:r>
        <w:rPr>
          <w:rFonts w:ascii="Times New Roman" w:hAnsi="Times New Roman"/>
          <w:b w:val="0"/>
          <w:i w:val="0"/>
          <w:sz w:val="24"/>
        </w:rPr>
        <w:t xml:space="preserve"> furthering alienation objectives </w:t>
      </w:r>
      <w:r>
        <w:rPr>
          <w:rFonts w:ascii="Times New Roman" w:hAnsi="Times New Roman"/>
          <w:b w:val="0"/>
          <w:i/>
          <w:sz w:val="24"/>
        </w:rPr>
        <w:t>(Source: 12_LORI Summary — "lori email: 20")</w:t>
      </w:r>
      <w:r>
        <w:rPr>
          <w:rFonts w:ascii="Times New Roman" w:hAnsi="Times New Roman"/>
          <w:b w:val="0"/>
          <w:i w:val="0"/>
          <w:sz w:val="24"/>
        </w:rPr>
        <w:t xml:space="preserve"> - </w:t>
      </w:r>
      <w:r>
        <w:rPr>
          <w:rFonts w:ascii="Times New Roman" w:hAnsi="Times New Roman"/>
          <w:b/>
          <w:i w:val="0"/>
          <w:sz w:val="24"/>
        </w:rPr>
        <w:t>16 documented text message communications</w:t>
      </w:r>
      <w:r>
        <w:rPr>
          <w:rFonts w:ascii="Times New Roman" w:hAnsi="Times New Roman"/>
          <w:b w:val="0"/>
          <w:i w:val="0"/>
          <w:sz w:val="24"/>
        </w:rPr>
        <w:t xml:space="preserve"> obstructing Father's parenting </w:t>
      </w:r>
      <w:r>
        <w:rPr>
          <w:rFonts w:ascii="Times New Roman" w:hAnsi="Times New Roman"/>
          <w:b w:val="0"/>
          <w:i/>
          <w:sz w:val="24"/>
        </w:rPr>
        <w:t>(Source: 12_LORI Summary — "lori text: 16")</w:t>
      </w:r>
      <w:r>
        <w:rPr>
          <w:rFonts w:ascii="Times New Roman" w:hAnsi="Times New Roman"/>
          <w:b w:val="0"/>
          <w:i w:val="0"/>
          <w:sz w:val="24"/>
        </w:rPr>
        <w:t xml:space="preserve"> - </w:t>
      </w:r>
      <w:r>
        <w:rPr>
          <w:rFonts w:ascii="Times New Roman" w:hAnsi="Times New Roman"/>
          <w:b/>
          <w:i w:val="0"/>
          <w:sz w:val="24"/>
        </w:rPr>
        <w:t>1 documented trespass incident</w:t>
      </w:r>
      <w:r>
        <w:rPr>
          <w:rFonts w:ascii="Times New Roman" w:hAnsi="Times New Roman"/>
          <w:b w:val="0"/>
          <w:i w:val="0"/>
          <w:sz w:val="24"/>
        </w:rPr>
        <w:t xml:space="preserve"> by maternal grandmother </w:t>
      </w:r>
      <w:r>
        <w:rPr>
          <w:rFonts w:ascii="Times New Roman" w:hAnsi="Times New Roman"/>
          <w:b w:val="0"/>
          <w:i/>
          <w:sz w:val="24"/>
        </w:rPr>
        <w:t>(Source: 12_LORI Summary — "maternal grandmother trespass: 1")</w:t>
      </w:r>
      <w:r>
        <w:rPr>
          <w:rFonts w:ascii="Times New Roman" w:hAnsi="Times New Roman"/>
          <w:b w:val="0"/>
          <w:i w:val="0"/>
          <w:sz w:val="24"/>
        </w:rPr>
        <w:t xml:space="preserve"> - </w:t>
      </w:r>
      <w:r>
        <w:rPr>
          <w:rFonts w:ascii="Times New Roman" w:hAnsi="Times New Roman"/>
          <w:b/>
          <w:i w:val="0"/>
          <w:sz w:val="24"/>
        </w:rPr>
        <w:t>NS2505078 (08/09/2025):</w:t>
      </w:r>
      <w:r>
        <w:rPr>
          <w:rFonts w:ascii="Times New Roman" w:hAnsi="Times New Roman"/>
          <w:b w:val="0"/>
          <w:i w:val="0"/>
          <w:sz w:val="24"/>
        </w:rPr>
        <w:t xml:space="preserve"> Lori Watson filed a harassment complaint against Father with NSPD just 2 days after Albert's NS2505044 report — stacking police reports as part of the coordinated strategy to build a paper trail for litigation. Report was closed/resolved the same day. </w:t>
      </w:r>
      <w:r>
        <w:rPr>
          <w:rFonts w:ascii="Times New Roman" w:hAnsi="Times New Roman"/>
          <w:b w:val="0"/>
          <w:i/>
          <w:sz w:val="24"/>
        </w:rPr>
        <w:t>(Source: nspd_police_reports_0003.pdf.txt)</w:t>
      </w:r>
      <w:r>
        <w:rPr>
          <w:rFonts w:ascii="Times New Roman" w:hAnsi="Times New Roman"/>
          <w:b w:val="0"/>
          <w:i w:val="0"/>
          <w:sz w:val="24"/>
        </w:rPr>
        <w:t xml:space="preserve"> - </w:t>
      </w:r>
      <w:r>
        <w:rPr>
          <w:rFonts w:ascii="Times New Roman" w:hAnsi="Times New Roman"/>
          <w:b/>
          <w:i w:val="0"/>
          <w:sz w:val="24"/>
        </w:rPr>
        <w:t>NSPD-2024-02001 (03/29/2024):</w:t>
      </w:r>
      <w:r>
        <w:rPr>
          <w:rFonts w:ascii="Times New Roman" w:hAnsi="Times New Roman"/>
          <w:b w:val="0"/>
          <w:i w:val="0"/>
          <w:sz w:val="24"/>
        </w:rPr>
        <w:t xml:space="preserve"> Lori Watson called NSPD when Father came to 2160 Garland Dr. to see his son. She showed Father a custody affidavit and Father left peacefully. Officer Harwood advised Father to contact FOC. </w:t>
      </w:r>
      <w:r>
        <w:rPr>
          <w:rFonts w:ascii="Times New Roman" w:hAnsi="Times New Roman"/>
          <w:b w:val="0"/>
          <w:i/>
          <w:sz w:val="24"/>
        </w:rPr>
        <w:t>(Source: nspd_police_reports_0006.pdf.txt)</w:t>
      </w:r>
    </w:p>
    <w:p>
      <w:pPr>
        <w:spacing w:line="480" w:lineRule="auto" w:after="0" w:before="0"/>
      </w:pPr>
      <w:r>
        <w:rPr>
          <w:rFonts w:ascii="Times New Roman" w:hAnsi="Times New Roman"/>
          <w:b/>
          <w:i w:val="0"/>
          <w:sz w:val="24"/>
        </w:rPr>
        <w:t>Evidence Volume:</w:t>
      </w:r>
      <w:r>
        <w:rPr>
          <w:rFonts w:ascii="Times New Roman" w:hAnsi="Times New Roman"/>
          <w:b w:val="0"/>
          <w:i w:val="0"/>
          <w:sz w:val="24"/>
        </w:rPr>
        <w:t xml:space="preserve"> 83 files processed; 138 findings across 18 categories.</w:t>
      </w:r>
    </w:p>
    <w:p>
      <w:pPr>
        <w:pStyle w:val="Heading3"/>
      </w:pPr>
      <w:r>
        <w:rPr>
          <w:rFonts w:ascii="Times New Roman" w:hAnsi="Times New Roman"/>
        </w:rPr>
        <w:t>C. Albert Watson (Maternal Grandfather) — Physical Intimidation and Legal Manipulation</w:t>
      </w:r>
    </w:p>
    <w:p>
      <w:pPr>
        <w:spacing w:line="480" w:lineRule="auto" w:after="0" w:before="0"/>
      </w:pPr>
      <w:r>
        <w:rPr>
          <w:rFonts w:ascii="Times New Roman" w:hAnsi="Times New Roman"/>
          <w:b/>
          <w:i w:val="0"/>
          <w:sz w:val="24"/>
        </w:rPr>
        <w:t>Role:</w:t>
      </w:r>
      <w:r>
        <w:rPr>
          <w:rFonts w:ascii="Times New Roman" w:hAnsi="Times New Roman"/>
          <w:b w:val="0"/>
          <w:i w:val="0"/>
          <w:sz w:val="24"/>
        </w:rPr>
        <w:t xml:space="preserve"> Physical intimidator; legal process manipulator.</w:t>
      </w:r>
    </w:p>
    <w:p>
      <w:pPr>
        <w:spacing w:line="480" w:lineRule="auto" w:after="0" w:before="0"/>
      </w:pPr>
      <w:r>
        <w:rPr>
          <w:rFonts w:ascii="Times New Roman" w:hAnsi="Times New Roman"/>
          <w:b/>
          <w:i w:val="0"/>
          <w:sz w:val="24"/>
        </w:rPr>
        <w:t>Documented Conduct:</w:t>
      </w:r>
      <w:r>
        <w:rPr>
          <w:rFonts w:ascii="Times New Roman" w:hAnsi="Times New Roman"/>
          <w:b w:val="0"/>
          <w:i w:val="0"/>
          <w:sz w:val="24"/>
        </w:rPr>
        <w:t xml:space="preserve"> - </w:t>
      </w:r>
      <w:r>
        <w:rPr>
          <w:rFonts w:ascii="Times New Roman" w:hAnsi="Times New Roman"/>
          <w:b/>
          <w:i w:val="0"/>
          <w:sz w:val="24"/>
        </w:rPr>
        <w:t>Physically present</w:t>
      </w:r>
      <w:r>
        <w:rPr>
          <w:rFonts w:ascii="Times New Roman" w:hAnsi="Times New Roman"/>
          <w:b w:val="0"/>
          <w:i w:val="0"/>
          <w:sz w:val="24"/>
        </w:rPr>
        <w:t xml:space="preserve"> during ambush PPO service at 2160 Garland Dr. </w:t>
      </w:r>
      <w:r>
        <w:rPr>
          <w:rFonts w:ascii="Times New Roman" w:hAnsi="Times New Roman"/>
          <w:b w:val="0"/>
          <w:i/>
          <w:sz w:val="24"/>
        </w:rPr>
        <w:t>(Source: action_report.md — "Lori and Albert, who ambushed me in a garage")</w:t>
      </w:r>
      <w:r>
        <w:rPr>
          <w:rFonts w:ascii="Times New Roman" w:hAnsi="Times New Roman"/>
          <w:b w:val="0"/>
          <w:i w:val="0"/>
          <w:sz w:val="24"/>
        </w:rPr>
        <w:t xml:space="preserve"> - </w:t>
      </w:r>
      <w:r>
        <w:rPr>
          <w:rFonts w:ascii="Times New Roman" w:hAnsi="Times New Roman"/>
          <w:b/>
          <w:i w:val="0"/>
          <w:sz w:val="24"/>
        </w:rPr>
        <w:t>November 2023 recorded threat</w:t>
      </w:r>
      <w:r>
        <w:rPr>
          <w:rFonts w:ascii="Times New Roman" w:hAnsi="Times New Roman"/>
          <w:b w:val="0"/>
          <w:i w:val="0"/>
          <w:sz w:val="24"/>
        </w:rPr>
        <w:t xml:space="preserve"> at 2160 Garland Dr.: </w:t>
      </w:r>
      <w:r>
        <w:rPr>
          <w:rFonts w:ascii="Times New Roman" w:hAnsi="Times New Roman"/>
          <w:b w:val="0"/>
          <w:i/>
          <w:sz w:val="24"/>
        </w:rPr>
        <w:t>"I will make sure that you don't see your son"</w:t>
      </w:r>
      <w:r>
        <w:rPr>
          <w:rFonts w:ascii="Times New Roman" w:hAnsi="Times New Roman"/>
          <w:b w:val="0"/>
          <w:i w:val="0"/>
          <w:sz w:val="24"/>
        </w:rPr>
        <w:t xml:space="preserve"> — recorded by Father while cooking dinner. Albert later threw show-cause papers through Father's car window at a police station exchange. </w:t>
      </w:r>
      <w:r>
        <w:rPr>
          <w:rFonts w:ascii="Times New Roman" w:hAnsi="Times New Roman"/>
          <w:b w:val="0"/>
          <w:i/>
          <w:sz w:val="24"/>
        </w:rPr>
        <w:t>(Source: Audio recording, RULES FOR EXPARTE FILINGS.txt)</w:t>
      </w:r>
      <w:r>
        <w:rPr>
          <w:rFonts w:ascii="Times New Roman" w:hAnsi="Times New Roman"/>
          <w:b w:val="0"/>
          <w:i w:val="0"/>
          <w:sz w:val="24"/>
        </w:rPr>
        <w:t xml:space="preserve"> - </w:t>
      </w:r>
      <w:r>
        <w:rPr>
          <w:rFonts w:ascii="Times New Roman" w:hAnsi="Times New Roman"/>
          <w:b/>
          <w:i w:val="0"/>
          <w:sz w:val="24"/>
        </w:rPr>
        <w:t>NSPD-2023-08121 (12/02/2023):</w:t>
      </w:r>
      <w:r>
        <w:rPr>
          <w:rFonts w:ascii="Times New Roman" w:hAnsi="Times New Roman"/>
          <w:b w:val="0"/>
          <w:i w:val="0"/>
          <w:sz w:val="24"/>
        </w:rPr>
        <w:t xml:space="preserve"> Albert made third-party domestic call to police claiming Emily reported verbal abuse. Emily told responding Officer Ritchie </w:t>
      </w:r>
      <w:r>
        <w:rPr>
          <w:rFonts w:ascii="Times New Roman" w:hAnsi="Times New Roman"/>
          <w:b/>
          <w:i w:val="0"/>
          <w:sz w:val="24"/>
        </w:rPr>
        <w:t>nothing physical had occurred.</w:t>
      </w:r>
      <w:r>
        <w:rPr>
          <w:rFonts w:ascii="Times New Roman" w:hAnsi="Times New Roman"/>
          <w:b w:val="0"/>
          <w:i w:val="0"/>
          <w:sz w:val="24"/>
        </w:rPr>
        <w:t xml:space="preserve"> </w:t>
      </w:r>
      <w:r>
        <w:rPr>
          <w:rFonts w:ascii="Times New Roman" w:hAnsi="Times New Roman"/>
          <w:b w:val="0"/>
          <w:i/>
          <w:sz w:val="24"/>
        </w:rPr>
        <w:t>(Source: nspd_police_reports_0005.pdf.txt)</w:t>
      </w:r>
      <w:r>
        <w:rPr>
          <w:rFonts w:ascii="Times New Roman" w:hAnsi="Times New Roman"/>
          <w:b w:val="0"/>
          <w:i w:val="0"/>
          <w:sz w:val="24"/>
        </w:rPr>
        <w:t xml:space="preserve"> - </w:t>
      </w:r>
      <w:r>
        <w:rPr>
          <w:rFonts w:ascii="Times New Roman" w:hAnsi="Times New Roman"/>
          <w:b/>
          <w:i w:val="0"/>
          <w:sz w:val="24"/>
        </w:rPr>
        <w:t>NSPD-2023-08183 (12/05/2023):</w:t>
      </w:r>
      <w:r>
        <w:rPr>
          <w:rFonts w:ascii="Times New Roman" w:hAnsi="Times New Roman"/>
          <w:b w:val="0"/>
          <w:i w:val="0"/>
          <w:sz w:val="24"/>
        </w:rPr>
        <w:t xml:space="preserve"> Albert called 911 immediately after serving PPO on Father. Closed with no action. </w:t>
      </w:r>
      <w:r>
        <w:rPr>
          <w:rFonts w:ascii="Times New Roman" w:hAnsi="Times New Roman"/>
          <w:b w:val="0"/>
          <w:i/>
          <w:sz w:val="24"/>
        </w:rPr>
        <w:t>(Source: nspd_police_reports_0006.pdf.txt)</w:t>
      </w:r>
      <w:r>
        <w:rPr>
          <w:rFonts w:ascii="Times New Roman" w:hAnsi="Times New Roman"/>
          <w:b w:val="0"/>
          <w:i w:val="0"/>
          <w:sz w:val="24"/>
        </w:rPr>
        <w:t xml:space="preserve"> - </w:t>
      </w:r>
      <w:r>
        <w:rPr>
          <w:rFonts w:ascii="Times New Roman" w:hAnsi="Times New Roman"/>
          <w:b/>
          <w:i w:val="0"/>
          <w:sz w:val="24"/>
        </w:rPr>
        <w:t>NS2505044 (08/07/2025) — SMOKING GUN:</w:t>
      </w:r>
      <w:r>
        <w:rPr>
          <w:rFonts w:ascii="Times New Roman" w:hAnsi="Times New Roman"/>
          <w:b w:val="0"/>
          <w:i w:val="0"/>
          <w:sz w:val="24"/>
        </w:rPr>
        <w:t xml:space="preserve"> Albert told Officer Ella Randall: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w:t>
      </w:r>
      <w:r>
        <w:rPr>
          <w:rFonts w:ascii="Times New Roman" w:hAnsi="Times New Roman"/>
          <w:b w:val="0"/>
          <w:i/>
          <w:sz w:val="24"/>
        </w:rPr>
        <w:t>(Source: EXHIBIT_C_VERBATIM_POLICE_NARRATIVES_v4.docx.txt)</w:t>
      </w:r>
      <w:r>
        <w:rPr>
          <w:rFonts w:ascii="Times New Roman" w:hAnsi="Times New Roman"/>
          <w:b w:val="0"/>
          <w:i w:val="0"/>
          <w:sz w:val="24"/>
        </w:rPr>
        <w:t xml:space="preserve"> - </w:t>
      </w:r>
      <w:r>
        <w:rPr>
          <w:rFonts w:ascii="Times New Roman" w:hAnsi="Times New Roman"/>
          <w:b/>
          <w:i w:val="0"/>
          <w:sz w:val="24"/>
        </w:rPr>
        <w:t>Repeated threatening behavior</w:t>
      </w:r>
      <w:r>
        <w:rPr>
          <w:rFonts w:ascii="Times New Roman" w:hAnsi="Times New Roman"/>
          <w:b w:val="0"/>
          <w:i w:val="0"/>
          <w:sz w:val="24"/>
        </w:rPr>
        <w:t xml:space="preserve"> — 3 documented instances of "albert threat" </w:t>
      </w:r>
      <w:r>
        <w:rPr>
          <w:rFonts w:ascii="Times New Roman" w:hAnsi="Times New Roman"/>
          <w:b w:val="0"/>
          <w:i/>
          <w:sz w:val="24"/>
        </w:rPr>
        <w:t>(Source: 11_ALBERT Summary)</w:t>
      </w:r>
      <w:r>
        <w:rPr>
          <w:rFonts w:ascii="Times New Roman" w:hAnsi="Times New Roman"/>
          <w:b w:val="0"/>
          <w:i w:val="0"/>
          <w:sz w:val="24"/>
        </w:rPr>
        <w:t xml:space="preserve"> - </w:t>
      </w:r>
      <w:r>
        <w:rPr>
          <w:rFonts w:ascii="Times New Roman" w:hAnsi="Times New Roman"/>
          <w:b/>
          <w:i w:val="0"/>
          <w:sz w:val="24"/>
        </w:rPr>
        <w:t>Physical intimidation</w:t>
      </w:r>
      <w:r>
        <w:rPr>
          <w:rFonts w:ascii="Times New Roman" w:hAnsi="Times New Roman"/>
          <w:b w:val="0"/>
          <w:i w:val="0"/>
          <w:sz w:val="24"/>
        </w:rPr>
        <w:t xml:space="preserve"> — documented instance of "albert physically" and "albert forcibly" </w:t>
      </w:r>
      <w:r>
        <w:rPr>
          <w:rFonts w:ascii="Times New Roman" w:hAnsi="Times New Roman"/>
          <w:b w:val="0"/>
          <w:i/>
          <w:sz w:val="24"/>
        </w:rPr>
        <w:t>(Source: 11_ALBERT Summary)</w:t>
      </w:r>
      <w:r>
        <w:rPr>
          <w:rFonts w:ascii="Times New Roman" w:hAnsi="Times New Roman"/>
          <w:b w:val="0"/>
          <w:i w:val="0"/>
          <w:sz w:val="24"/>
        </w:rPr>
        <w:t xml:space="preserve"> - </w:t>
      </w:r>
      <w:r>
        <w:rPr>
          <w:rFonts w:ascii="Times New Roman" w:hAnsi="Times New Roman"/>
          <w:b/>
          <w:i w:val="0"/>
          <w:sz w:val="24"/>
        </w:rPr>
        <w:t>Threatening statements</w:t>
      </w:r>
      <w:r>
        <w:rPr>
          <w:rFonts w:ascii="Times New Roman" w:hAnsi="Times New Roman"/>
          <w:b w:val="0"/>
          <w:i w:val="0"/>
          <w:sz w:val="24"/>
        </w:rPr>
        <w:t xml:space="preserve">: Told Father </w:t>
      </w:r>
      <w:r>
        <w:rPr>
          <w:rFonts w:ascii="Times New Roman" w:hAnsi="Times New Roman"/>
          <w:b w:val="0"/>
          <w:i/>
          <w:sz w:val="24"/>
        </w:rPr>
        <w:t>"the FBI is after your family"</w:t>
      </w:r>
      <w:r>
        <w:rPr>
          <w:rFonts w:ascii="Times New Roman" w:hAnsi="Times New Roman"/>
          <w:b w:val="0"/>
          <w:i w:val="0"/>
          <w:sz w:val="24"/>
        </w:rPr>
        <w:t xml:space="preserve"> </w:t>
      </w:r>
      <w:r>
        <w:rPr>
          <w:rFonts w:ascii="Times New Roman" w:hAnsi="Times New Roman"/>
          <w:b w:val="0"/>
          <w:i/>
          <w:sz w:val="24"/>
        </w:rPr>
        <w:t>(Source: action_report.md)</w:t>
      </w:r>
      <w:r>
        <w:rPr>
          <w:rFonts w:ascii="Times New Roman" w:hAnsi="Times New Roman"/>
          <w:b w:val="0"/>
          <w:i w:val="0"/>
          <w:sz w:val="24"/>
        </w:rPr>
        <w:t xml:space="preserve"> - Participated in </w:t>
      </w:r>
      <w:r>
        <w:rPr>
          <w:rFonts w:ascii="Times New Roman" w:hAnsi="Times New Roman"/>
          <w:b/>
          <w:i w:val="0"/>
          <w:sz w:val="24"/>
        </w:rPr>
        <w:t>staged exchanges</w:t>
      </w:r>
      <w:r>
        <w:rPr>
          <w:rFonts w:ascii="Times New Roman" w:hAnsi="Times New Roman"/>
          <w:b w:val="0"/>
          <w:i w:val="0"/>
          <w:sz w:val="24"/>
        </w:rPr>
        <w:t xml:space="preserve"> designed to provoke Father and create false documentation </w:t>
      </w:r>
      <w:r>
        <w:rPr>
          <w:rFonts w:ascii="Times New Roman" w:hAnsi="Times New Roman"/>
          <w:b w:val="0"/>
          <w:i/>
          <w:sz w:val="24"/>
        </w:rPr>
        <w:t>(Source: JTC_MSC_BINDER_EXTRACTED.md)</w:t>
      </w:r>
      <w:r>
        <w:rPr>
          <w:rFonts w:ascii="Times New Roman" w:hAnsi="Times New Roman"/>
          <w:b w:val="0"/>
          <w:i w:val="0"/>
          <w:sz w:val="24"/>
        </w:rPr>
        <w:t xml:space="preserve"> - Leveraged </w:t>
      </w:r>
      <w:r>
        <w:rPr>
          <w:rFonts w:ascii="Times New Roman" w:hAnsi="Times New Roman"/>
          <w:b/>
          <w:i w:val="0"/>
          <w:sz w:val="24"/>
        </w:rPr>
        <w:t>courthouse familiarity</w:t>
      </w:r>
      <w:r>
        <w:rPr>
          <w:rFonts w:ascii="Times New Roman" w:hAnsi="Times New Roman"/>
          <w:b w:val="0"/>
          <w:i w:val="0"/>
          <w:sz w:val="24"/>
        </w:rPr>
        <w:t xml:space="preserve"> to influence proceedings </w:t>
      </w:r>
      <w:r>
        <w:rPr>
          <w:rFonts w:ascii="Times New Roman" w:hAnsi="Times New Roman"/>
          <w:b w:val="0"/>
          <w:i/>
          <w:sz w:val="24"/>
        </w:rPr>
        <w:t>(Source: JTC_MSC_BINDER_EXTRACTED.md)</w:t>
      </w:r>
    </w:p>
    <w:p>
      <w:pPr>
        <w:spacing w:line="480" w:lineRule="auto" w:after="0" w:before="0"/>
      </w:pPr>
      <w:r>
        <w:rPr>
          <w:rFonts w:ascii="Times New Roman" w:hAnsi="Times New Roman"/>
          <w:b/>
          <w:i w:val="0"/>
          <w:sz w:val="24"/>
        </w:rPr>
        <w:t>Evidence Volume:</w:t>
      </w:r>
      <w:r>
        <w:rPr>
          <w:rFonts w:ascii="Times New Roman" w:hAnsi="Times New Roman"/>
          <w:b w:val="0"/>
          <w:i w:val="0"/>
          <w:sz w:val="24"/>
        </w:rPr>
        <w:t xml:space="preserve"> 48 files processed; 90 findings across 17 categories.</w:t>
      </w:r>
    </w:p>
    <w:p>
      <w:pPr>
        <w:pStyle w:val="Heading3"/>
      </w:pPr>
      <w:r>
        <w:rPr>
          <w:rFonts w:ascii="Times New Roman" w:hAnsi="Times New Roman"/>
        </w:rPr>
        <w:t>D. Cody Watson (Mother's Brother) — Physical Discipline and Criminal Record</w:t>
      </w:r>
    </w:p>
    <w:p>
      <w:pPr>
        <w:spacing w:line="480" w:lineRule="auto" w:after="0" w:before="0"/>
      </w:pPr>
      <w:r>
        <w:rPr>
          <w:rFonts w:ascii="Times New Roman" w:hAnsi="Times New Roman"/>
          <w:b/>
          <w:i w:val="0"/>
          <w:sz w:val="24"/>
        </w:rPr>
        <w:t>Role:</w:t>
      </w:r>
      <w:r>
        <w:rPr>
          <w:rFonts w:ascii="Times New Roman" w:hAnsi="Times New Roman"/>
          <w:b w:val="0"/>
          <w:i w:val="0"/>
          <w:sz w:val="24"/>
        </w:rPr>
        <w:t xml:space="preserve"> Supporting participant in the coordinated alienation campaign; poses safety concern to L.D.W.</w:t>
      </w:r>
    </w:p>
    <w:p>
      <w:pPr>
        <w:spacing w:line="480" w:lineRule="auto" w:after="0" w:before="0"/>
      </w:pPr>
      <w:r>
        <w:rPr>
          <w:rFonts w:ascii="Times New Roman" w:hAnsi="Times New Roman"/>
          <w:b/>
          <w:i w:val="0"/>
          <w:sz w:val="24"/>
        </w:rPr>
        <w:t>Documented Conduct:</w:t>
      </w:r>
      <w:r>
        <w:rPr>
          <w:rFonts w:ascii="Times New Roman" w:hAnsi="Times New Roman"/>
          <w:b w:val="0"/>
          <w:i w:val="0"/>
          <w:sz w:val="24"/>
        </w:rPr>
        <w:t xml:space="preserve"> - </w:t>
      </w:r>
      <w:r>
        <w:rPr>
          <w:rFonts w:ascii="Times New Roman" w:hAnsi="Times New Roman"/>
          <w:b/>
          <w:i w:val="0"/>
          <w:sz w:val="24"/>
        </w:rPr>
        <w:t>NIBRS Criminal Record (Case C20230081):</w:t>
      </w:r>
      <w:r>
        <w:rPr>
          <w:rFonts w:ascii="Times New Roman" w:hAnsi="Times New Roman"/>
          <w:b w:val="0"/>
          <w:i w:val="0"/>
          <w:sz w:val="24"/>
        </w:rPr>
        <w:t xml:space="preserve"> Code 13B Simple Assault. Cody Watson has a documented criminal history including assault. </w:t>
      </w:r>
      <w:r>
        <w:rPr>
          <w:rFonts w:ascii="Times New Roman" w:hAnsi="Times New Roman"/>
          <w:b w:val="0"/>
          <w:i/>
          <w:sz w:val="24"/>
        </w:rPr>
        <w:t>(Source: NSPD_Reports_Watson_Filter.csv)</w:t>
      </w:r>
      <w:r>
        <w:rPr>
          <w:rFonts w:ascii="Times New Roman" w:hAnsi="Times New Roman"/>
          <w:b w:val="0"/>
          <w:i w:val="0"/>
          <w:sz w:val="24"/>
        </w:rPr>
        <w:t xml:space="preserve"> - </w:t>
      </w:r>
      <w:r>
        <w:rPr>
          <w:rFonts w:ascii="Times New Roman" w:hAnsi="Times New Roman"/>
          <w:b/>
          <w:i w:val="0"/>
          <w:sz w:val="24"/>
        </w:rPr>
        <w:t>Self-admitted physical discipline of L.D.W.:</w:t>
      </w:r>
      <w:r>
        <w:rPr>
          <w:rFonts w:ascii="Times New Roman" w:hAnsi="Times New Roman"/>
          <w:b w:val="0"/>
          <w:i w:val="0"/>
          <w:sz w:val="24"/>
        </w:rPr>
        <w:t xml:space="preserve"> Cody Watson admitted to physically disciplining the child despite having no parental authority. This admission was made in the presence of Watson family members. </w:t>
      </w:r>
      <w:r>
        <w:rPr>
          <w:rFonts w:ascii="Times New Roman" w:hAnsi="Times New Roman"/>
          <w:b w:val="0"/>
          <w:i/>
          <w:sz w:val="24"/>
        </w:rPr>
        <w:t>(Source: EVIDENCE_MINING_CYCLE6.md)</w:t>
      </w:r>
      <w:r>
        <w:rPr>
          <w:rFonts w:ascii="Times New Roman" w:hAnsi="Times New Roman"/>
          <w:b w:val="0"/>
          <w:i w:val="0"/>
          <w:sz w:val="24"/>
        </w:rPr>
        <w:t xml:space="preserve"> - Present during key confrontational exchanges - Participated in family coordination against Father's parenting access - </w:t>
      </w:r>
      <w:r>
        <w:rPr>
          <w:rFonts w:ascii="Times New Roman" w:hAnsi="Times New Roman"/>
          <w:b/>
          <w:i w:val="0"/>
          <w:sz w:val="24"/>
        </w:rPr>
        <w:t>Resides in or frequents the Mother's household</w:t>
      </w:r>
      <w:r>
        <w:rPr>
          <w:rFonts w:ascii="Times New Roman" w:hAnsi="Times New Roman"/>
          <w:b w:val="0"/>
          <w:i w:val="0"/>
          <w:sz w:val="24"/>
        </w:rPr>
        <w:t xml:space="preserve"> at 2160 Garland Dr., where L.D.W. currently lives full-time</w:t>
      </w:r>
    </w:p>
    <w:p>
      <w:pPr>
        <w:spacing w:line="480" w:lineRule="auto" w:after="0" w:before="0"/>
      </w:pPr>
      <w:r>
        <w:rPr>
          <w:rFonts w:ascii="Times New Roman" w:hAnsi="Times New Roman"/>
          <w:b/>
          <w:i w:val="0"/>
          <w:sz w:val="24"/>
        </w:rPr>
        <w:t>Evidence Volume:</w:t>
      </w:r>
      <w:r>
        <w:rPr>
          <w:rFonts w:ascii="Times New Roman" w:hAnsi="Times New Roman"/>
          <w:b w:val="0"/>
          <w:i w:val="0"/>
          <w:sz w:val="24"/>
        </w:rPr>
        <w:t xml:space="preserve"> 13 files processed; 22 findings across 5 categories.</w:t>
      </w:r>
    </w:p>
    <w:p>
      <w:pPr>
        <w:pStyle w:val="Heading3"/>
      </w:pPr>
      <w:r>
        <w:rPr>
          <w:rFonts w:ascii="Times New Roman" w:hAnsi="Times New Roman"/>
        </w:rPr>
        <w:t>E. Coordinated Nature of the Campaign</w:t>
      </w:r>
    </w:p>
    <w:p>
      <w:pPr>
        <w:spacing w:line="480" w:lineRule="auto" w:after="0" w:before="0"/>
      </w:pPr>
      <w:r>
        <w:rPr>
          <w:rFonts w:ascii="Times New Roman" w:hAnsi="Times New Roman"/>
          <w:b w:val="0"/>
          <w:i w:val="0"/>
          <w:sz w:val="24"/>
        </w:rPr>
        <w:t xml:space="preserve">The cross-agent analysis reveals </w:t>
      </w:r>
      <w:r>
        <w:rPr>
          <w:rFonts w:ascii="Times New Roman" w:hAnsi="Times New Roman"/>
          <w:b/>
          <w:i w:val="0"/>
          <w:sz w:val="24"/>
        </w:rPr>
        <w:t>deep interconnection</w:t>
      </w:r>
      <w:r>
        <w:rPr>
          <w:rFonts w:ascii="Times New Roman" w:hAnsi="Times New Roman"/>
          <w:b w:val="0"/>
          <w:i w:val="0"/>
          <w:sz w:val="24"/>
        </w:rPr>
        <w:t xml:space="preserve"> between the alienation campaign and other case dimensions: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Related Agent/Topic</w:t>
            </w:r>
          </w:p>
        </w:tc>
        <w:tc>
          <w:tcPr>
            <w:tcW w:type="dxa" w:w="4680"/>
          </w:tcPr>
          <w:p>
            <w:pPr>
              <w:spacing w:line="240" w:lineRule="auto"/>
            </w:pPr>
            <w:r/>
            <w:r>
              <w:rPr>
                <w:rFonts w:ascii="Times New Roman" w:hAnsi="Times New Roman"/>
                <w:b/>
                <w:sz w:val="24"/>
              </w:rPr>
              <w:t>Shared Evidence Files</w:t>
            </w:r>
          </w:p>
        </w:tc>
      </w:tr>
      <w:tr>
        <w:tc>
          <w:tcPr>
            <w:tcW w:type="dxa" w:w="4680"/>
          </w:tcPr>
          <w:p>
            <w:pPr>
              <w:spacing w:line="240" w:lineRule="auto"/>
            </w:pPr>
            <w:r/>
            <w:r>
              <w:rPr>
                <w:rFonts w:ascii="Times New Roman" w:hAnsi="Times New Roman"/>
                <w:b w:val="0"/>
                <w:i w:val="0"/>
                <w:sz w:val="24"/>
              </w:rPr>
              <w:t>Evidence (general)</w:t>
            </w:r>
          </w:p>
        </w:tc>
        <w:tc>
          <w:tcPr>
            <w:tcW w:type="dxa" w:w="4680"/>
          </w:tcPr>
          <w:p>
            <w:pPr>
              <w:spacing w:line="240" w:lineRule="auto"/>
            </w:pPr>
            <w:r/>
            <w:r>
              <w:rPr>
                <w:rFonts w:ascii="Times New Roman" w:hAnsi="Times New Roman"/>
                <w:b w:val="0"/>
                <w:i w:val="0"/>
                <w:sz w:val="24"/>
              </w:rPr>
              <w:t>214 files</w:t>
            </w:r>
          </w:p>
        </w:tc>
      </w:tr>
      <w:tr>
        <w:tc>
          <w:tcPr>
            <w:tcW w:type="dxa" w:w="4680"/>
          </w:tcPr>
          <w:p>
            <w:pPr>
              <w:spacing w:line="240" w:lineRule="auto"/>
            </w:pPr>
            <w:r/>
            <w:r>
              <w:rPr>
                <w:rFonts w:ascii="Times New Roman" w:hAnsi="Times New Roman"/>
                <w:b w:val="0"/>
                <w:i w:val="0"/>
                <w:sz w:val="24"/>
              </w:rPr>
              <w:t>Child welfare</w:t>
            </w:r>
          </w:p>
        </w:tc>
        <w:tc>
          <w:tcPr>
            <w:tcW w:type="dxa" w:w="4680"/>
          </w:tcPr>
          <w:p>
            <w:pPr>
              <w:spacing w:line="240" w:lineRule="auto"/>
            </w:pPr>
            <w:r/>
            <w:r>
              <w:rPr>
                <w:rFonts w:ascii="Times New Roman" w:hAnsi="Times New Roman"/>
                <w:b w:val="0"/>
                <w:i w:val="0"/>
                <w:sz w:val="24"/>
              </w:rPr>
              <w:t>209 files</w:t>
            </w:r>
          </w:p>
        </w:tc>
      </w:tr>
      <w:tr>
        <w:tc>
          <w:tcPr>
            <w:tcW w:type="dxa" w:w="4680"/>
          </w:tcPr>
          <w:p>
            <w:pPr>
              <w:spacing w:line="240" w:lineRule="auto"/>
            </w:pPr>
            <w:r/>
            <w:r>
              <w:rPr>
                <w:rFonts w:ascii="Times New Roman" w:hAnsi="Times New Roman"/>
                <w:b w:val="0"/>
                <w:i w:val="0"/>
                <w:sz w:val="24"/>
              </w:rPr>
              <w:t>Court orders</w:t>
            </w:r>
          </w:p>
        </w:tc>
        <w:tc>
          <w:tcPr>
            <w:tcW w:type="dxa" w:w="4680"/>
          </w:tcPr>
          <w:p>
            <w:pPr>
              <w:spacing w:line="240" w:lineRule="auto"/>
            </w:pPr>
            <w:r/>
            <w:r>
              <w:rPr>
                <w:rFonts w:ascii="Times New Roman" w:hAnsi="Times New Roman"/>
                <w:b w:val="0"/>
                <w:i w:val="0"/>
                <w:sz w:val="24"/>
              </w:rPr>
              <w:t>206 files</w:t>
            </w:r>
          </w:p>
        </w:tc>
      </w:tr>
      <w:tr>
        <w:tc>
          <w:tcPr>
            <w:tcW w:type="dxa" w:w="4680"/>
          </w:tcPr>
          <w:p>
            <w:pPr>
              <w:spacing w:line="240" w:lineRule="auto"/>
            </w:pPr>
            <w:r/>
            <w:r>
              <w:rPr>
                <w:rFonts w:ascii="Times New Roman" w:hAnsi="Times New Roman"/>
                <w:b w:val="0"/>
                <w:i w:val="0"/>
                <w:sz w:val="24"/>
              </w:rPr>
              <w:t>Emergency motions</w:t>
            </w:r>
          </w:p>
        </w:tc>
        <w:tc>
          <w:tcPr>
            <w:tcW w:type="dxa" w:w="4680"/>
          </w:tcPr>
          <w:p>
            <w:pPr>
              <w:spacing w:line="240" w:lineRule="auto"/>
            </w:pPr>
            <w:r/>
            <w:r>
              <w:rPr>
                <w:rFonts w:ascii="Times New Roman" w:hAnsi="Times New Roman"/>
                <w:b w:val="0"/>
                <w:i w:val="0"/>
                <w:sz w:val="24"/>
              </w:rPr>
              <w:t>206 files</w:t>
            </w:r>
          </w:p>
        </w:tc>
      </w:tr>
      <w:tr>
        <w:tc>
          <w:tcPr>
            <w:tcW w:type="dxa" w:w="4680"/>
          </w:tcPr>
          <w:p>
            <w:pPr>
              <w:spacing w:line="240" w:lineRule="auto"/>
            </w:pPr>
            <w:r/>
            <w:r>
              <w:rPr>
                <w:rFonts w:ascii="Times New Roman" w:hAnsi="Times New Roman"/>
                <w:b w:val="0"/>
                <w:i w:val="0"/>
                <w:sz w:val="24"/>
              </w:rPr>
              <w:t>PPO abuse</w:t>
            </w:r>
          </w:p>
        </w:tc>
        <w:tc>
          <w:tcPr>
            <w:tcW w:type="dxa" w:w="4680"/>
          </w:tcPr>
          <w:p>
            <w:pPr>
              <w:spacing w:line="240" w:lineRule="auto"/>
            </w:pPr>
            <w:r/>
            <w:r>
              <w:rPr>
                <w:rFonts w:ascii="Times New Roman" w:hAnsi="Times New Roman"/>
                <w:b w:val="0"/>
                <w:i w:val="0"/>
                <w:sz w:val="24"/>
              </w:rPr>
              <w:t>205 files</w:t>
            </w:r>
          </w:p>
        </w:tc>
      </w:tr>
      <w:tr>
        <w:tc>
          <w:tcPr>
            <w:tcW w:type="dxa" w:w="4680"/>
          </w:tcPr>
          <w:p>
            <w:pPr>
              <w:spacing w:line="240" w:lineRule="auto"/>
            </w:pPr>
            <w:r/>
            <w:r>
              <w:rPr>
                <w:rFonts w:ascii="Times New Roman" w:hAnsi="Times New Roman"/>
                <w:b w:val="0"/>
                <w:i w:val="0"/>
                <w:sz w:val="24"/>
              </w:rPr>
              <w:t>Fraud</w:t>
            </w:r>
          </w:p>
        </w:tc>
        <w:tc>
          <w:tcPr>
            <w:tcW w:type="dxa" w:w="4680"/>
          </w:tcPr>
          <w:p>
            <w:pPr>
              <w:spacing w:line="240" w:lineRule="auto"/>
            </w:pPr>
            <w:r/>
            <w:r>
              <w:rPr>
                <w:rFonts w:ascii="Times New Roman" w:hAnsi="Times New Roman"/>
                <w:b w:val="0"/>
                <w:i w:val="0"/>
                <w:sz w:val="24"/>
              </w:rPr>
              <w:t>205 files</w:t>
            </w:r>
          </w:p>
        </w:tc>
      </w:tr>
      <w:tr>
        <w:tc>
          <w:tcPr>
            <w:tcW w:type="dxa" w:w="4680"/>
          </w:tcPr>
          <w:p>
            <w:pPr>
              <w:spacing w:line="240" w:lineRule="auto"/>
            </w:pPr>
            <w:r/>
            <w:r>
              <w:rPr>
                <w:rFonts w:ascii="Times New Roman" w:hAnsi="Times New Roman"/>
                <w:b w:val="0"/>
                <w:i w:val="0"/>
                <w:sz w:val="24"/>
              </w:rPr>
              <w:t>Violations</w:t>
            </w:r>
          </w:p>
        </w:tc>
        <w:tc>
          <w:tcPr>
            <w:tcW w:type="dxa" w:w="4680"/>
          </w:tcPr>
          <w:p>
            <w:pPr>
              <w:spacing w:line="240" w:lineRule="auto"/>
            </w:pPr>
            <w:r/>
            <w:r>
              <w:rPr>
                <w:rFonts w:ascii="Times New Roman" w:hAnsi="Times New Roman"/>
                <w:b w:val="0"/>
                <w:i w:val="0"/>
                <w:sz w:val="24"/>
              </w:rPr>
              <w:t>205 files</w:t>
            </w:r>
          </w:p>
        </w:tc>
      </w:tr>
      <w:tr>
        <w:tc>
          <w:tcPr>
            <w:tcW w:type="dxa" w:w="4680"/>
          </w:tcPr>
          <w:p>
            <w:pPr>
              <w:spacing w:line="240" w:lineRule="auto"/>
            </w:pPr>
            <w:r/>
            <w:r>
              <w:rPr>
                <w:rFonts w:ascii="Times New Roman" w:hAnsi="Times New Roman"/>
                <w:b w:val="0"/>
                <w:i w:val="0"/>
                <w:sz w:val="24"/>
              </w:rPr>
              <w:t>Hearings</w:t>
            </w:r>
          </w:p>
        </w:tc>
        <w:tc>
          <w:tcPr>
            <w:tcW w:type="dxa" w:w="4680"/>
          </w:tcPr>
          <w:p>
            <w:pPr>
              <w:spacing w:line="240" w:lineRule="auto"/>
            </w:pPr>
            <w:r/>
            <w:r>
              <w:rPr>
                <w:rFonts w:ascii="Times New Roman" w:hAnsi="Times New Roman"/>
                <w:b w:val="0"/>
                <w:i w:val="0"/>
                <w:sz w:val="24"/>
              </w:rPr>
              <w:t>203 files</w:t>
            </w:r>
          </w:p>
        </w:tc>
      </w:tr>
      <w:tr>
        <w:tc>
          <w:tcPr>
            <w:tcW w:type="dxa" w:w="4680"/>
          </w:tcPr>
          <w:p>
            <w:pPr>
              <w:spacing w:line="240" w:lineRule="auto"/>
            </w:pPr>
            <w:r/>
            <w:r>
              <w:rPr>
                <w:rFonts w:ascii="Times New Roman" w:hAnsi="Times New Roman"/>
                <w:b w:val="0"/>
                <w:i w:val="0"/>
                <w:sz w:val="24"/>
              </w:rPr>
              <w:t>Best interests</w:t>
            </w:r>
          </w:p>
        </w:tc>
        <w:tc>
          <w:tcPr>
            <w:tcW w:type="dxa" w:w="4680"/>
          </w:tcPr>
          <w:p>
            <w:pPr>
              <w:spacing w:line="240" w:lineRule="auto"/>
            </w:pPr>
            <w:r/>
            <w:r>
              <w:rPr>
                <w:rFonts w:ascii="Times New Roman" w:hAnsi="Times New Roman"/>
                <w:b w:val="0"/>
                <w:i w:val="0"/>
                <w:sz w:val="24"/>
              </w:rPr>
              <w:t>198 files</w:t>
            </w:r>
          </w:p>
        </w:tc>
      </w:tr>
      <w:tr>
        <w:tc>
          <w:tcPr>
            <w:tcW w:type="dxa" w:w="4680"/>
          </w:tcPr>
          <w:p>
            <w:pPr>
              <w:spacing w:line="240" w:lineRule="auto"/>
            </w:pPr>
            <w:r/>
            <w:r>
              <w:rPr>
                <w:rFonts w:ascii="Times New Roman" w:hAnsi="Times New Roman"/>
                <w:b w:val="0"/>
                <w:i w:val="0"/>
                <w:sz w:val="24"/>
              </w:rPr>
              <w:t>Timeline</w:t>
            </w:r>
          </w:p>
        </w:tc>
        <w:tc>
          <w:tcPr>
            <w:tcW w:type="dxa" w:w="4680"/>
          </w:tcPr>
          <w:p>
            <w:pPr>
              <w:spacing w:line="240" w:lineRule="auto"/>
            </w:pPr>
            <w:r/>
            <w:r>
              <w:rPr>
                <w:rFonts w:ascii="Times New Roman" w:hAnsi="Times New Roman"/>
                <w:b w:val="0"/>
                <w:i w:val="0"/>
                <w:sz w:val="24"/>
              </w:rPr>
              <w:t>197 files</w:t>
            </w:r>
          </w:p>
        </w:tc>
      </w:tr>
      <w:tr>
        <w:tc>
          <w:tcPr>
            <w:tcW w:type="dxa" w:w="4680"/>
          </w:tcPr>
          <w:p>
            <w:pPr>
              <w:spacing w:line="240" w:lineRule="auto"/>
            </w:pPr>
            <w:r/>
            <w:r>
              <w:rPr>
                <w:rFonts w:ascii="Times New Roman" w:hAnsi="Times New Roman"/>
                <w:b w:val="0"/>
                <w:i w:val="0"/>
                <w:sz w:val="24"/>
              </w:rPr>
              <w:t>Communications</w:t>
            </w:r>
          </w:p>
        </w:tc>
        <w:tc>
          <w:tcPr>
            <w:tcW w:type="dxa" w:w="4680"/>
          </w:tcPr>
          <w:p>
            <w:pPr>
              <w:spacing w:line="240" w:lineRule="auto"/>
            </w:pPr>
            <w:r/>
            <w:r>
              <w:rPr>
                <w:rFonts w:ascii="Times New Roman" w:hAnsi="Times New Roman"/>
                <w:b w:val="0"/>
                <w:i w:val="0"/>
                <w:sz w:val="24"/>
              </w:rPr>
              <w:t>197 files</w:t>
            </w:r>
          </w:p>
        </w:tc>
      </w:tr>
      <w:tr>
        <w:tc>
          <w:tcPr>
            <w:tcW w:type="dxa" w:w="4680"/>
          </w:tcPr>
          <w:p>
            <w:pPr>
              <w:spacing w:line="240" w:lineRule="auto"/>
            </w:pPr>
            <w:r/>
            <w:r>
              <w:rPr>
                <w:rFonts w:ascii="Times New Roman" w:hAnsi="Times New Roman"/>
                <w:b w:val="0"/>
                <w:i w:val="0"/>
                <w:sz w:val="24"/>
              </w:rPr>
              <w:t>Appellate issues</w:t>
            </w:r>
          </w:p>
        </w:tc>
        <w:tc>
          <w:tcPr>
            <w:tcW w:type="dxa" w:w="4680"/>
          </w:tcPr>
          <w:p>
            <w:pPr>
              <w:spacing w:line="240" w:lineRule="auto"/>
            </w:pPr>
            <w:r/>
            <w:r>
              <w:rPr>
                <w:rFonts w:ascii="Times New Roman" w:hAnsi="Times New Roman"/>
                <w:b w:val="0"/>
                <w:i w:val="0"/>
                <w:sz w:val="24"/>
              </w:rPr>
              <w:t>197 files</w:t>
            </w:r>
          </w:p>
        </w:tc>
      </w:tr>
    </w:tbl>
    <w:p>
      <w:pPr>
        <w:spacing w:line="480" w:lineRule="auto" w:after="0" w:before="0"/>
      </w:pPr>
      <w:r>
        <w:rPr>
          <w:rFonts w:ascii="Times New Roman" w:hAnsi="Times New Roman"/>
          <w:b w:val="0"/>
          <w:i w:val="0"/>
          <w:sz w:val="24"/>
        </w:rPr>
        <w:t xml:space="preserve">This overlap demonstrates that the alienation is not an isolated behavior but the </w:t>
      </w:r>
      <w:r>
        <w:rPr>
          <w:rFonts w:ascii="Times New Roman" w:hAnsi="Times New Roman"/>
          <w:b/>
          <w:i w:val="0"/>
          <w:sz w:val="24"/>
        </w:rPr>
        <w:t>central organizing strategy</w:t>
      </w:r>
      <w:r>
        <w:rPr>
          <w:rFonts w:ascii="Times New Roman" w:hAnsi="Times New Roman"/>
          <w:b w:val="0"/>
          <w:i w:val="0"/>
          <w:sz w:val="24"/>
        </w:rPr>
        <w:t xml:space="preserve"> of Mother's litigation approach, touching every dimension of the case.</w:t>
      </w:r>
    </w:p>
    <w:p>
      <w:r>
        <w:br w:type="page"/>
      </w:r>
    </w:p>
    <w:p>
      <w:pPr>
        <w:pStyle w:val="Heading2"/>
      </w:pPr>
      <w:r>
        <w:rPr>
          <w:rFonts w:ascii="Times New Roman" w:hAnsi="Times New Roman"/>
        </w:rPr>
        <w:t>V. MCL 722.23 BEST INTEREST FACTORS AFFECTED</w:t>
      </w:r>
    </w:p>
    <w:p>
      <w:pPr>
        <w:spacing w:line="480" w:lineRule="auto" w:after="0" w:before="0"/>
      </w:pPr>
      <w:r>
        <w:rPr>
          <w:rFonts w:ascii="Times New Roman" w:hAnsi="Times New Roman"/>
          <w:b w:val="0"/>
          <w:i w:val="0"/>
          <w:sz w:val="24"/>
        </w:rPr>
        <w:t xml:space="preserve">Under MCL 722.23, the court must consider twelve statutory factors in determining the best interests of the child. The documented alienation directly implicates </w:t>
      </w:r>
      <w:r>
        <w:rPr>
          <w:rFonts w:ascii="Times New Roman" w:hAnsi="Times New Roman"/>
          <w:b/>
          <w:i w:val="0"/>
          <w:sz w:val="24"/>
        </w:rPr>
        <w:t>at least 9 of 12 factors</w:t>
      </w:r>
      <w:r>
        <w:rPr>
          <w:rFonts w:ascii="Times New Roman" w:hAnsi="Times New Roman"/>
          <w:b w:val="0"/>
          <w:i w:val="0"/>
          <w:sz w:val="24"/>
        </w:rPr>
        <w:t>, all favoring Father.</w:t>
      </w:r>
    </w:p>
    <w:p>
      <w:pPr>
        <w:pStyle w:val="Heading3"/>
      </w:pPr>
      <w:r>
        <w:rPr>
          <w:rFonts w:ascii="Times New Roman" w:hAnsi="Times New Roman"/>
        </w:rPr>
        <w:t>Factor-by-Factor Analysis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Factor</w:t>
            </w:r>
          </w:p>
        </w:tc>
        <w:tc>
          <w:tcPr>
            <w:tcW w:type="dxa" w:w="1872"/>
          </w:tcPr>
          <w:p>
            <w:pPr>
              <w:spacing w:line="240" w:lineRule="auto"/>
            </w:pPr>
            <w:r/>
            <w:r>
              <w:rPr>
                <w:rFonts w:ascii="Times New Roman" w:hAnsi="Times New Roman"/>
                <w:b/>
                <w:sz w:val="24"/>
              </w:rPr>
              <w:t>MCL 722.27a</w:t>
            </w:r>
          </w:p>
        </w:tc>
        <w:tc>
          <w:tcPr>
            <w:tcW w:type="dxa" w:w="1872"/>
          </w:tcPr>
          <w:p>
            <w:pPr>
              <w:spacing w:line="240" w:lineRule="auto"/>
            </w:pPr>
            <w:r/>
            <w:r>
              <w:rPr>
                <w:rFonts w:ascii="Times New Roman" w:hAnsi="Times New Roman"/>
                <w:b/>
                <w:sz w:val="24"/>
              </w:rPr>
              <w:t>Score (Andrew)</w:t>
            </w:r>
          </w:p>
        </w:tc>
        <w:tc>
          <w:tcPr>
            <w:tcW w:type="dxa" w:w="1872"/>
          </w:tcPr>
          <w:p>
            <w:pPr>
              <w:spacing w:line="240" w:lineRule="auto"/>
            </w:pPr>
            <w:r/>
            <w:r>
              <w:rPr>
                <w:rFonts w:ascii="Times New Roman" w:hAnsi="Times New Roman"/>
                <w:b/>
                <w:sz w:val="24"/>
              </w:rPr>
              <w:t>Impact of Alienation</w:t>
            </w:r>
          </w:p>
        </w:tc>
        <w:tc>
          <w:tcPr>
            <w:tcW w:type="dxa" w:w="1872"/>
          </w:tcPr>
          <w:p>
            <w:pPr>
              <w:spacing w:line="240" w:lineRule="auto"/>
            </w:pPr>
            <w:r/>
            <w:r>
              <w:rPr>
                <w:rFonts w:ascii="Times New Roman" w:hAnsi="Times New Roman"/>
                <w:b/>
                <w:sz w:val="24"/>
              </w:rPr>
              <w:t>Favors</w:t>
            </w:r>
          </w:p>
        </w:tc>
      </w:tr>
      <w:tr>
        <w:tc>
          <w:tcPr>
            <w:tcW w:type="dxa" w:w="1872"/>
          </w:tcPr>
          <w:p>
            <w:pPr>
              <w:spacing w:line="240" w:lineRule="auto"/>
            </w:pPr>
            <w:r/>
            <w:r>
              <w:rPr>
                <w:rFonts w:ascii="Times New Roman" w:hAnsi="Times New Roman"/>
                <w:b/>
                <w:i w:val="0"/>
                <w:sz w:val="24"/>
              </w:rPr>
              <w:t>(a)</w:t>
            </w:r>
            <w:r>
              <w:rPr>
                <w:rFonts w:ascii="Times New Roman" w:hAnsi="Times New Roman"/>
                <w:b w:val="0"/>
                <w:i w:val="0"/>
                <w:sz w:val="24"/>
              </w:rPr>
              <w:t xml:space="preserve"> Love, affection, emotional ties</w:t>
            </w:r>
          </w:p>
        </w:tc>
        <w:tc>
          <w:tcPr>
            <w:tcW w:type="dxa" w:w="1872"/>
          </w:tcPr>
          <w:p>
            <w:pPr>
              <w:spacing w:line="240" w:lineRule="auto"/>
            </w:pPr>
            <w:r/>
            <w:r>
              <w:rPr>
                <w:rFonts w:ascii="Times New Roman" w:hAnsi="Times New Roman"/>
                <w:b w:val="0"/>
                <w:i w:val="0"/>
                <w:sz w:val="24"/>
              </w:rPr>
              <w:t>722.23(a)</w:t>
            </w:r>
          </w:p>
        </w:tc>
        <w:tc>
          <w:tcPr>
            <w:tcW w:type="dxa" w:w="1872"/>
          </w:tcPr>
          <w:p>
            <w:pPr>
              <w:spacing w:line="240" w:lineRule="auto"/>
            </w:pPr>
            <w:r/>
            <w:r>
              <w:rPr>
                <w:rFonts w:ascii="Times New Roman" w:hAnsi="Times New Roman"/>
                <w:b w:val="0"/>
                <w:i w:val="0"/>
                <w:sz w:val="24"/>
              </w:rPr>
              <w:t>High</w:t>
            </w:r>
          </w:p>
        </w:tc>
        <w:tc>
          <w:tcPr>
            <w:tcW w:type="dxa" w:w="1872"/>
          </w:tcPr>
          <w:p>
            <w:pPr>
              <w:spacing w:line="240" w:lineRule="auto"/>
            </w:pPr>
            <w:r/>
            <w:r>
              <w:rPr>
                <w:rFonts w:ascii="Times New Roman" w:hAnsi="Times New Roman"/>
                <w:b w:val="0"/>
                <w:i w:val="0"/>
                <w:sz w:val="24"/>
              </w:rPr>
              <w:t>Father consistently sought contact; Mother severed emotional ties through 329+ day separation</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(b)</w:t>
            </w:r>
            <w:r>
              <w:rPr>
                <w:rFonts w:ascii="Times New Roman" w:hAnsi="Times New Roman"/>
                <w:b w:val="0"/>
                <w:i w:val="0"/>
                <w:sz w:val="24"/>
              </w:rPr>
              <w:t xml:space="preserve"> Capacity to provide love, affection, guidance</w:t>
            </w:r>
          </w:p>
        </w:tc>
        <w:tc>
          <w:tcPr>
            <w:tcW w:type="dxa" w:w="1872"/>
          </w:tcPr>
          <w:p>
            <w:pPr>
              <w:spacing w:line="240" w:lineRule="auto"/>
            </w:pPr>
            <w:r/>
            <w:r>
              <w:rPr>
                <w:rFonts w:ascii="Times New Roman" w:hAnsi="Times New Roman"/>
                <w:b w:val="0"/>
                <w:i w:val="0"/>
                <w:sz w:val="24"/>
              </w:rPr>
              <w:t>722.23(b)</w:t>
            </w:r>
          </w:p>
        </w:tc>
        <w:tc>
          <w:tcPr>
            <w:tcW w:type="dxa" w:w="1872"/>
          </w:tcPr>
          <w:p>
            <w:pPr>
              <w:spacing w:line="240" w:lineRule="auto"/>
            </w:pPr>
            <w:r/>
            <w:r>
              <w:rPr>
                <w:rFonts w:ascii="Times New Roman" w:hAnsi="Times New Roman"/>
                <w:b w:val="0"/>
                <w:i w:val="0"/>
                <w:sz w:val="24"/>
              </w:rPr>
              <w:t>High</w:t>
            </w:r>
          </w:p>
        </w:tc>
        <w:tc>
          <w:tcPr>
            <w:tcW w:type="dxa" w:w="1872"/>
          </w:tcPr>
          <w:p>
            <w:pPr>
              <w:spacing w:line="240" w:lineRule="auto"/>
            </w:pPr>
            <w:r/>
            <w:r>
              <w:rPr>
                <w:rFonts w:ascii="Times New Roman" w:hAnsi="Times New Roman"/>
                <w:b w:val="0"/>
                <w:i w:val="0"/>
                <w:sz w:val="24"/>
              </w:rPr>
              <w:t>Father demonstrated capacity; Mother prevented exercise of capacity</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(c)</w:t>
            </w:r>
            <w:r>
              <w:rPr>
                <w:rFonts w:ascii="Times New Roman" w:hAnsi="Times New Roman"/>
                <w:b w:val="0"/>
                <w:i w:val="0"/>
                <w:sz w:val="24"/>
              </w:rPr>
              <w:t xml:space="preserve"> Capacity to provide food, clothing, medical care</w:t>
            </w:r>
          </w:p>
        </w:tc>
        <w:tc>
          <w:tcPr>
            <w:tcW w:type="dxa" w:w="1872"/>
          </w:tcPr>
          <w:p>
            <w:pPr>
              <w:spacing w:line="240" w:lineRule="auto"/>
            </w:pPr>
            <w:r/>
            <w:r>
              <w:rPr>
                <w:rFonts w:ascii="Times New Roman" w:hAnsi="Times New Roman"/>
                <w:b w:val="0"/>
                <w:i w:val="0"/>
                <w:sz w:val="24"/>
              </w:rPr>
              <w:t>722.23(c)</w:t>
            </w:r>
          </w:p>
        </w:tc>
        <w:tc>
          <w:tcPr>
            <w:tcW w:type="dxa" w:w="1872"/>
          </w:tcPr>
          <w:p>
            <w:pPr>
              <w:spacing w:line="240" w:lineRule="auto"/>
            </w:pPr>
            <w:r/>
            <w:r>
              <w:rPr>
                <w:rFonts w:ascii="Times New Roman" w:hAnsi="Times New Roman"/>
                <w:b w:val="0"/>
                <w:i w:val="0"/>
                <w:sz w:val="24"/>
              </w:rPr>
              <w:t>High</w:t>
            </w:r>
          </w:p>
        </w:tc>
        <w:tc>
          <w:tcPr>
            <w:tcW w:type="dxa" w:w="1872"/>
          </w:tcPr>
          <w:p>
            <w:pPr>
              <w:spacing w:line="240" w:lineRule="auto"/>
            </w:pPr>
            <w:r/>
            <w:r>
              <w:rPr>
                <w:rFonts w:ascii="Times New Roman" w:hAnsi="Times New Roman"/>
                <w:b w:val="0"/>
                <w:i w:val="0"/>
                <w:sz w:val="24"/>
              </w:rPr>
              <w:t>Mother made unilateral medical decisions excluding Father; coordinated with Watson family to deny Father's ability to provide necessities</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(d)</w:t>
            </w:r>
            <w:r>
              <w:rPr>
                <w:rFonts w:ascii="Times New Roman" w:hAnsi="Times New Roman"/>
                <w:b w:val="0"/>
                <w:i w:val="0"/>
                <w:sz w:val="24"/>
              </w:rPr>
              <w:t xml:space="preserve"> Length of time in stable environment</w:t>
            </w:r>
          </w:p>
        </w:tc>
        <w:tc>
          <w:tcPr>
            <w:tcW w:type="dxa" w:w="1872"/>
          </w:tcPr>
          <w:p>
            <w:pPr>
              <w:spacing w:line="240" w:lineRule="auto"/>
            </w:pPr>
            <w:r/>
            <w:r>
              <w:rPr>
                <w:rFonts w:ascii="Times New Roman" w:hAnsi="Times New Roman"/>
                <w:b w:val="0"/>
                <w:i w:val="0"/>
                <w:sz w:val="24"/>
              </w:rPr>
              <w:t>722.23(d)</w:t>
            </w:r>
          </w:p>
        </w:tc>
        <w:tc>
          <w:tcPr>
            <w:tcW w:type="dxa" w:w="1872"/>
          </w:tcPr>
          <w:p>
            <w:pPr>
              <w:spacing w:line="240" w:lineRule="auto"/>
            </w:pPr>
            <w:r/>
            <w:r>
              <w:rPr>
                <w:rFonts w:ascii="Times New Roman" w:hAnsi="Times New Roman"/>
                <w:b w:val="0"/>
                <w:i w:val="0"/>
                <w:sz w:val="24"/>
              </w:rPr>
              <w:t>Contested</w:t>
            </w:r>
          </w:p>
        </w:tc>
        <w:tc>
          <w:tcPr>
            <w:tcW w:type="dxa" w:w="1872"/>
          </w:tcPr>
          <w:p>
            <w:pPr>
              <w:spacing w:line="240" w:lineRule="auto"/>
            </w:pPr>
            <w:r/>
            <w:r>
              <w:rPr>
                <w:rFonts w:ascii="Times New Roman" w:hAnsi="Times New Roman"/>
                <w:b w:val="0"/>
                <w:i w:val="0"/>
                <w:sz w:val="24"/>
              </w:rPr>
              <w:t>Mother's withholding created instability; child uprooted from father's presence repeatedly</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(e)</w:t>
            </w:r>
            <w:r>
              <w:rPr>
                <w:rFonts w:ascii="Times New Roman" w:hAnsi="Times New Roman"/>
                <w:b w:val="0"/>
                <w:i w:val="0"/>
                <w:sz w:val="24"/>
              </w:rPr>
              <w:t xml:space="preserve"> Permanence of family unit</w:t>
            </w:r>
          </w:p>
        </w:tc>
        <w:tc>
          <w:tcPr>
            <w:tcW w:type="dxa" w:w="1872"/>
          </w:tcPr>
          <w:p>
            <w:pPr>
              <w:spacing w:line="240" w:lineRule="auto"/>
            </w:pPr>
            <w:r/>
            <w:r>
              <w:rPr>
                <w:rFonts w:ascii="Times New Roman" w:hAnsi="Times New Roman"/>
                <w:b w:val="0"/>
                <w:i w:val="0"/>
                <w:sz w:val="24"/>
              </w:rPr>
              <w:t>722.23(e)</w:t>
            </w:r>
          </w:p>
        </w:tc>
        <w:tc>
          <w:tcPr>
            <w:tcW w:type="dxa" w:w="1872"/>
          </w:tcPr>
          <w:p>
            <w:pPr>
              <w:spacing w:line="240" w:lineRule="auto"/>
            </w:pPr>
            <w:r/>
            <w:r>
              <w:rPr>
                <w:rFonts w:ascii="Times New Roman" w:hAnsi="Times New Roman"/>
                <w:b w:val="0"/>
                <w:i w:val="0"/>
                <w:sz w:val="24"/>
              </w:rPr>
              <w:t>High</w:t>
            </w:r>
          </w:p>
        </w:tc>
        <w:tc>
          <w:tcPr>
            <w:tcW w:type="dxa" w:w="1872"/>
          </w:tcPr>
          <w:p>
            <w:pPr>
              <w:spacing w:line="240" w:lineRule="auto"/>
            </w:pPr>
            <w:r/>
            <w:r>
              <w:rPr>
                <w:rFonts w:ascii="Times New Roman" w:hAnsi="Times New Roman"/>
                <w:b w:val="0"/>
                <w:i w:val="0"/>
                <w:sz w:val="24"/>
              </w:rPr>
              <w:t>Mother actively destroyed the permanence of the father-child family unit</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(f)</w:t>
            </w:r>
            <w:r>
              <w:rPr>
                <w:rFonts w:ascii="Times New Roman" w:hAnsi="Times New Roman"/>
                <w:b w:val="0"/>
                <w:i w:val="0"/>
                <w:sz w:val="24"/>
              </w:rPr>
              <w:t xml:space="preserve"> Moral fitness</w:t>
            </w:r>
          </w:p>
        </w:tc>
        <w:tc>
          <w:tcPr>
            <w:tcW w:type="dxa" w:w="1872"/>
          </w:tcPr>
          <w:p>
            <w:pPr>
              <w:spacing w:line="240" w:lineRule="auto"/>
            </w:pPr>
            <w:r/>
            <w:r>
              <w:rPr>
                <w:rFonts w:ascii="Times New Roman" w:hAnsi="Times New Roman"/>
                <w:b w:val="0"/>
                <w:i w:val="0"/>
                <w:sz w:val="24"/>
              </w:rPr>
              <w:t>722.23(f)</w:t>
            </w:r>
          </w:p>
        </w:tc>
        <w:tc>
          <w:tcPr>
            <w:tcW w:type="dxa" w:w="1872"/>
          </w:tcPr>
          <w:p>
            <w:pPr>
              <w:spacing w:line="240" w:lineRule="auto"/>
            </w:pPr>
            <w:r/>
            <w:r>
              <w:rPr>
                <w:rFonts w:ascii="Times New Roman" w:hAnsi="Times New Roman"/>
                <w:b/>
                <w:i w:val="0"/>
                <w:sz w:val="24"/>
              </w:rPr>
              <w:t>95/100</w:t>
            </w:r>
          </w:p>
        </w:tc>
        <w:tc>
          <w:tcPr>
            <w:tcW w:type="dxa" w:w="1872"/>
          </w:tcPr>
          <w:p>
            <w:pPr>
              <w:spacing w:line="240" w:lineRule="auto"/>
            </w:pPr>
            <w:r/>
            <w:r>
              <w:rPr>
                <w:rFonts w:ascii="Times New Roman" w:hAnsi="Times New Roman"/>
                <w:b w:val="0"/>
                <w:i w:val="0"/>
                <w:sz w:val="24"/>
              </w:rPr>
              <w:t>Mother committed perjury with five materially false statements under oath; fraudulently obtained PPO; filed false police reports</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(g)</w:t>
            </w:r>
            <w:r>
              <w:rPr>
                <w:rFonts w:ascii="Times New Roman" w:hAnsi="Times New Roman"/>
                <w:b w:val="0"/>
                <w:i w:val="0"/>
                <w:sz w:val="24"/>
              </w:rPr>
              <w:t xml:space="preserve"> Mental and physical health</w:t>
            </w:r>
          </w:p>
        </w:tc>
        <w:tc>
          <w:tcPr>
            <w:tcW w:type="dxa" w:w="1872"/>
          </w:tcPr>
          <w:p>
            <w:pPr>
              <w:spacing w:line="240" w:lineRule="auto"/>
            </w:pPr>
            <w:r/>
            <w:r>
              <w:rPr>
                <w:rFonts w:ascii="Times New Roman" w:hAnsi="Times New Roman"/>
                <w:b w:val="0"/>
                <w:i w:val="0"/>
                <w:sz w:val="24"/>
              </w:rPr>
              <w:t>722.23(g)</w:t>
            </w:r>
          </w:p>
        </w:tc>
        <w:tc>
          <w:tcPr>
            <w:tcW w:type="dxa" w:w="1872"/>
          </w:tcPr>
          <w:p>
            <w:pPr>
              <w:spacing w:line="240" w:lineRule="auto"/>
            </w:pPr>
            <w:r/>
            <w:r>
              <w:rPr>
                <w:rFonts w:ascii="Times New Roman" w:hAnsi="Times New Roman"/>
                <w:b/>
                <w:i w:val="0"/>
                <w:sz w:val="24"/>
              </w:rPr>
              <w:t>95/100</w:t>
            </w:r>
          </w:p>
        </w:tc>
        <w:tc>
          <w:tcPr>
            <w:tcW w:type="dxa" w:w="1872"/>
          </w:tcPr>
          <w:p>
            <w:pPr>
              <w:spacing w:line="240" w:lineRule="auto"/>
            </w:pPr>
            <w:r/>
            <w:r>
              <w:rPr>
                <w:rFonts w:ascii="Times New Roman" w:hAnsi="Times New Roman"/>
                <w:b w:val="0"/>
                <w:i w:val="0"/>
                <w:sz w:val="24"/>
              </w:rPr>
              <w:t>Father cleared by HealthWest evaluation; Mother's evaluation ignored by court</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(h)</w:t>
            </w:r>
            <w:r>
              <w:rPr>
                <w:rFonts w:ascii="Times New Roman" w:hAnsi="Times New Roman"/>
                <w:b w:val="0"/>
                <w:i w:val="0"/>
                <w:sz w:val="24"/>
              </w:rPr>
              <w:t xml:space="preserve"> Home, school, community record</w:t>
            </w:r>
          </w:p>
        </w:tc>
        <w:tc>
          <w:tcPr>
            <w:tcW w:type="dxa" w:w="1872"/>
          </w:tcPr>
          <w:p>
            <w:pPr>
              <w:spacing w:line="240" w:lineRule="auto"/>
            </w:pPr>
            <w:r/>
            <w:r>
              <w:rPr>
                <w:rFonts w:ascii="Times New Roman" w:hAnsi="Times New Roman"/>
                <w:b w:val="0"/>
                <w:i w:val="0"/>
                <w:sz w:val="24"/>
              </w:rPr>
              <w:t>722.23(h)</w:t>
            </w:r>
          </w:p>
        </w:tc>
        <w:tc>
          <w:tcPr>
            <w:tcW w:type="dxa" w:w="1872"/>
          </w:tcPr>
          <w:p>
            <w:pPr>
              <w:spacing w:line="240" w:lineRule="auto"/>
            </w:pPr>
            <w:r/>
            <w:r>
              <w:rPr>
                <w:rFonts w:ascii="Times New Roman" w:hAnsi="Times New Roman"/>
                <w:b w:val="0"/>
                <w:i w:val="0"/>
                <w:sz w:val="24"/>
              </w:rPr>
              <w:t>Moderate</w:t>
            </w:r>
          </w:p>
        </w:tc>
        <w:tc>
          <w:tcPr>
            <w:tcW w:type="dxa" w:w="1872"/>
          </w:tcPr>
          <w:p>
            <w:pPr>
              <w:spacing w:line="240" w:lineRule="auto"/>
            </w:pPr>
            <w:r/>
            <w:r>
              <w:rPr>
                <w:rFonts w:ascii="Times New Roman" w:hAnsi="Times New Roman"/>
                <w:b w:val="0"/>
                <w:i w:val="0"/>
                <w:sz w:val="24"/>
              </w:rPr>
              <w:t>158 mentions of interference with parenting; gatekeeping behaviors preventing Father's participation</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(i)</w:t>
            </w:r>
            <w:r>
              <w:rPr>
                <w:rFonts w:ascii="Times New Roman" w:hAnsi="Times New Roman"/>
                <w:b w:val="0"/>
                <w:i w:val="0"/>
                <w:sz w:val="24"/>
              </w:rPr>
              <w:t xml:space="preserve"> Domestic violence</w:t>
            </w:r>
          </w:p>
        </w:tc>
        <w:tc>
          <w:tcPr>
            <w:tcW w:type="dxa" w:w="1872"/>
          </w:tcPr>
          <w:p>
            <w:pPr>
              <w:spacing w:line="240" w:lineRule="auto"/>
            </w:pPr>
            <w:r/>
            <w:r>
              <w:rPr>
                <w:rFonts w:ascii="Times New Roman" w:hAnsi="Times New Roman"/>
                <w:b w:val="0"/>
                <w:i w:val="0"/>
                <w:sz w:val="24"/>
              </w:rPr>
              <w:t>722.23(i)</w:t>
            </w:r>
          </w:p>
        </w:tc>
        <w:tc>
          <w:tcPr>
            <w:tcW w:type="dxa" w:w="1872"/>
          </w:tcPr>
          <w:p>
            <w:pPr>
              <w:spacing w:line="240" w:lineRule="auto"/>
            </w:pPr>
            <w:r/>
            <w:r>
              <w:rPr>
                <w:rFonts w:ascii="Times New Roman" w:hAnsi="Times New Roman"/>
                <w:b/>
                <w:i w:val="0"/>
                <w:sz w:val="24"/>
              </w:rPr>
              <w:t>90/100</w:t>
            </w:r>
          </w:p>
        </w:tc>
        <w:tc>
          <w:tcPr>
            <w:tcW w:type="dxa" w:w="1872"/>
          </w:tcPr>
          <w:p>
            <w:pPr>
              <w:spacing w:line="240" w:lineRule="auto"/>
            </w:pPr>
            <w:r/>
            <w:r>
              <w:rPr>
                <w:rFonts w:ascii="Times New Roman" w:hAnsi="Times New Roman"/>
                <w:b w:val="0"/>
                <w:i w:val="0"/>
                <w:sz w:val="24"/>
              </w:rPr>
              <w:t>No domestic violence by Father; fraudulent PPOs filed by Mother; police found no violations</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(j)</w:t>
            </w:r>
            <w:r>
              <w:rPr>
                <w:rFonts w:ascii="Times New Roman" w:hAnsi="Times New Roman"/>
                <w:b w:val="0"/>
                <w:i w:val="0"/>
                <w:sz w:val="24"/>
              </w:rPr>
              <w:t xml:space="preserve"> Willingness to facilitate relationship</w:t>
            </w:r>
          </w:p>
        </w:tc>
        <w:tc>
          <w:tcPr>
            <w:tcW w:type="dxa" w:w="1872"/>
          </w:tcPr>
          <w:p>
            <w:pPr>
              <w:spacing w:line="240" w:lineRule="auto"/>
            </w:pPr>
            <w:r/>
            <w:r>
              <w:rPr>
                <w:rFonts w:ascii="Times New Roman" w:hAnsi="Times New Roman"/>
                <w:b w:val="0"/>
                <w:i w:val="0"/>
                <w:sz w:val="24"/>
              </w:rPr>
              <w:t>722.23(j)</w:t>
            </w:r>
          </w:p>
        </w:tc>
        <w:tc>
          <w:tcPr>
            <w:tcW w:type="dxa" w:w="1872"/>
          </w:tcPr>
          <w:p>
            <w:pPr>
              <w:spacing w:line="240" w:lineRule="auto"/>
            </w:pPr>
            <w:r/>
            <w:r>
              <w:rPr>
                <w:rFonts w:ascii="Times New Roman" w:hAnsi="Times New Roman"/>
                <w:b/>
                <w:i w:val="0"/>
                <w:sz w:val="24"/>
              </w:rPr>
              <w:t>100/100</w:t>
            </w:r>
          </w:p>
        </w:tc>
        <w:tc>
          <w:tcPr>
            <w:tcW w:type="dxa" w:w="1872"/>
          </w:tcPr>
          <w:p>
            <w:pPr>
              <w:spacing w:line="240" w:lineRule="auto"/>
            </w:pPr>
            <w:r/>
            <w:r>
              <w:rPr>
                <w:rFonts w:ascii="Times New Roman" w:hAnsi="Times New Roman"/>
                <w:b/>
                <w:i w:val="0"/>
                <w:sz w:val="24"/>
              </w:rPr>
              <w:t>THE MOST CRITICAL FACTOR.</w:t>
            </w:r>
            <w:r>
              <w:rPr>
                <w:rFonts w:ascii="Times New Roman" w:hAnsi="Times New Roman"/>
                <w:b w:val="0"/>
                <w:i w:val="0"/>
                <w:sz w:val="24"/>
              </w:rPr>
              <w:t xml:space="preserve"> Father consistently facilitated Mother's relationship with child. Mother systematically alienated child from Father through coaching, withholding, blocking communication, and 329+ days of separation.</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(k)</w:t>
            </w:r>
            <w:r>
              <w:rPr>
                <w:rFonts w:ascii="Times New Roman" w:hAnsi="Times New Roman"/>
                <w:b w:val="0"/>
                <w:i w:val="0"/>
                <w:sz w:val="24"/>
              </w:rPr>
              <w:t xml:space="preserve"> Domestic violence / False reporting</w:t>
            </w:r>
          </w:p>
        </w:tc>
        <w:tc>
          <w:tcPr>
            <w:tcW w:type="dxa" w:w="1872"/>
          </w:tcPr>
          <w:p>
            <w:pPr>
              <w:spacing w:line="240" w:lineRule="auto"/>
            </w:pPr>
            <w:r/>
            <w:r>
              <w:rPr>
                <w:rFonts w:ascii="Times New Roman" w:hAnsi="Times New Roman"/>
                <w:b w:val="0"/>
                <w:i w:val="0"/>
                <w:sz w:val="24"/>
              </w:rPr>
              <w:t>722.23(k)</w:t>
            </w:r>
          </w:p>
        </w:tc>
        <w:tc>
          <w:tcPr>
            <w:tcW w:type="dxa" w:w="1872"/>
          </w:tcPr>
          <w:p>
            <w:pPr>
              <w:spacing w:line="240" w:lineRule="auto"/>
            </w:pPr>
            <w:r/>
            <w:r>
              <w:rPr>
                <w:rFonts w:ascii="Times New Roman" w:hAnsi="Times New Roman"/>
                <w:b/>
                <w:i w:val="0"/>
                <w:sz w:val="24"/>
              </w:rPr>
              <w:t>95/100</w:t>
            </w:r>
          </w:p>
        </w:tc>
        <w:tc>
          <w:tcPr>
            <w:tcW w:type="dxa" w:w="1872"/>
          </w:tcPr>
          <w:p>
            <w:pPr>
              <w:spacing w:line="240" w:lineRule="auto"/>
            </w:pPr>
            <w:r/>
            <w:r>
              <w:rPr>
                <w:rFonts w:ascii="Times New Roman" w:hAnsi="Times New Roman"/>
                <w:b w:val="0"/>
                <w:i w:val="0"/>
                <w:sz w:val="24"/>
              </w:rPr>
              <w:t>Mother's perjury documented; false PPO; false allegations to police</w:t>
            </w:r>
          </w:p>
        </w:tc>
        <w:tc>
          <w:tcPr>
            <w:tcW w:type="dxa" w:w="1872"/>
          </w:tcPr>
          <w:p>
            <w:pPr>
              <w:spacing w:line="240" w:lineRule="auto"/>
            </w:pPr>
            <w:r/>
            <w:r>
              <w:rPr>
                <w:rFonts w:ascii="Times New Roman" w:hAnsi="Times New Roman"/>
                <w:b/>
                <w:i w:val="0"/>
                <w:sz w:val="24"/>
              </w:rPr>
              <w:t>Father</w:t>
            </w:r>
          </w:p>
        </w:tc>
      </w:tr>
      <w:tr>
        <w:tc>
          <w:tcPr>
            <w:tcW w:type="dxa" w:w="1872"/>
          </w:tcPr>
          <w:p>
            <w:pPr>
              <w:spacing w:line="240" w:lineRule="auto"/>
            </w:pPr>
            <w:r/>
            <w:r>
              <w:rPr>
                <w:rFonts w:ascii="Times New Roman" w:hAnsi="Times New Roman"/>
                <w:b/>
                <w:i w:val="0"/>
                <w:sz w:val="24"/>
              </w:rPr>
              <w:t>(l)</w:t>
            </w:r>
            <w:r>
              <w:rPr>
                <w:rFonts w:ascii="Times New Roman" w:hAnsi="Times New Roman"/>
                <w:b w:val="0"/>
                <w:i w:val="0"/>
                <w:sz w:val="24"/>
              </w:rPr>
              <w:t xml:space="preserve"> Any other factor</w:t>
            </w:r>
          </w:p>
        </w:tc>
        <w:tc>
          <w:tcPr>
            <w:tcW w:type="dxa" w:w="1872"/>
          </w:tcPr>
          <w:p>
            <w:pPr>
              <w:spacing w:line="240" w:lineRule="auto"/>
            </w:pPr>
            <w:r/>
            <w:r>
              <w:rPr>
                <w:rFonts w:ascii="Times New Roman" w:hAnsi="Times New Roman"/>
                <w:b w:val="0"/>
                <w:i w:val="0"/>
                <w:sz w:val="24"/>
              </w:rPr>
              <w:t>722.23(l)</w:t>
            </w:r>
          </w:p>
        </w:tc>
        <w:tc>
          <w:tcPr>
            <w:tcW w:type="dxa" w:w="1872"/>
          </w:tcPr>
          <w:p>
            <w:pPr>
              <w:spacing w:line="240" w:lineRule="auto"/>
            </w:pPr>
            <w:r/>
            <w:r>
              <w:rPr>
                <w:rFonts w:ascii="Times New Roman" w:hAnsi="Times New Roman"/>
                <w:b/>
                <w:i w:val="0"/>
                <w:sz w:val="24"/>
              </w:rPr>
              <w:t>80/100</w:t>
            </w:r>
          </w:p>
        </w:tc>
        <w:tc>
          <w:tcPr>
            <w:tcW w:type="dxa" w:w="1872"/>
          </w:tcPr>
          <w:p>
            <w:pPr>
              <w:spacing w:line="240" w:lineRule="auto"/>
            </w:pPr>
            <w:r/>
            <w:r>
              <w:rPr>
                <w:rFonts w:ascii="Times New Roman" w:hAnsi="Times New Roman"/>
                <w:b w:val="0"/>
                <w:i w:val="0"/>
                <w:sz w:val="24"/>
              </w:rPr>
              <w:t>329+ days separation = documented harm; child at critical developmental age; HealthWest evaluation supports Father</w:t>
            </w:r>
          </w:p>
        </w:tc>
        <w:tc>
          <w:tcPr>
            <w:tcW w:type="dxa" w:w="1872"/>
          </w:tcPr>
          <w:p>
            <w:pPr>
              <w:spacing w:line="240" w:lineRule="auto"/>
            </w:pPr>
            <w:r/>
            <w:r>
              <w:rPr>
                <w:rFonts w:ascii="Times New Roman" w:hAnsi="Times New Roman"/>
                <w:b/>
                <w:i w:val="0"/>
                <w:sz w:val="24"/>
              </w:rPr>
              <w:t>Father</w:t>
            </w:r>
          </w:p>
        </w:tc>
      </w:tr>
    </w:tbl>
    <w:p>
      <w:pPr>
        <w:pStyle w:val="Heading3"/>
      </w:pPr>
      <w:r>
        <w:rPr>
          <w:rFonts w:ascii="Times New Roman" w:hAnsi="Times New Roman"/>
        </w:rPr>
        <w:t>Summary Score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Factors favoring Father: 9 of 12 (75%)</w:t>
      </w:r>
      <w:r>
        <w:rPr>
          <w:rFonts w:ascii="Times New Roman" w:hAnsi="Times New Roman"/>
          <w:b w:val="0"/>
          <w:i w:val="0"/>
          <w:sz w:val="24"/>
        </w:rPr>
        <w:t xml:space="preserve"> - </w:t>
      </w:r>
      <w:r>
        <w:rPr>
          <w:rFonts w:ascii="Times New Roman" w:hAnsi="Times New Roman"/>
          <w:b/>
          <w:i w:val="0"/>
          <w:sz w:val="24"/>
        </w:rPr>
        <w:t>Factors favoring Mother: 1 of 12 (8%)</w:t>
      </w:r>
      <w:r>
        <w:rPr>
          <w:rFonts w:ascii="Times New Roman" w:hAnsi="Times New Roman"/>
          <w:b w:val="0"/>
          <w:i w:val="0"/>
          <w:sz w:val="24"/>
        </w:rPr>
        <w:t xml:space="preserve"> - </w:t>
      </w:r>
      <w:r>
        <w:rPr>
          <w:rFonts w:ascii="Times New Roman" w:hAnsi="Times New Roman"/>
          <w:b/>
          <w:i w:val="0"/>
          <w:sz w:val="24"/>
        </w:rPr>
        <w:t>Neutral factors: 2 of 12 (17%)</w:t>
      </w:r>
    </w:p>
    <w:p>
      <w:pPr>
        <w:spacing w:line="480" w:lineRule="auto" w:after="0" w:before="0"/>
      </w:pPr>
      <w:r>
        <w:rPr>
          <w:rFonts w:ascii="Times New Roman" w:hAnsi="Times New Roman"/>
          <w:b/>
          <w:i w:val="0"/>
          <w:sz w:val="24"/>
        </w:rPr>
        <w:t>Factor (j) — Willingness to Facilitate the Parent-Child Relationship — is the single most important factor in Michigan custody law.</w:t>
      </w:r>
      <w:r>
        <w:rPr>
          <w:rFonts w:ascii="Times New Roman" w:hAnsi="Times New Roman"/>
          <w:b w:val="0"/>
          <w:i w:val="0"/>
          <w:sz w:val="24"/>
        </w:rPr>
        <w:t xml:space="preserve"> </w:t>
      </w:r>
      <w:r>
        <w:rPr>
          <w:rFonts w:ascii="Times New Roman" w:hAnsi="Times New Roman"/>
          <w:b w:val="0"/>
          <w:i/>
          <w:sz w:val="24"/>
        </w:rPr>
        <w:t>See Pierron v. Pierron</w:t>
      </w:r>
      <w:r>
        <w:rPr>
          <w:rFonts w:ascii="Times New Roman" w:hAnsi="Times New Roman"/>
          <w:b w:val="0"/>
          <w:i w:val="0"/>
          <w:sz w:val="24"/>
        </w:rPr>
        <w:t xml:space="preserve">, 282 Mich App 222 (2009); </w:t>
      </w:r>
      <w:r>
        <w:rPr>
          <w:rFonts w:ascii="Times New Roman" w:hAnsi="Times New Roman"/>
          <w:b w:val="0"/>
          <w:i/>
          <w:sz w:val="24"/>
        </w:rPr>
        <w:t>Pickering v. Pickering</w:t>
      </w:r>
      <w:r>
        <w:rPr>
          <w:rFonts w:ascii="Times New Roman" w:hAnsi="Times New Roman"/>
          <w:b w:val="0"/>
          <w:i w:val="0"/>
          <w:sz w:val="24"/>
        </w:rPr>
        <w:t xml:space="preserve">, 268 Mich App 1 (2005). Father scores </w:t>
      </w:r>
      <w:r>
        <w:rPr>
          <w:rFonts w:ascii="Times New Roman" w:hAnsi="Times New Roman"/>
          <w:b/>
          <w:i w:val="0"/>
          <w:sz w:val="24"/>
        </w:rPr>
        <w:t>100/100</w:t>
      </w:r>
      <w:r>
        <w:rPr>
          <w:rFonts w:ascii="Times New Roman" w:hAnsi="Times New Roman"/>
          <w:b w:val="0"/>
          <w:i w:val="0"/>
          <w:sz w:val="24"/>
        </w:rPr>
        <w:t xml:space="preserve"> on this factor. Mother's score reflects documented, systematic obstruction.</w:t>
      </w:r>
    </w:p>
    <w:p>
      <w:r>
        <w:br w:type="page"/>
      </w:r>
    </w:p>
    <w:p>
      <w:pPr>
        <w:pStyle w:val="Heading2"/>
      </w:pPr>
      <w:r>
        <w:rPr>
          <w:rFonts w:ascii="Times New Roman" w:hAnsi="Times New Roman"/>
        </w:rPr>
        <w:t>VI. APPLICABLE MCR/MCL CITATIONS</w:t>
      </w:r>
    </w:p>
    <w:p>
      <w:pPr>
        <w:pStyle w:val="Heading3"/>
      </w:pPr>
      <w:r>
        <w:rPr>
          <w:rFonts w:ascii="Times New Roman" w:hAnsi="Times New Roman"/>
        </w:rPr>
        <w:t>A. Michigan Compiled Laws (MCL)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Subject</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i w:val="0"/>
                <w:sz w:val="24"/>
              </w:rPr>
              <w:t>MCL 722.23</w:t>
            </w:r>
          </w:p>
        </w:tc>
        <w:tc>
          <w:tcPr>
            <w:tcW w:type="dxa" w:w="3120"/>
          </w:tcPr>
          <w:p>
            <w:pPr>
              <w:spacing w:line="240" w:lineRule="auto"/>
            </w:pPr>
            <w:r/>
            <w:r>
              <w:rPr>
                <w:rFonts w:ascii="Times New Roman" w:hAnsi="Times New Roman"/>
                <w:b w:val="0"/>
                <w:i w:val="0"/>
                <w:sz w:val="24"/>
              </w:rPr>
              <w:t>Child Custody Act — Best Interest Factors</w:t>
            </w:r>
          </w:p>
        </w:tc>
        <w:tc>
          <w:tcPr>
            <w:tcW w:type="dxa" w:w="3120"/>
          </w:tcPr>
          <w:p>
            <w:pPr>
              <w:spacing w:line="240" w:lineRule="auto"/>
            </w:pPr>
            <w:r/>
            <w:r>
              <w:rPr>
                <w:rFonts w:ascii="Times New Roman" w:hAnsi="Times New Roman"/>
                <w:b w:val="0"/>
                <w:i w:val="0"/>
                <w:sz w:val="24"/>
              </w:rPr>
              <w:t>All 12 factors implicated; 9 favor Father; Factor (j) is dispositive</w:t>
            </w:r>
          </w:p>
        </w:tc>
      </w:tr>
      <w:tr>
        <w:tc>
          <w:tcPr>
            <w:tcW w:type="dxa" w:w="3120"/>
          </w:tcPr>
          <w:p>
            <w:pPr>
              <w:spacing w:line="240" w:lineRule="auto"/>
            </w:pPr>
            <w:r/>
            <w:r>
              <w:rPr>
                <w:rFonts w:ascii="Times New Roman" w:hAnsi="Times New Roman"/>
                <w:b/>
                <w:i w:val="0"/>
                <w:sz w:val="24"/>
              </w:rPr>
              <w:t>MCL 722.23</w:t>
            </w:r>
          </w:p>
        </w:tc>
        <w:tc>
          <w:tcPr>
            <w:tcW w:type="dxa" w:w="3120"/>
          </w:tcPr>
          <w:p>
            <w:pPr>
              <w:spacing w:line="240" w:lineRule="auto"/>
            </w:pPr>
            <w:r/>
            <w:r>
              <w:rPr>
                <w:rFonts w:ascii="Times New Roman" w:hAnsi="Times New Roman"/>
                <w:b w:val="0"/>
                <w:i w:val="0"/>
                <w:sz w:val="24"/>
              </w:rPr>
              <w:t>Willingness to facilitate parent-child relationship</w:t>
            </w:r>
          </w:p>
        </w:tc>
        <w:tc>
          <w:tcPr>
            <w:tcW w:type="dxa" w:w="3120"/>
          </w:tcPr>
          <w:p>
            <w:pPr>
              <w:spacing w:line="240" w:lineRule="auto"/>
            </w:pPr>
            <w:r/>
            <w:r>
              <w:rPr>
                <w:rFonts w:ascii="Times New Roman" w:hAnsi="Times New Roman"/>
                <w:b w:val="0"/>
                <w:i w:val="0"/>
                <w:sz w:val="24"/>
              </w:rPr>
              <w:t>Mother's alienation campaign is direct evidence of failure on this factor</w:t>
            </w:r>
          </w:p>
        </w:tc>
      </w:tr>
      <w:tr>
        <w:tc>
          <w:tcPr>
            <w:tcW w:type="dxa" w:w="3120"/>
          </w:tcPr>
          <w:p>
            <w:pPr>
              <w:spacing w:line="240" w:lineRule="auto"/>
            </w:pPr>
            <w:r/>
            <w:r>
              <w:rPr>
                <w:rFonts w:ascii="Times New Roman" w:hAnsi="Times New Roman"/>
                <w:b/>
                <w:i w:val="0"/>
                <w:sz w:val="24"/>
              </w:rPr>
              <w:t>MCL 722.23</w:t>
            </w:r>
          </w:p>
        </w:tc>
        <w:tc>
          <w:tcPr>
            <w:tcW w:type="dxa" w:w="3120"/>
          </w:tcPr>
          <w:p>
            <w:pPr>
              <w:spacing w:line="240" w:lineRule="auto"/>
            </w:pPr>
            <w:r/>
            <w:r>
              <w:rPr>
                <w:rFonts w:ascii="Times New Roman" w:hAnsi="Times New Roman"/>
                <w:b w:val="0"/>
                <w:i w:val="0"/>
                <w:sz w:val="24"/>
              </w:rPr>
              <w:t>False reporting / domestic violence</w:t>
            </w:r>
          </w:p>
        </w:tc>
        <w:tc>
          <w:tcPr>
            <w:tcW w:type="dxa" w:w="3120"/>
          </w:tcPr>
          <w:p>
            <w:pPr>
              <w:spacing w:line="240" w:lineRule="auto"/>
            </w:pPr>
            <w:r/>
            <w:r>
              <w:rPr>
                <w:rFonts w:ascii="Times New Roman" w:hAnsi="Times New Roman"/>
                <w:b w:val="0"/>
                <w:i w:val="0"/>
                <w:sz w:val="24"/>
              </w:rPr>
              <w:t>Mother's documented perjury and false PPO</w:t>
            </w:r>
          </w:p>
        </w:tc>
      </w:tr>
      <w:tr>
        <w:tc>
          <w:tcPr>
            <w:tcW w:type="dxa" w:w="3120"/>
          </w:tcPr>
          <w:p>
            <w:pPr>
              <w:spacing w:line="240" w:lineRule="auto"/>
            </w:pPr>
            <w:r/>
            <w:r>
              <w:rPr>
                <w:rFonts w:ascii="Times New Roman" w:hAnsi="Times New Roman"/>
                <w:b/>
                <w:i w:val="0"/>
                <w:sz w:val="24"/>
              </w:rPr>
              <w:t>MCL 722.27a</w:t>
            </w:r>
          </w:p>
        </w:tc>
        <w:tc>
          <w:tcPr>
            <w:tcW w:type="dxa" w:w="3120"/>
          </w:tcPr>
          <w:p>
            <w:pPr>
              <w:spacing w:line="240" w:lineRule="auto"/>
            </w:pPr>
            <w:r/>
            <w:r>
              <w:rPr>
                <w:rFonts w:ascii="Times New Roman" w:hAnsi="Times New Roman"/>
                <w:b w:val="0"/>
                <w:i w:val="0"/>
                <w:sz w:val="24"/>
              </w:rPr>
              <w:t>Custody modification</w:t>
            </w:r>
          </w:p>
        </w:tc>
        <w:tc>
          <w:tcPr>
            <w:tcW w:type="dxa" w:w="3120"/>
          </w:tcPr>
          <w:p>
            <w:pPr>
              <w:spacing w:line="240" w:lineRule="auto"/>
            </w:pPr>
            <w:r/>
            <w:r>
              <w:rPr>
                <w:rFonts w:ascii="Times New Roman" w:hAnsi="Times New Roman"/>
                <w:b w:val="0"/>
                <w:i w:val="0"/>
                <w:sz w:val="24"/>
              </w:rPr>
              <w:t>Changed circumstances warrant modification based on alienation</w:t>
            </w:r>
          </w:p>
        </w:tc>
      </w:tr>
      <w:tr>
        <w:tc>
          <w:tcPr>
            <w:tcW w:type="dxa" w:w="3120"/>
          </w:tcPr>
          <w:p>
            <w:pPr>
              <w:spacing w:line="240" w:lineRule="auto"/>
            </w:pPr>
            <w:r/>
            <w:r>
              <w:rPr>
                <w:rFonts w:ascii="Times New Roman" w:hAnsi="Times New Roman"/>
                <w:b/>
                <w:i w:val="0"/>
                <w:sz w:val="24"/>
              </w:rPr>
              <w:t>MCL 722.27a(1)</w:t>
            </w:r>
          </w:p>
        </w:tc>
        <w:tc>
          <w:tcPr>
            <w:tcW w:type="dxa" w:w="3120"/>
          </w:tcPr>
          <w:p>
            <w:pPr>
              <w:spacing w:line="240" w:lineRule="auto"/>
            </w:pPr>
            <w:r/>
            <w:r>
              <w:rPr>
                <w:rFonts w:ascii="Times New Roman" w:hAnsi="Times New Roman"/>
                <w:b w:val="0"/>
                <w:i w:val="0"/>
                <w:sz w:val="24"/>
              </w:rPr>
              <w:t>Parenting time presumption</w:t>
            </w:r>
          </w:p>
        </w:tc>
        <w:tc>
          <w:tcPr>
            <w:tcW w:type="dxa" w:w="3120"/>
          </w:tcPr>
          <w:p>
            <w:pPr>
              <w:spacing w:line="240" w:lineRule="auto"/>
            </w:pPr>
            <w:r/>
            <w:r>
              <w:rPr>
                <w:rFonts w:ascii="Times New Roman" w:hAnsi="Times New Roman"/>
                <w:b w:val="0"/>
                <w:i w:val="0"/>
                <w:sz w:val="24"/>
              </w:rPr>
              <w:t>Father entitled to parenting time; Mother's withholding violates statutory presumption</w:t>
            </w:r>
          </w:p>
        </w:tc>
      </w:tr>
      <w:tr>
        <w:tc>
          <w:tcPr>
            <w:tcW w:type="dxa" w:w="3120"/>
          </w:tcPr>
          <w:p>
            <w:pPr>
              <w:spacing w:line="240" w:lineRule="auto"/>
            </w:pPr>
            <w:r/>
            <w:r>
              <w:rPr>
                <w:rFonts w:ascii="Times New Roman" w:hAnsi="Times New Roman"/>
                <w:b/>
                <w:i w:val="0"/>
                <w:sz w:val="24"/>
              </w:rPr>
              <w:t>MCL 722.27a(7)</w:t>
            </w:r>
          </w:p>
        </w:tc>
        <w:tc>
          <w:tcPr>
            <w:tcW w:type="dxa" w:w="3120"/>
          </w:tcPr>
          <w:p>
            <w:pPr>
              <w:spacing w:line="240" w:lineRule="auto"/>
            </w:pPr>
            <w:r/>
            <w:r>
              <w:rPr>
                <w:rFonts w:ascii="Times New Roman" w:hAnsi="Times New Roman"/>
                <w:b w:val="0"/>
                <w:i w:val="0"/>
                <w:sz w:val="24"/>
              </w:rPr>
              <w:t>Makeup parenting time</w:t>
            </w:r>
          </w:p>
        </w:tc>
        <w:tc>
          <w:tcPr>
            <w:tcW w:type="dxa" w:w="3120"/>
          </w:tcPr>
          <w:p>
            <w:pPr>
              <w:spacing w:line="240" w:lineRule="auto"/>
            </w:pPr>
            <w:r/>
            <w:r>
              <w:rPr>
                <w:rFonts w:ascii="Times New Roman" w:hAnsi="Times New Roman"/>
                <w:b w:val="0"/>
                <w:i w:val="0"/>
                <w:sz w:val="24"/>
              </w:rPr>
              <w:t>Father entitled to compensatory time for 329+ days of deprivation</w:t>
            </w:r>
          </w:p>
        </w:tc>
      </w:tr>
      <w:tr>
        <w:tc>
          <w:tcPr>
            <w:tcW w:type="dxa" w:w="3120"/>
          </w:tcPr>
          <w:p>
            <w:pPr>
              <w:spacing w:line="240" w:lineRule="auto"/>
            </w:pPr>
            <w:r/>
            <w:r>
              <w:rPr>
                <w:rFonts w:ascii="Times New Roman" w:hAnsi="Times New Roman"/>
                <w:b/>
                <w:i w:val="0"/>
                <w:sz w:val="24"/>
              </w:rPr>
              <w:t>MCL 600.2950</w:t>
            </w:r>
          </w:p>
        </w:tc>
        <w:tc>
          <w:tcPr>
            <w:tcW w:type="dxa" w:w="3120"/>
          </w:tcPr>
          <w:p>
            <w:pPr>
              <w:spacing w:line="240" w:lineRule="auto"/>
            </w:pPr>
            <w:r/>
            <w:r>
              <w:rPr>
                <w:rFonts w:ascii="Times New Roman" w:hAnsi="Times New Roman"/>
                <w:b w:val="0"/>
                <w:i w:val="0"/>
                <w:sz w:val="24"/>
              </w:rPr>
              <w:t>Personal Protection Orders</w:t>
            </w:r>
          </w:p>
        </w:tc>
        <w:tc>
          <w:tcPr>
            <w:tcW w:type="dxa" w:w="3120"/>
          </w:tcPr>
          <w:p>
            <w:pPr>
              <w:spacing w:line="240" w:lineRule="auto"/>
            </w:pPr>
            <w:r/>
            <w:r>
              <w:rPr>
                <w:rFonts w:ascii="Times New Roman" w:hAnsi="Times New Roman"/>
                <w:b w:val="0"/>
                <w:i w:val="0"/>
                <w:sz w:val="24"/>
              </w:rPr>
              <w:t>Mother's misuse of PPO process for manipulative purposes</w:t>
            </w:r>
          </w:p>
        </w:tc>
      </w:tr>
      <w:tr>
        <w:tc>
          <w:tcPr>
            <w:tcW w:type="dxa" w:w="3120"/>
          </w:tcPr>
          <w:p>
            <w:pPr>
              <w:spacing w:line="240" w:lineRule="auto"/>
            </w:pPr>
            <w:r/>
            <w:r>
              <w:rPr>
                <w:rFonts w:ascii="Times New Roman" w:hAnsi="Times New Roman"/>
                <w:b/>
                <w:i w:val="0"/>
                <w:sz w:val="24"/>
              </w:rPr>
              <w:t>MCL 750.218</w:t>
            </w:r>
          </w:p>
        </w:tc>
        <w:tc>
          <w:tcPr>
            <w:tcW w:type="dxa" w:w="3120"/>
          </w:tcPr>
          <w:p>
            <w:pPr>
              <w:spacing w:line="240" w:lineRule="auto"/>
            </w:pPr>
            <w:r/>
            <w:r>
              <w:rPr>
                <w:rFonts w:ascii="Times New Roman" w:hAnsi="Times New Roman"/>
                <w:b w:val="0"/>
                <w:i w:val="0"/>
                <w:sz w:val="24"/>
              </w:rPr>
              <w:t>False pretenses</w:t>
            </w:r>
          </w:p>
        </w:tc>
        <w:tc>
          <w:tcPr>
            <w:tcW w:type="dxa" w:w="3120"/>
          </w:tcPr>
          <w:p>
            <w:pPr>
              <w:spacing w:line="240" w:lineRule="auto"/>
            </w:pPr>
            <w:r/>
            <w:r>
              <w:rPr>
                <w:rFonts w:ascii="Times New Roman" w:hAnsi="Times New Roman"/>
                <w:b w:val="0"/>
                <w:i w:val="0"/>
                <w:sz w:val="24"/>
              </w:rPr>
              <w:t>Fraud in proceedings by Mother</w:t>
            </w:r>
          </w:p>
        </w:tc>
      </w:tr>
      <w:tr>
        <w:tc>
          <w:tcPr>
            <w:tcW w:type="dxa" w:w="3120"/>
          </w:tcPr>
          <w:p>
            <w:pPr>
              <w:spacing w:line="240" w:lineRule="auto"/>
            </w:pPr>
            <w:r/>
            <w:r>
              <w:rPr>
                <w:rFonts w:ascii="Times New Roman" w:hAnsi="Times New Roman"/>
                <w:b/>
                <w:i w:val="0"/>
                <w:sz w:val="24"/>
              </w:rPr>
              <w:t>MCL 750.423</w:t>
            </w:r>
          </w:p>
        </w:tc>
        <w:tc>
          <w:tcPr>
            <w:tcW w:type="dxa" w:w="3120"/>
          </w:tcPr>
          <w:p>
            <w:pPr>
              <w:spacing w:line="240" w:lineRule="auto"/>
            </w:pPr>
            <w:r/>
            <w:r>
              <w:rPr>
                <w:rFonts w:ascii="Times New Roman" w:hAnsi="Times New Roman"/>
                <w:b w:val="0"/>
                <w:i w:val="0"/>
                <w:sz w:val="24"/>
              </w:rPr>
              <w:t>Perjury</w:t>
            </w:r>
          </w:p>
        </w:tc>
        <w:tc>
          <w:tcPr>
            <w:tcW w:type="dxa" w:w="3120"/>
          </w:tcPr>
          <w:p>
            <w:pPr>
              <w:spacing w:line="240" w:lineRule="auto"/>
            </w:pPr>
            <w:r/>
            <w:r>
              <w:rPr>
                <w:rFonts w:ascii="Times New Roman" w:hAnsi="Times New Roman"/>
                <w:b w:val="0"/>
                <w:i w:val="0"/>
                <w:sz w:val="24"/>
              </w:rPr>
              <w:t>Mother's five materially false statements under oath</w:t>
            </w:r>
          </w:p>
        </w:tc>
      </w:tr>
      <w:tr>
        <w:tc>
          <w:tcPr>
            <w:tcW w:type="dxa" w:w="3120"/>
          </w:tcPr>
          <w:p>
            <w:pPr>
              <w:spacing w:line="240" w:lineRule="auto"/>
            </w:pPr>
            <w:r/>
            <w:r>
              <w:rPr>
                <w:rFonts w:ascii="Times New Roman" w:hAnsi="Times New Roman"/>
                <w:b/>
                <w:i w:val="0"/>
                <w:sz w:val="24"/>
              </w:rPr>
              <w:t>MCL 722.27a</w:t>
            </w:r>
          </w:p>
        </w:tc>
        <w:tc>
          <w:tcPr>
            <w:tcW w:type="dxa" w:w="3120"/>
          </w:tcPr>
          <w:p>
            <w:pPr>
              <w:spacing w:line="240" w:lineRule="auto"/>
            </w:pPr>
            <w:r/>
            <w:r>
              <w:rPr>
                <w:rFonts w:ascii="Times New Roman" w:hAnsi="Times New Roman"/>
                <w:b w:val="0"/>
                <w:i w:val="0"/>
                <w:sz w:val="24"/>
              </w:rPr>
              <w:t>Joint custody communication</w:t>
            </w:r>
          </w:p>
        </w:tc>
        <w:tc>
          <w:tcPr>
            <w:tcW w:type="dxa" w:w="3120"/>
          </w:tcPr>
          <w:p>
            <w:pPr>
              <w:spacing w:line="240" w:lineRule="auto"/>
            </w:pPr>
            <w:r/>
            <w:r>
              <w:rPr>
                <w:rFonts w:ascii="Times New Roman" w:hAnsi="Times New Roman"/>
                <w:b w:val="0"/>
                <w:i w:val="0"/>
                <w:sz w:val="24"/>
              </w:rPr>
              <w:t>Mother's blocking of Father's communication violates joint custody requirements</w:t>
            </w:r>
          </w:p>
        </w:tc>
      </w:tr>
    </w:tbl>
    <w:p>
      <w:pPr>
        <w:pStyle w:val="Heading3"/>
      </w:pPr>
      <w:r>
        <w:rPr>
          <w:rFonts w:ascii="Times New Roman" w:hAnsi="Times New Roman"/>
        </w:rPr>
        <w:t>B. Michigan Court Rules (MCR)</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Subject</w:t>
            </w:r>
          </w:p>
        </w:tc>
        <w:tc>
          <w:tcPr>
            <w:tcW w:type="dxa" w:w="3120"/>
          </w:tcPr>
          <w:p>
            <w:pPr>
              <w:spacing w:line="240" w:lineRule="auto"/>
            </w:pPr>
            <w:r/>
            <w:r>
              <w:rPr>
                <w:rFonts w:ascii="Times New Roman" w:hAnsi="Times New Roman"/>
                <w:b/>
                <w:sz w:val="24"/>
              </w:rPr>
              <w:t>Application</w:t>
            </w:r>
          </w:p>
        </w:tc>
      </w:tr>
      <w:tr>
        <w:tc>
          <w:tcPr>
            <w:tcW w:type="dxa" w:w="3120"/>
          </w:tcPr>
          <w:p>
            <w:pPr>
              <w:spacing w:line="240" w:lineRule="auto"/>
            </w:pPr>
            <w:r/>
            <w:r>
              <w:rPr>
                <w:rFonts w:ascii="Times New Roman" w:hAnsi="Times New Roman"/>
                <w:b/>
                <w:i w:val="0"/>
                <w:sz w:val="24"/>
              </w:rPr>
              <w:t>MCR 3.206</w:t>
            </w:r>
          </w:p>
        </w:tc>
        <w:tc>
          <w:tcPr>
            <w:tcW w:type="dxa" w:w="3120"/>
          </w:tcPr>
          <w:p>
            <w:pPr>
              <w:spacing w:line="240" w:lineRule="auto"/>
            </w:pPr>
            <w:r/>
            <w:r>
              <w:rPr>
                <w:rFonts w:ascii="Times New Roman" w:hAnsi="Times New Roman"/>
                <w:b w:val="0"/>
                <w:i w:val="0"/>
                <w:sz w:val="24"/>
              </w:rPr>
              <w:t>Initiating custody actions</w:t>
            </w:r>
          </w:p>
        </w:tc>
        <w:tc>
          <w:tcPr>
            <w:tcW w:type="dxa" w:w="3120"/>
          </w:tcPr>
          <w:p>
            <w:pPr>
              <w:spacing w:line="240" w:lineRule="auto"/>
            </w:pPr>
            <w:r/>
            <w:r>
              <w:rPr>
                <w:rFonts w:ascii="Times New Roman" w:hAnsi="Times New Roman"/>
                <w:b w:val="0"/>
                <w:i w:val="0"/>
                <w:sz w:val="24"/>
              </w:rPr>
              <w:t>Procedural requirements for custody proceedings</w:t>
            </w:r>
          </w:p>
        </w:tc>
      </w:tr>
      <w:tr>
        <w:tc>
          <w:tcPr>
            <w:tcW w:type="dxa" w:w="3120"/>
          </w:tcPr>
          <w:p>
            <w:pPr>
              <w:spacing w:line="240" w:lineRule="auto"/>
            </w:pPr>
            <w:r/>
            <w:r>
              <w:rPr>
                <w:rFonts w:ascii="Times New Roman" w:hAnsi="Times New Roman"/>
                <w:b/>
                <w:i w:val="0"/>
                <w:sz w:val="24"/>
              </w:rPr>
              <w:t>MCR 3.208</w:t>
            </w:r>
          </w:p>
        </w:tc>
        <w:tc>
          <w:tcPr>
            <w:tcW w:type="dxa" w:w="3120"/>
          </w:tcPr>
          <w:p>
            <w:pPr>
              <w:spacing w:line="240" w:lineRule="auto"/>
            </w:pPr>
            <w:r/>
            <w:r>
              <w:rPr>
                <w:rFonts w:ascii="Times New Roman" w:hAnsi="Times New Roman"/>
                <w:b w:val="0"/>
                <w:i w:val="0"/>
                <w:sz w:val="24"/>
              </w:rPr>
              <w:t>Friend of the court</w:t>
            </w:r>
          </w:p>
        </w:tc>
        <w:tc>
          <w:tcPr>
            <w:tcW w:type="dxa" w:w="3120"/>
          </w:tcPr>
          <w:p>
            <w:pPr>
              <w:spacing w:line="240" w:lineRule="auto"/>
            </w:pPr>
            <w:r/>
            <w:r>
              <w:rPr>
                <w:rFonts w:ascii="Times New Roman" w:hAnsi="Times New Roman"/>
                <w:b w:val="0"/>
                <w:i w:val="0"/>
                <w:sz w:val="24"/>
              </w:rPr>
              <w:t>FOC involvement in alienation documentation</w:t>
            </w:r>
          </w:p>
        </w:tc>
      </w:tr>
      <w:tr>
        <w:tc>
          <w:tcPr>
            <w:tcW w:type="dxa" w:w="3120"/>
          </w:tcPr>
          <w:p>
            <w:pPr>
              <w:spacing w:line="240" w:lineRule="auto"/>
            </w:pPr>
            <w:r/>
            <w:r>
              <w:rPr>
                <w:rFonts w:ascii="Times New Roman" w:hAnsi="Times New Roman"/>
                <w:b/>
                <w:i w:val="0"/>
                <w:sz w:val="24"/>
              </w:rPr>
              <w:t>MCR 3.210</w:t>
            </w:r>
          </w:p>
        </w:tc>
        <w:tc>
          <w:tcPr>
            <w:tcW w:type="dxa" w:w="3120"/>
          </w:tcPr>
          <w:p>
            <w:pPr>
              <w:spacing w:line="240" w:lineRule="auto"/>
            </w:pPr>
            <w:r/>
            <w:r>
              <w:rPr>
                <w:rFonts w:ascii="Times New Roman" w:hAnsi="Times New Roman"/>
                <w:b w:val="0"/>
                <w:i w:val="0"/>
                <w:sz w:val="24"/>
              </w:rPr>
              <w:t>Parenting time</w:t>
            </w:r>
          </w:p>
        </w:tc>
        <w:tc>
          <w:tcPr>
            <w:tcW w:type="dxa" w:w="3120"/>
          </w:tcPr>
          <w:p>
            <w:pPr>
              <w:spacing w:line="240" w:lineRule="auto"/>
            </w:pPr>
            <w:r/>
            <w:r>
              <w:rPr>
                <w:rFonts w:ascii="Times New Roman" w:hAnsi="Times New Roman"/>
                <w:b w:val="0"/>
                <w:i w:val="0"/>
                <w:sz w:val="24"/>
              </w:rPr>
              <w:t>Court's obligation to enforce and protect parenting time</w:t>
            </w:r>
          </w:p>
        </w:tc>
      </w:tr>
      <w:tr>
        <w:tc>
          <w:tcPr>
            <w:tcW w:type="dxa" w:w="3120"/>
          </w:tcPr>
          <w:p>
            <w:pPr>
              <w:spacing w:line="240" w:lineRule="auto"/>
            </w:pPr>
            <w:r/>
            <w:r>
              <w:rPr>
                <w:rFonts w:ascii="Times New Roman" w:hAnsi="Times New Roman"/>
                <w:b/>
                <w:i w:val="0"/>
                <w:sz w:val="24"/>
              </w:rPr>
              <w:t>MCR 3.211</w:t>
            </w:r>
          </w:p>
        </w:tc>
        <w:tc>
          <w:tcPr>
            <w:tcW w:type="dxa" w:w="3120"/>
          </w:tcPr>
          <w:p>
            <w:pPr>
              <w:spacing w:line="240" w:lineRule="auto"/>
            </w:pPr>
            <w:r/>
            <w:r>
              <w:rPr>
                <w:rFonts w:ascii="Times New Roman" w:hAnsi="Times New Roman"/>
                <w:b w:val="0"/>
                <w:i w:val="0"/>
                <w:sz w:val="24"/>
              </w:rPr>
              <w:t>Show cause proceedings</w:t>
            </w:r>
          </w:p>
        </w:tc>
        <w:tc>
          <w:tcPr>
            <w:tcW w:type="dxa" w:w="3120"/>
          </w:tcPr>
          <w:p>
            <w:pPr>
              <w:spacing w:line="240" w:lineRule="auto"/>
            </w:pPr>
            <w:r/>
            <w:r>
              <w:rPr>
                <w:rFonts w:ascii="Times New Roman" w:hAnsi="Times New Roman"/>
                <w:b w:val="0"/>
                <w:i w:val="0"/>
                <w:sz w:val="24"/>
              </w:rPr>
              <w:t>Available remedy for Mother's contempt</w:t>
            </w:r>
          </w:p>
        </w:tc>
      </w:tr>
      <w:tr>
        <w:tc>
          <w:tcPr>
            <w:tcW w:type="dxa" w:w="3120"/>
          </w:tcPr>
          <w:p>
            <w:pPr>
              <w:spacing w:line="240" w:lineRule="auto"/>
            </w:pPr>
            <w:r/>
            <w:r>
              <w:rPr>
                <w:rFonts w:ascii="Times New Roman" w:hAnsi="Times New Roman"/>
                <w:b/>
                <w:i w:val="0"/>
                <w:sz w:val="24"/>
              </w:rPr>
              <w:t>MCR 2.003</w:t>
            </w:r>
          </w:p>
        </w:tc>
        <w:tc>
          <w:tcPr>
            <w:tcW w:type="dxa" w:w="3120"/>
          </w:tcPr>
          <w:p>
            <w:pPr>
              <w:spacing w:line="240" w:lineRule="auto"/>
            </w:pPr>
            <w:r/>
            <w:r>
              <w:rPr>
                <w:rFonts w:ascii="Times New Roman" w:hAnsi="Times New Roman"/>
                <w:b w:val="0"/>
                <w:i w:val="0"/>
                <w:sz w:val="24"/>
              </w:rPr>
              <w:t>Disqualification of judge</w:t>
            </w:r>
          </w:p>
        </w:tc>
        <w:tc>
          <w:tcPr>
            <w:tcW w:type="dxa" w:w="3120"/>
          </w:tcPr>
          <w:p>
            <w:pPr>
              <w:spacing w:line="240" w:lineRule="auto"/>
            </w:pPr>
            <w:r/>
            <w:r>
              <w:rPr>
                <w:rFonts w:ascii="Times New Roman" w:hAnsi="Times New Roman"/>
                <w:b w:val="0"/>
                <w:i w:val="0"/>
                <w:sz w:val="24"/>
              </w:rPr>
              <w:t>Bias demonstrated by failure to address alienation</w:t>
            </w:r>
          </w:p>
        </w:tc>
      </w:tr>
      <w:tr>
        <w:tc>
          <w:tcPr>
            <w:tcW w:type="dxa" w:w="3120"/>
          </w:tcPr>
          <w:p>
            <w:pPr>
              <w:spacing w:line="240" w:lineRule="auto"/>
            </w:pPr>
            <w:r/>
            <w:r>
              <w:rPr>
                <w:rFonts w:ascii="Times New Roman" w:hAnsi="Times New Roman"/>
                <w:b/>
                <w:i w:val="0"/>
                <w:sz w:val="24"/>
              </w:rPr>
              <w:t>MCR 2.105</w:t>
            </w:r>
          </w:p>
        </w:tc>
        <w:tc>
          <w:tcPr>
            <w:tcW w:type="dxa" w:w="3120"/>
          </w:tcPr>
          <w:p>
            <w:pPr>
              <w:spacing w:line="240" w:lineRule="auto"/>
            </w:pPr>
            <w:r/>
            <w:r>
              <w:rPr>
                <w:rFonts w:ascii="Times New Roman" w:hAnsi="Times New Roman"/>
                <w:b w:val="0"/>
                <w:i w:val="0"/>
                <w:sz w:val="24"/>
              </w:rPr>
              <w:t>Service of process</w:t>
            </w:r>
          </w:p>
        </w:tc>
        <w:tc>
          <w:tcPr>
            <w:tcW w:type="dxa" w:w="3120"/>
          </w:tcPr>
          <w:p>
            <w:pPr>
              <w:spacing w:line="240" w:lineRule="auto"/>
            </w:pPr>
            <w:r/>
            <w:r>
              <w:rPr>
                <w:rFonts w:ascii="Times New Roman" w:hAnsi="Times New Roman"/>
                <w:b w:val="0"/>
                <w:i w:val="0"/>
                <w:sz w:val="24"/>
              </w:rPr>
              <w:t>Service defects in underlying proceedings</w:t>
            </w:r>
          </w:p>
        </w:tc>
      </w:tr>
      <w:tr>
        <w:tc>
          <w:tcPr>
            <w:tcW w:type="dxa" w:w="3120"/>
          </w:tcPr>
          <w:p>
            <w:pPr>
              <w:spacing w:line="240" w:lineRule="auto"/>
            </w:pPr>
            <w:r/>
            <w:r>
              <w:rPr>
                <w:rFonts w:ascii="Times New Roman" w:hAnsi="Times New Roman"/>
                <w:b/>
                <w:i w:val="0"/>
                <w:sz w:val="24"/>
              </w:rPr>
              <w:t>MCR 7.304</w:t>
            </w:r>
          </w:p>
        </w:tc>
        <w:tc>
          <w:tcPr>
            <w:tcW w:type="dxa" w:w="3120"/>
          </w:tcPr>
          <w:p>
            <w:pPr>
              <w:spacing w:line="240" w:lineRule="auto"/>
            </w:pPr>
            <w:r/>
            <w:r>
              <w:rPr>
                <w:rFonts w:ascii="Times New Roman" w:hAnsi="Times New Roman"/>
                <w:b w:val="0"/>
                <w:i w:val="0"/>
                <w:sz w:val="24"/>
              </w:rPr>
              <w:t>Original proceedings in Supreme Court</w:t>
            </w:r>
          </w:p>
        </w:tc>
        <w:tc>
          <w:tcPr>
            <w:tcW w:type="dxa" w:w="3120"/>
          </w:tcPr>
          <w:p>
            <w:pPr>
              <w:spacing w:line="240" w:lineRule="auto"/>
            </w:pPr>
            <w:r/>
            <w:r>
              <w:rPr>
                <w:rFonts w:ascii="Times New Roman" w:hAnsi="Times New Roman"/>
                <w:b w:val="0"/>
                <w:i w:val="0"/>
                <w:sz w:val="24"/>
              </w:rPr>
              <w:t>Extraordinary relief for constitutional violations</w:t>
            </w:r>
          </w:p>
        </w:tc>
      </w:tr>
      <w:tr>
        <w:tc>
          <w:tcPr>
            <w:tcW w:type="dxa" w:w="3120"/>
          </w:tcPr>
          <w:p>
            <w:pPr>
              <w:spacing w:line="240" w:lineRule="auto"/>
            </w:pPr>
            <w:r/>
            <w:r>
              <w:rPr>
                <w:rFonts w:ascii="Times New Roman" w:hAnsi="Times New Roman"/>
                <w:b/>
                <w:i w:val="0"/>
                <w:sz w:val="24"/>
              </w:rPr>
              <w:t>MCR 7.316</w:t>
            </w:r>
          </w:p>
        </w:tc>
        <w:tc>
          <w:tcPr>
            <w:tcW w:type="dxa" w:w="3120"/>
          </w:tcPr>
          <w:p>
            <w:pPr>
              <w:spacing w:line="240" w:lineRule="auto"/>
            </w:pPr>
            <w:r/>
            <w:r>
              <w:rPr>
                <w:rFonts w:ascii="Times New Roman" w:hAnsi="Times New Roman"/>
                <w:b w:val="0"/>
                <w:i w:val="0"/>
                <w:sz w:val="24"/>
              </w:rPr>
              <w:t>Miscellaneous relief in Supreme Court</w:t>
            </w:r>
          </w:p>
        </w:tc>
        <w:tc>
          <w:tcPr>
            <w:tcW w:type="dxa" w:w="3120"/>
          </w:tcPr>
          <w:p>
            <w:pPr>
              <w:spacing w:line="240" w:lineRule="auto"/>
            </w:pPr>
            <w:r/>
            <w:r>
              <w:rPr>
                <w:rFonts w:ascii="Times New Roman" w:hAnsi="Times New Roman"/>
                <w:b w:val="0"/>
                <w:i w:val="0"/>
                <w:sz w:val="24"/>
              </w:rPr>
              <w:t>Emergency superintending control</w:t>
            </w:r>
          </w:p>
        </w:tc>
      </w:tr>
      <w:tr>
        <w:tc>
          <w:tcPr>
            <w:tcW w:type="dxa" w:w="3120"/>
          </w:tcPr>
          <w:p>
            <w:pPr>
              <w:spacing w:line="240" w:lineRule="auto"/>
            </w:pPr>
            <w:r/>
            <w:r>
              <w:rPr>
                <w:rFonts w:ascii="Times New Roman" w:hAnsi="Times New Roman"/>
                <w:b/>
                <w:i w:val="0"/>
                <w:sz w:val="24"/>
              </w:rPr>
              <w:t>MCR 8.119(F)</w:t>
            </w:r>
          </w:p>
        </w:tc>
        <w:tc>
          <w:tcPr>
            <w:tcW w:type="dxa" w:w="3120"/>
          </w:tcPr>
          <w:p>
            <w:pPr>
              <w:spacing w:line="240" w:lineRule="auto"/>
            </w:pPr>
            <w:r/>
            <w:r>
              <w:rPr>
                <w:rFonts w:ascii="Times New Roman" w:hAnsi="Times New Roman"/>
                <w:b w:val="0"/>
                <w:i w:val="0"/>
                <w:sz w:val="24"/>
              </w:rPr>
              <w:t>Court records access</w:t>
            </w:r>
          </w:p>
        </w:tc>
        <w:tc>
          <w:tcPr>
            <w:tcW w:type="dxa" w:w="3120"/>
          </w:tcPr>
          <w:p>
            <w:pPr>
              <w:spacing w:line="240" w:lineRule="auto"/>
            </w:pPr>
            <w:r/>
            <w:r>
              <w:rPr>
                <w:rFonts w:ascii="Times New Roman" w:hAnsi="Times New Roman"/>
                <w:b w:val="0"/>
                <w:i w:val="0"/>
                <w:sz w:val="24"/>
              </w:rPr>
              <w:t>Father's right to access sealed records</w:t>
            </w:r>
          </w:p>
        </w:tc>
      </w:tr>
      <w:tr>
        <w:tc>
          <w:tcPr>
            <w:tcW w:type="dxa" w:w="3120"/>
          </w:tcPr>
          <w:p>
            <w:pPr>
              <w:spacing w:line="240" w:lineRule="auto"/>
            </w:pPr>
            <w:r/>
            <w:r>
              <w:rPr>
                <w:rFonts w:ascii="Times New Roman" w:hAnsi="Times New Roman"/>
                <w:b/>
                <w:i w:val="0"/>
                <w:sz w:val="24"/>
              </w:rPr>
              <w:t>MRE 901</w:t>
            </w:r>
          </w:p>
        </w:tc>
        <w:tc>
          <w:tcPr>
            <w:tcW w:type="dxa" w:w="3120"/>
          </w:tcPr>
          <w:p>
            <w:pPr>
              <w:spacing w:line="240" w:lineRule="auto"/>
            </w:pPr>
            <w:r/>
            <w:r>
              <w:rPr>
                <w:rFonts w:ascii="Times New Roman" w:hAnsi="Times New Roman"/>
                <w:b w:val="0"/>
                <w:i w:val="0"/>
                <w:sz w:val="24"/>
              </w:rPr>
              <w:t>Authentication of evidence</w:t>
            </w:r>
          </w:p>
        </w:tc>
        <w:tc>
          <w:tcPr>
            <w:tcW w:type="dxa" w:w="3120"/>
          </w:tcPr>
          <w:p>
            <w:pPr>
              <w:spacing w:line="240" w:lineRule="auto"/>
            </w:pPr>
            <w:r/>
            <w:r>
              <w:rPr>
                <w:rFonts w:ascii="Times New Roman" w:hAnsi="Times New Roman"/>
                <w:b w:val="0"/>
                <w:i w:val="0"/>
                <w:sz w:val="24"/>
              </w:rPr>
              <w:t>Unauthenticated evidence (fabricated mental health evaluation) admitted against Father</w:t>
            </w:r>
          </w:p>
        </w:tc>
      </w:tr>
    </w:tbl>
    <w:p>
      <w:pPr>
        <w:pStyle w:val="Heading3"/>
      </w:pPr>
      <w:r>
        <w:rPr>
          <w:rFonts w:ascii="Times New Roman" w:hAnsi="Times New Roman"/>
        </w:rPr>
        <w:t>C. Michigan Caselaw</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Principle</w:t>
            </w:r>
          </w:p>
        </w:tc>
      </w:tr>
      <w:tr>
        <w:tc>
          <w:tcPr>
            <w:tcW w:type="dxa" w:w="3120"/>
          </w:tcPr>
          <w:p>
            <w:pPr>
              <w:spacing w:line="240" w:lineRule="auto"/>
            </w:pPr>
            <w:r/>
            <w:r>
              <w:rPr>
                <w:rFonts w:ascii="Times New Roman" w:hAnsi="Times New Roman"/>
                <w:b/>
                <w:i w:val="0"/>
                <w:sz w:val="24"/>
              </w:rPr>
              <w:t>Pierron v. Pierron</w:t>
            </w:r>
          </w:p>
        </w:tc>
        <w:tc>
          <w:tcPr>
            <w:tcW w:type="dxa" w:w="3120"/>
          </w:tcPr>
          <w:p>
            <w:pPr>
              <w:spacing w:line="240" w:lineRule="auto"/>
            </w:pPr>
            <w:r/>
            <w:r>
              <w:rPr>
                <w:rFonts w:ascii="Times New Roman" w:hAnsi="Times New Roman"/>
                <w:b w:val="0"/>
                <w:i w:val="0"/>
                <w:sz w:val="24"/>
              </w:rPr>
              <w:t>282 Mich App 222 (2009)</w:t>
            </w:r>
          </w:p>
        </w:tc>
        <w:tc>
          <w:tcPr>
            <w:tcW w:type="dxa" w:w="3120"/>
          </w:tcPr>
          <w:p>
            <w:pPr>
              <w:spacing w:line="240" w:lineRule="auto"/>
            </w:pPr>
            <w:r/>
            <w:r>
              <w:rPr>
                <w:rFonts w:ascii="Times New Roman" w:hAnsi="Times New Roman"/>
                <w:b w:val="0"/>
                <w:i w:val="0"/>
                <w:sz w:val="24"/>
              </w:rPr>
              <w:t>Factor (j) — alienating parent's interference with relationship is ground for custody modification</w:t>
            </w:r>
          </w:p>
        </w:tc>
      </w:tr>
      <w:tr>
        <w:tc>
          <w:tcPr>
            <w:tcW w:type="dxa" w:w="3120"/>
          </w:tcPr>
          <w:p>
            <w:pPr>
              <w:spacing w:line="240" w:lineRule="auto"/>
            </w:pPr>
            <w:r/>
            <w:r>
              <w:rPr>
                <w:rFonts w:ascii="Times New Roman" w:hAnsi="Times New Roman"/>
                <w:b/>
                <w:i w:val="0"/>
                <w:sz w:val="24"/>
              </w:rPr>
              <w:t>Pickering v. Pickering</w:t>
            </w:r>
          </w:p>
        </w:tc>
        <w:tc>
          <w:tcPr>
            <w:tcW w:type="dxa" w:w="3120"/>
          </w:tcPr>
          <w:p>
            <w:pPr>
              <w:spacing w:line="240" w:lineRule="auto"/>
            </w:pPr>
            <w:r/>
            <w:r>
              <w:rPr>
                <w:rFonts w:ascii="Times New Roman" w:hAnsi="Times New Roman"/>
                <w:b w:val="0"/>
                <w:i w:val="0"/>
                <w:sz w:val="24"/>
              </w:rPr>
              <w:t>268 Mich App 1 (2005)</w:t>
            </w:r>
          </w:p>
        </w:tc>
        <w:tc>
          <w:tcPr>
            <w:tcW w:type="dxa" w:w="3120"/>
          </w:tcPr>
          <w:p>
            <w:pPr>
              <w:spacing w:line="240" w:lineRule="auto"/>
            </w:pPr>
            <w:r/>
            <w:r>
              <w:rPr>
                <w:rFonts w:ascii="Times New Roman" w:hAnsi="Times New Roman"/>
                <w:b w:val="0"/>
                <w:i w:val="0"/>
                <w:sz w:val="24"/>
              </w:rPr>
              <w:t>Factor (j) — willingness to foster parent-child relationship; alienation as basis for change of custody</w:t>
            </w:r>
          </w:p>
        </w:tc>
      </w:tr>
      <w:tr>
        <w:tc>
          <w:tcPr>
            <w:tcW w:type="dxa" w:w="3120"/>
          </w:tcPr>
          <w:p>
            <w:pPr>
              <w:spacing w:line="240" w:lineRule="auto"/>
            </w:pPr>
            <w:r/>
            <w:r>
              <w:rPr>
                <w:rFonts w:ascii="Times New Roman" w:hAnsi="Times New Roman"/>
                <w:b/>
                <w:i w:val="0"/>
                <w:sz w:val="24"/>
              </w:rPr>
              <w:t>Sanders v. Sanders</w:t>
            </w:r>
          </w:p>
        </w:tc>
        <w:tc>
          <w:tcPr>
            <w:tcW w:type="dxa" w:w="3120"/>
          </w:tcPr>
          <w:p>
            <w:pPr>
              <w:spacing w:line="240" w:lineRule="auto"/>
            </w:pPr>
            <w:r/>
            <w:r>
              <w:rPr>
                <w:rFonts w:ascii="Times New Roman" w:hAnsi="Times New Roman"/>
                <w:b w:val="0"/>
                <w:i w:val="0"/>
                <w:sz w:val="24"/>
              </w:rPr>
              <w:t>Mich App</w:t>
            </w:r>
          </w:p>
        </w:tc>
        <w:tc>
          <w:tcPr>
            <w:tcW w:type="dxa" w:w="3120"/>
          </w:tcPr>
          <w:p>
            <w:pPr>
              <w:spacing w:line="240" w:lineRule="auto"/>
            </w:pPr>
            <w:r/>
            <w:r>
              <w:rPr>
                <w:rFonts w:ascii="Times New Roman" w:hAnsi="Times New Roman"/>
                <w:b w:val="0"/>
                <w:i w:val="0"/>
                <w:sz w:val="24"/>
              </w:rPr>
              <w:t>Parental alienation pattern as basis for modification</w:t>
            </w:r>
          </w:p>
        </w:tc>
      </w:tr>
      <w:tr>
        <w:tc>
          <w:tcPr>
            <w:tcW w:type="dxa" w:w="3120"/>
          </w:tcPr>
          <w:p>
            <w:pPr>
              <w:spacing w:line="240" w:lineRule="auto"/>
            </w:pPr>
            <w:r/>
            <w:r>
              <w:rPr>
                <w:rFonts w:ascii="Times New Roman" w:hAnsi="Times New Roman"/>
                <w:b/>
                <w:i w:val="0"/>
                <w:sz w:val="24"/>
              </w:rPr>
              <w:t>Caperton v. A.T. Massey Coal Co.</w:t>
            </w:r>
          </w:p>
        </w:tc>
        <w:tc>
          <w:tcPr>
            <w:tcW w:type="dxa" w:w="3120"/>
          </w:tcPr>
          <w:p>
            <w:pPr>
              <w:spacing w:line="240" w:lineRule="auto"/>
            </w:pPr>
            <w:r/>
            <w:r>
              <w:rPr>
                <w:rFonts w:ascii="Times New Roman" w:hAnsi="Times New Roman"/>
                <w:b w:val="0"/>
                <w:i w:val="0"/>
                <w:sz w:val="24"/>
              </w:rPr>
              <w:t>556 U.S. 868 (2009)</w:t>
            </w:r>
          </w:p>
        </w:tc>
        <w:tc>
          <w:tcPr>
            <w:tcW w:type="dxa" w:w="3120"/>
          </w:tcPr>
          <w:p>
            <w:pPr>
              <w:spacing w:line="240" w:lineRule="auto"/>
            </w:pPr>
            <w:r/>
            <w:r>
              <w:rPr>
                <w:rFonts w:ascii="Times New Roman" w:hAnsi="Times New Roman"/>
                <w:b w:val="0"/>
                <w:i w:val="0"/>
                <w:sz w:val="24"/>
              </w:rPr>
              <w:t>Appearance of judicial impropriety; due process requires fair tribunal</w:t>
            </w:r>
          </w:p>
        </w:tc>
      </w:tr>
      <w:tr>
        <w:tc>
          <w:tcPr>
            <w:tcW w:type="dxa" w:w="3120"/>
          </w:tcPr>
          <w:p>
            <w:pPr>
              <w:spacing w:line="240" w:lineRule="auto"/>
            </w:pPr>
            <w:r/>
            <w:r>
              <w:rPr>
                <w:rFonts w:ascii="Times New Roman" w:hAnsi="Times New Roman"/>
                <w:b/>
                <w:i w:val="0"/>
                <w:sz w:val="24"/>
              </w:rPr>
              <w:t>Boddie v. Connecticut</w:t>
            </w:r>
          </w:p>
        </w:tc>
        <w:tc>
          <w:tcPr>
            <w:tcW w:type="dxa" w:w="3120"/>
          </w:tcPr>
          <w:p>
            <w:pPr>
              <w:spacing w:line="240" w:lineRule="auto"/>
            </w:pPr>
            <w:r/>
            <w:r>
              <w:rPr>
                <w:rFonts w:ascii="Times New Roman" w:hAnsi="Times New Roman"/>
                <w:b w:val="0"/>
                <w:i w:val="0"/>
                <w:sz w:val="24"/>
              </w:rPr>
              <w:t>401 U.S. 371 (1971)</w:t>
            </w:r>
          </w:p>
        </w:tc>
        <w:tc>
          <w:tcPr>
            <w:tcW w:type="dxa" w:w="3120"/>
          </w:tcPr>
          <w:p>
            <w:pPr>
              <w:spacing w:line="240" w:lineRule="auto"/>
            </w:pPr>
            <w:r/>
            <w:r>
              <w:rPr>
                <w:rFonts w:ascii="Times New Roman" w:hAnsi="Times New Roman"/>
                <w:b w:val="0"/>
                <w:i w:val="0"/>
                <w:sz w:val="24"/>
              </w:rPr>
              <w:t>Constitutional right of access to courts</w:t>
            </w:r>
          </w:p>
        </w:tc>
      </w:tr>
      <w:tr>
        <w:tc>
          <w:tcPr>
            <w:tcW w:type="dxa" w:w="3120"/>
          </w:tcPr>
          <w:p>
            <w:pPr>
              <w:spacing w:line="240" w:lineRule="auto"/>
            </w:pPr>
            <w:r/>
            <w:r>
              <w:rPr>
                <w:rFonts w:ascii="Times New Roman" w:hAnsi="Times New Roman"/>
                <w:b/>
                <w:i w:val="0"/>
                <w:sz w:val="24"/>
              </w:rPr>
              <w:t>Troxel v. Granville</w:t>
            </w:r>
          </w:p>
        </w:tc>
        <w:tc>
          <w:tcPr>
            <w:tcW w:type="dxa" w:w="3120"/>
          </w:tcPr>
          <w:p>
            <w:pPr>
              <w:spacing w:line="240" w:lineRule="auto"/>
            </w:pPr>
            <w:r/>
            <w:r>
              <w:rPr>
                <w:rFonts w:ascii="Times New Roman" w:hAnsi="Times New Roman"/>
                <w:b w:val="0"/>
                <w:i w:val="0"/>
                <w:sz w:val="24"/>
              </w:rPr>
              <w:t>530 U.S. 57 (2000)</w:t>
            </w:r>
          </w:p>
        </w:tc>
        <w:tc>
          <w:tcPr>
            <w:tcW w:type="dxa" w:w="3120"/>
          </w:tcPr>
          <w:p>
            <w:pPr>
              <w:spacing w:line="240" w:lineRule="auto"/>
            </w:pPr>
            <w:r/>
            <w:r>
              <w:rPr>
                <w:rFonts w:ascii="Times New Roman" w:hAnsi="Times New Roman"/>
                <w:b w:val="0"/>
                <w:i w:val="0"/>
                <w:sz w:val="24"/>
              </w:rPr>
              <w:t>Fundamental liberty interest in parent-child relationship</w:t>
            </w:r>
          </w:p>
        </w:tc>
      </w:tr>
      <w:tr>
        <w:tc>
          <w:tcPr>
            <w:tcW w:type="dxa" w:w="3120"/>
          </w:tcPr>
          <w:p>
            <w:pPr>
              <w:spacing w:line="240" w:lineRule="auto"/>
            </w:pPr>
            <w:r/>
            <w:r>
              <w:rPr>
                <w:rFonts w:ascii="Times New Roman" w:hAnsi="Times New Roman"/>
                <w:b/>
                <w:i w:val="0"/>
                <w:sz w:val="24"/>
              </w:rPr>
              <w:t>Santosky v. Kramer</w:t>
            </w:r>
          </w:p>
        </w:tc>
        <w:tc>
          <w:tcPr>
            <w:tcW w:type="dxa" w:w="3120"/>
          </w:tcPr>
          <w:p>
            <w:pPr>
              <w:spacing w:line="240" w:lineRule="auto"/>
            </w:pPr>
            <w:r/>
            <w:r>
              <w:rPr>
                <w:rFonts w:ascii="Times New Roman" w:hAnsi="Times New Roman"/>
                <w:b w:val="0"/>
                <w:i w:val="0"/>
                <w:sz w:val="24"/>
              </w:rPr>
              <w:t>455 U.S. 745 (1982)</w:t>
            </w:r>
          </w:p>
        </w:tc>
        <w:tc>
          <w:tcPr>
            <w:tcW w:type="dxa" w:w="3120"/>
          </w:tcPr>
          <w:p>
            <w:pPr>
              <w:spacing w:line="240" w:lineRule="auto"/>
            </w:pPr>
            <w:r/>
            <w:r>
              <w:rPr>
                <w:rFonts w:ascii="Times New Roman" w:hAnsi="Times New Roman"/>
                <w:b w:val="0"/>
                <w:i w:val="0"/>
                <w:sz w:val="24"/>
              </w:rPr>
              <w:t>Due process protections before deprivation of parental rights</w:t>
            </w:r>
          </w:p>
        </w:tc>
      </w:tr>
      <w:tr>
        <w:tc>
          <w:tcPr>
            <w:tcW w:type="dxa" w:w="3120"/>
          </w:tcPr>
          <w:p>
            <w:pPr>
              <w:spacing w:line="240" w:lineRule="auto"/>
            </w:pPr>
            <w:r/>
            <w:r>
              <w:rPr>
                <w:rFonts w:ascii="Times New Roman" w:hAnsi="Times New Roman"/>
                <w:b/>
                <w:i w:val="0"/>
                <w:sz w:val="24"/>
              </w:rPr>
              <w:t>M.L.B. v. S.L.J.</w:t>
            </w:r>
          </w:p>
        </w:tc>
        <w:tc>
          <w:tcPr>
            <w:tcW w:type="dxa" w:w="3120"/>
          </w:tcPr>
          <w:p>
            <w:pPr>
              <w:spacing w:line="240" w:lineRule="auto"/>
            </w:pPr>
            <w:r/>
            <w:r>
              <w:rPr>
                <w:rFonts w:ascii="Times New Roman" w:hAnsi="Times New Roman"/>
                <w:b w:val="0"/>
                <w:i w:val="0"/>
                <w:sz w:val="24"/>
              </w:rPr>
              <w:t>519 U.S. 102 (1997)</w:t>
            </w:r>
          </w:p>
        </w:tc>
        <w:tc>
          <w:tcPr>
            <w:tcW w:type="dxa" w:w="3120"/>
          </w:tcPr>
          <w:p>
            <w:pPr>
              <w:spacing w:line="240" w:lineRule="auto"/>
            </w:pPr>
            <w:r/>
            <w:r>
              <w:rPr>
                <w:rFonts w:ascii="Times New Roman" w:hAnsi="Times New Roman"/>
                <w:b w:val="0"/>
                <w:i w:val="0"/>
                <w:sz w:val="24"/>
              </w:rPr>
              <w:t>Equal protection in parental rights proceedings</w:t>
            </w:r>
          </w:p>
        </w:tc>
      </w:tr>
    </w:tbl>
    <w:p>
      <w:pPr>
        <w:pStyle w:val="Heading3"/>
      </w:pPr>
      <w:r>
        <w:rPr>
          <w:rFonts w:ascii="Times New Roman" w:hAnsi="Times New Roman"/>
        </w:rPr>
        <w:t>D. Constitutional Provisions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Provision</w:t>
            </w:r>
          </w:p>
        </w:tc>
        <w:tc>
          <w:tcPr>
            <w:tcW w:type="dxa" w:w="4680"/>
          </w:tcPr>
          <w:p>
            <w:pPr>
              <w:spacing w:line="240" w:lineRule="auto"/>
            </w:pPr>
            <w:r/>
            <w:r>
              <w:rPr>
                <w:rFonts w:ascii="Times New Roman" w:hAnsi="Times New Roman"/>
                <w:b/>
                <w:sz w:val="24"/>
              </w:rPr>
              <w:t>Application</w:t>
            </w:r>
          </w:p>
        </w:tc>
      </w:tr>
      <w:tr>
        <w:tc>
          <w:tcPr>
            <w:tcW w:type="dxa" w:w="4680"/>
          </w:tcPr>
          <w:p>
            <w:pPr>
              <w:spacing w:line="240" w:lineRule="auto"/>
            </w:pPr>
            <w:r/>
            <w:r>
              <w:rPr>
                <w:rFonts w:ascii="Times New Roman" w:hAnsi="Times New Roman"/>
                <w:b/>
                <w:i w:val="0"/>
                <w:sz w:val="24"/>
              </w:rPr>
              <w:t>U.S. Const. Amend. XIV</w:t>
            </w:r>
          </w:p>
        </w:tc>
        <w:tc>
          <w:tcPr>
            <w:tcW w:type="dxa" w:w="4680"/>
          </w:tcPr>
          <w:p>
            <w:pPr>
              <w:spacing w:line="240" w:lineRule="auto"/>
            </w:pPr>
            <w:r/>
            <w:r>
              <w:rPr>
                <w:rFonts w:ascii="Times New Roman" w:hAnsi="Times New Roman"/>
                <w:b w:val="0"/>
                <w:i w:val="0"/>
                <w:sz w:val="24"/>
              </w:rPr>
              <w:t>Due process and equal protection; 329+ days without evidentiary hearing</w:t>
            </w:r>
          </w:p>
        </w:tc>
      </w:tr>
      <w:tr>
        <w:tc>
          <w:tcPr>
            <w:tcW w:type="dxa" w:w="4680"/>
          </w:tcPr>
          <w:p>
            <w:pPr>
              <w:spacing w:line="240" w:lineRule="auto"/>
            </w:pPr>
            <w:r/>
            <w:r>
              <w:rPr>
                <w:rFonts w:ascii="Times New Roman" w:hAnsi="Times New Roman"/>
                <w:b/>
                <w:i w:val="0"/>
                <w:sz w:val="24"/>
              </w:rPr>
              <w:t>42 U.S.C. § 1983</w:t>
            </w:r>
          </w:p>
        </w:tc>
        <w:tc>
          <w:tcPr>
            <w:tcW w:type="dxa" w:w="4680"/>
          </w:tcPr>
          <w:p>
            <w:pPr>
              <w:spacing w:line="240" w:lineRule="auto"/>
            </w:pPr>
            <w:r/>
            <w:r>
              <w:rPr>
                <w:rFonts w:ascii="Times New Roman" w:hAnsi="Times New Roman"/>
                <w:b w:val="0"/>
                <w:i w:val="0"/>
                <w:sz w:val="24"/>
              </w:rPr>
              <w:t>Civil rights violation if state action deprived constitutional rights</w:t>
            </w:r>
          </w:p>
        </w:tc>
      </w:tr>
      <w:tr>
        <w:tc>
          <w:tcPr>
            <w:tcW w:type="dxa" w:w="4680"/>
          </w:tcPr>
          <w:p>
            <w:pPr>
              <w:spacing w:line="240" w:lineRule="auto"/>
            </w:pPr>
            <w:r/>
            <w:r>
              <w:rPr>
                <w:rFonts w:ascii="Times New Roman" w:hAnsi="Times New Roman"/>
                <w:b/>
                <w:i w:val="0"/>
                <w:sz w:val="24"/>
              </w:rPr>
              <w:t>Mich. Const. Art. I, § 17</w:t>
            </w:r>
          </w:p>
        </w:tc>
        <w:tc>
          <w:tcPr>
            <w:tcW w:type="dxa" w:w="4680"/>
          </w:tcPr>
          <w:p>
            <w:pPr>
              <w:spacing w:line="240" w:lineRule="auto"/>
            </w:pPr>
            <w:r/>
            <w:r>
              <w:rPr>
                <w:rFonts w:ascii="Times New Roman" w:hAnsi="Times New Roman"/>
                <w:b w:val="0"/>
                <w:i w:val="0"/>
                <w:sz w:val="24"/>
              </w:rPr>
              <w:t>Due process under Michigan Constitution</w:t>
            </w:r>
          </w:p>
        </w:tc>
      </w:tr>
    </w:tbl>
    <w:p>
      <w:pPr>
        <w:pStyle w:val="Heading2"/>
      </w:pPr>
      <w:r>
        <w:rPr>
          <w:rFonts w:ascii="Times New Roman" w:hAnsi="Times New Roman"/>
        </w:rPr>
        <w:t>VII. VERBATIM QUOTES PROVING ALIENATION</w:t>
      </w:r>
    </w:p>
    <w:p>
      <w:pPr>
        <w:spacing w:line="480" w:lineRule="auto" w:after="0" w:before="0"/>
      </w:pPr>
      <w:r>
        <w:rPr>
          <w:rFonts w:ascii="Times New Roman" w:hAnsi="Times New Roman"/>
          <w:b w:val="0"/>
          <w:i w:val="0"/>
          <w:sz w:val="24"/>
        </w:rPr>
        <w:t>The following verbatim quotes are extracted directly from the evidence record. Each is cited to its source document and ready for court citation.</w:t>
      </w:r>
    </w:p>
    <w:p>
      <w:pPr>
        <w:pStyle w:val="Heading3"/>
      </w:pPr>
      <w:r>
        <w:rPr>
          <w:rFonts w:ascii="Times New Roman" w:hAnsi="Times New Roman"/>
        </w:rPr>
        <w:t>A. Direct Alienation Statements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w:t>
      </w:r>
      <w:r>
        <w:rPr>
          <w:rFonts w:ascii="Times New Roman" w:hAnsi="Times New Roman"/>
          <w:b w:val="0"/>
          <w:i w:val="0"/>
          <w:sz w:val="24"/>
        </w:rPr>
        <w:t xml:space="preserve"> "Daddy doesn't want to see you." &gt; — </w:t>
      </w:r>
      <w:r>
        <w:rPr>
          <w:rFonts w:ascii="Times New Roman" w:hAnsi="Times New Roman"/>
          <w:b w:val="0"/>
          <w:i/>
          <w:sz w:val="24"/>
        </w:rPr>
        <w:t>Statement made by Emily Watson to L.D.W., reported by the child to a third party.</w:t>
      </w:r>
      <w:r>
        <w:rPr>
          <w:rFonts w:ascii="Times New Roman" w:hAnsi="Times New Roman"/>
          <w:b w:val="0"/>
          <w:i w:val="0"/>
          <w:sz w:val="24"/>
        </w:rPr>
        <w:t xml:space="preserve"> &gt; </w:t>
      </w:r>
      <w:r>
        <w:rPr>
          <w:rFonts w:ascii="Times New Roman" w:hAnsi="Times New Roman"/>
          <w:b w:val="0"/>
          <w:i/>
          <w:sz w:val="24"/>
        </w:rPr>
        <w:t>(Source: APPELLATE_HARM_EVIDENCE_EXTRACTION_COMPREHENSIVE_20260209.md; ARGUMENT_HIERARCHY.md)</w:t>
      </w:r>
    </w:p>
    <w:p>
      <w:pPr>
        <w:spacing w:line="480" w:lineRule="auto" w:after="0" w:before="0"/>
      </w:pPr>
      <w:r>
        <w:rPr>
          <w:rFonts w:ascii="Times New Roman" w:hAnsi="Times New Roman"/>
          <w:b w:val="0"/>
          <w:i w:val="0"/>
          <w:sz w:val="24"/>
        </w:rPr>
        <w:t>This is the hallmark alienation statement. A 3-year-old child cannot fabricate this without coaching.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2.</w:t>
      </w:r>
      <w:r>
        <w:rPr>
          <w:rFonts w:ascii="Times New Roman" w:hAnsi="Times New Roman"/>
          <w:b w:val="0"/>
          <w:i w:val="0"/>
          <w:sz w:val="24"/>
        </w:rPr>
        <w:t xml:space="preserve"> "the minor child doesn't want to go." &gt; — </w:t>
      </w:r>
      <w:r>
        <w:rPr>
          <w:rFonts w:ascii="Times New Roman" w:hAnsi="Times New Roman"/>
          <w:b w:val="0"/>
          <w:i/>
          <w:sz w:val="24"/>
        </w:rPr>
        <w:t>Statement attributed to Mother regarding Father's parenting time.</w:t>
      </w:r>
      <w:r>
        <w:rPr>
          <w:rFonts w:ascii="Times New Roman" w:hAnsi="Times New Roman"/>
          <w:b w:val="0"/>
          <w:i w:val="0"/>
          <w:sz w:val="24"/>
        </w:rPr>
        <w:t xml:space="preserve"> &gt; </w:t>
      </w:r>
      <w:r>
        <w:rPr>
          <w:rFonts w:ascii="Times New Roman" w:hAnsi="Times New Roman"/>
          <w:b w:val="0"/>
          <w:i/>
          <w:sz w:val="24"/>
        </w:rPr>
        <w:t>(Source: action_report.md)</w:t>
      </w:r>
    </w:p>
    <w:p>
      <w:pPr>
        <w:spacing w:line="480" w:lineRule="auto" w:after="0" w:before="0"/>
      </w:pPr>
      <w:r>
        <w:rPr>
          <w:rFonts w:ascii="Times New Roman" w:hAnsi="Times New Roman"/>
          <w:b w:val="0"/>
          <w:i w:val="0"/>
          <w:sz w:val="24"/>
        </w:rPr>
        <w:t>Classic gatekeeping language weaponizing the child's purported preferences to deny parenting time.</w:t>
      </w:r>
    </w:p>
    <w:p>
      <w:pPr>
        <w:pStyle w:val="Heading3"/>
      </w:pPr>
      <w:r>
        <w:rPr>
          <w:rFonts w:ascii="Times New Roman" w:hAnsi="Times New Roman"/>
        </w:rPr>
        <w:t>B. Mother's False Sworn Statements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3.</w:t>
      </w:r>
      <w:r>
        <w:rPr>
          <w:rFonts w:ascii="Times New Roman" w:hAnsi="Times New Roman"/>
          <w:b w:val="0"/>
          <w:i w:val="0"/>
          <w:sz w:val="24"/>
        </w:rPr>
        <w:t xml:space="preserve"> "Andrew controls all the finances. He won't let me have access to money. He uses money to control and manipulate me." &gt; — </w:t>
      </w:r>
      <w:r>
        <w:rPr>
          <w:rFonts w:ascii="Times New Roman" w:hAnsi="Times New Roman"/>
          <w:b w:val="0"/>
          <w:i/>
          <w:sz w:val="24"/>
        </w:rPr>
        <w:t>Emily Watson, under oath, in support of fraudulent PPO.</w:t>
      </w:r>
      <w:r>
        <w:rPr>
          <w:rFonts w:ascii="Times New Roman" w:hAnsi="Times New Roman"/>
          <w:b w:val="0"/>
          <w:i w:val="0"/>
          <w:sz w:val="24"/>
        </w:rPr>
        <w:t xml:space="preserve"> &gt; </w:t>
      </w:r>
      <w:r>
        <w:rPr>
          <w:rFonts w:ascii="Times New Roman" w:hAnsi="Times New Roman"/>
          <w:b w:val="0"/>
          <w:i/>
          <w:sz w:val="24"/>
        </w:rPr>
        <w:t>(Source: CRIMINAL_COMPLAINT_SUPPLEMENT.md)</w:t>
      </w:r>
    </w:p>
    <w:p>
      <w:pPr>
        <w:spacing w:line="480" w:lineRule="auto" w:after="0" w:before="0"/>
      </w:pPr>
      <w:r>
        <w:rPr>
          <w:rFonts w:ascii="Times New Roman" w:hAnsi="Times New Roman"/>
          <w:b w:val="0"/>
          <w:i w:val="0"/>
          <w:sz w:val="24"/>
        </w:rPr>
        <w:t>This statement is contradicted by documentary evidence and constitutes perjury under MCL 750.423.</w:t>
      </w:r>
    </w:p>
    <w:p>
      <w:pPr>
        <w:pStyle w:val="Heading3"/>
      </w:pPr>
      <w:r>
        <w:rPr>
          <w:rFonts w:ascii="Times New Roman" w:hAnsi="Times New Roman"/>
        </w:rPr>
        <w:t>C. Court's Refusal to Address Alienation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4.</w:t>
      </w:r>
      <w:r>
        <w:rPr>
          <w:rFonts w:ascii="Times New Roman" w:hAnsi="Times New Roman"/>
          <w:b w:val="0"/>
          <w:i w:val="0"/>
          <w:sz w:val="24"/>
        </w:rPr>
        <w:t xml:space="preserve"> "She refused to consider motions with new evidence, just repeats 'we're not going to relitigate it.'" &gt; — </w:t>
      </w:r>
      <w:r>
        <w:rPr>
          <w:rFonts w:ascii="Times New Roman" w:hAnsi="Times New Roman"/>
          <w:b w:val="0"/>
          <w:i/>
          <w:sz w:val="24"/>
        </w:rPr>
        <w:t>Describing Judge McNeill's refusal to consider alienation evidence.</w:t>
      </w:r>
      <w:r>
        <w:rPr>
          <w:rFonts w:ascii="Times New Roman" w:hAnsi="Times New Roman"/>
          <w:b w:val="0"/>
          <w:i w:val="0"/>
          <w:sz w:val="24"/>
        </w:rPr>
        <w:t xml:space="preserve"> &gt; </w:t>
      </w:r>
      <w:r>
        <w:rPr>
          <w:rFonts w:ascii="Times New Roman" w:hAnsi="Times New Roman"/>
          <w:b w:val="0"/>
          <w:i/>
          <w:sz w:val="24"/>
        </w:rPr>
        <w:t>(Source: action_report.md)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5.</w:t>
      </w:r>
      <w:r>
        <w:rPr>
          <w:rFonts w:ascii="Times New Roman" w:hAnsi="Times New Roman"/>
          <w:b w:val="0"/>
          <w:i w:val="0"/>
          <w:sz w:val="24"/>
        </w:rPr>
        <w:t xml:space="preserve"> "Do not file any more." &gt; — </w:t>
      </w:r>
      <w:r>
        <w:rPr>
          <w:rFonts w:ascii="Times New Roman" w:hAnsi="Times New Roman"/>
          <w:b w:val="0"/>
          <w:i/>
          <w:sz w:val="24"/>
        </w:rPr>
        <w:t>Court's directive to Father regarding motions.</w:t>
      </w:r>
      <w:r>
        <w:rPr>
          <w:rFonts w:ascii="Times New Roman" w:hAnsi="Times New Roman"/>
          <w:b w:val="0"/>
          <w:i w:val="0"/>
          <w:sz w:val="24"/>
        </w:rPr>
        <w:t xml:space="preserve"> &gt; </w:t>
      </w:r>
      <w:r>
        <w:rPr>
          <w:rFonts w:ascii="Times New Roman" w:hAnsi="Times New Roman"/>
          <w:b w:val="0"/>
          <w:i/>
          <w:sz w:val="24"/>
        </w:rPr>
        <w:t>(Source: SUPREME_COURT_BRIEF_FINAL_SYNTHESIS.md)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6.</w:t>
      </w:r>
      <w:r>
        <w:rPr>
          <w:rFonts w:ascii="Times New Roman" w:hAnsi="Times New Roman"/>
          <w:b w:val="0"/>
          <w:i w:val="0"/>
          <w:sz w:val="24"/>
        </w:rPr>
        <w:t xml:space="preserve"> "I haven't seen my son in 38 days… McNeill doesn't care; she sides with Emily no matter what." &gt; — </w:t>
      </w:r>
      <w:r>
        <w:rPr>
          <w:rFonts w:ascii="Times New Roman" w:hAnsi="Times New Roman"/>
          <w:b w:val="0"/>
          <w:i/>
          <w:sz w:val="24"/>
        </w:rPr>
        <w:t>Father's documented statement during one of the withholding episodes.</w:t>
      </w:r>
      <w:r>
        <w:rPr>
          <w:rFonts w:ascii="Times New Roman" w:hAnsi="Times New Roman"/>
          <w:b w:val="0"/>
          <w:i w:val="0"/>
          <w:sz w:val="24"/>
        </w:rPr>
        <w:t xml:space="preserve"> &gt; </w:t>
      </w:r>
      <w:r>
        <w:rPr>
          <w:rFonts w:ascii="Times New Roman" w:hAnsi="Times New Roman"/>
          <w:b w:val="0"/>
          <w:i/>
          <w:sz w:val="24"/>
        </w:rPr>
        <w:t>(Source: action_report.md)</w:t>
      </w:r>
    </w:p>
    <w:p>
      <w:pPr>
        <w:pStyle w:val="Heading3"/>
      </w:pPr>
      <w:r>
        <w:rPr>
          <w:rFonts w:ascii="Times New Roman" w:hAnsi="Times New Roman"/>
        </w:rPr>
        <w:t>D. Watson Family Intimidation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7.</w:t>
      </w:r>
      <w:r>
        <w:rPr>
          <w:rFonts w:ascii="Times New Roman" w:hAnsi="Times New Roman"/>
          <w:b w:val="0"/>
          <w:i w:val="0"/>
          <w:sz w:val="24"/>
        </w:rPr>
        <w:t xml:space="preserve"> "The FBI is after your family." &gt; — </w:t>
      </w:r>
      <w:r>
        <w:rPr>
          <w:rFonts w:ascii="Times New Roman" w:hAnsi="Times New Roman"/>
          <w:b w:val="0"/>
          <w:i/>
          <w:sz w:val="24"/>
        </w:rPr>
        <w:t>Albert Watson to Andrew Pigors.</w:t>
      </w:r>
      <w:r>
        <w:rPr>
          <w:rFonts w:ascii="Times New Roman" w:hAnsi="Times New Roman"/>
          <w:b w:val="0"/>
          <w:i w:val="0"/>
          <w:sz w:val="24"/>
        </w:rPr>
        <w:t xml:space="preserve"> &gt; </w:t>
      </w:r>
      <w:r>
        <w:rPr>
          <w:rFonts w:ascii="Times New Roman" w:hAnsi="Times New Roman"/>
          <w:b w:val="0"/>
          <w:i/>
          <w:sz w:val="24"/>
        </w:rPr>
        <w:t>(Source: action_report.md; 11_ALBERT VERBATIM_QUOTES.md)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8.</w:t>
      </w:r>
      <w:r>
        <w:rPr>
          <w:rFonts w:ascii="Times New Roman" w:hAnsi="Times New Roman"/>
          <w:b w:val="0"/>
          <w:i w:val="0"/>
          <w:sz w:val="24"/>
        </w:rPr>
        <w:t xml:space="preserve"> "Original PPO was served by Emily Watson's parents, Lori and Albert, who ambushed me in a garage at 2160 Garland Dr… intended to expedite the eviction process." &gt; — </w:t>
      </w:r>
      <w:r>
        <w:rPr>
          <w:rFonts w:ascii="Times New Roman" w:hAnsi="Times New Roman"/>
          <w:b w:val="0"/>
          <w:i/>
          <w:sz w:val="24"/>
        </w:rPr>
        <w:t>Father's documented account of Watson family coordinated intimidation.</w:t>
      </w:r>
      <w:r>
        <w:rPr>
          <w:rFonts w:ascii="Times New Roman" w:hAnsi="Times New Roman"/>
          <w:b w:val="0"/>
          <w:i w:val="0"/>
          <w:sz w:val="24"/>
        </w:rPr>
        <w:t xml:space="preserve"> &gt; </w:t>
      </w:r>
      <w:r>
        <w:rPr>
          <w:rFonts w:ascii="Times New Roman" w:hAnsi="Times New Roman"/>
          <w:b w:val="0"/>
          <w:i/>
          <w:sz w:val="24"/>
        </w:rPr>
        <w:t>(Source: action_report.md; 12_LORI VERBATIM_QUOTES.md)</w:t>
      </w:r>
    </w:p>
    <w:p>
      <w:pPr>
        <w:pStyle w:val="Heading3"/>
      </w:pPr>
      <w:r>
        <w:rPr>
          <w:rFonts w:ascii="Times New Roman" w:hAnsi="Times New Roman"/>
        </w:rPr>
        <w:t>E. Evidence of Systematic Campaign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9.</w:t>
      </w:r>
      <w:r>
        <w:rPr>
          <w:rFonts w:ascii="Times New Roman" w:hAnsi="Times New Roman"/>
          <w:b w:val="0"/>
          <w:i w:val="0"/>
          <w:sz w:val="24"/>
        </w:rPr>
        <w:t xml:space="preserve"> "Mother and family have staged exchanges, interfered with parenting time, and leveraged prosecutorial-office familiarity to influence process. Result: textbook parental alienation—child's re[lationship damaged]." &gt; — </w:t>
      </w:r>
      <w:r>
        <w:rPr>
          <w:rFonts w:ascii="Times New Roman" w:hAnsi="Times New Roman"/>
          <w:b w:val="0"/>
          <w:i/>
          <w:sz w:val="24"/>
        </w:rPr>
        <w:t>Analysis from JTC_MSC_BINDER_EXTRACTED.md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10.</w:t>
      </w:r>
      <w:r>
        <w:rPr>
          <w:rFonts w:ascii="Times New Roman" w:hAnsi="Times New Roman"/>
          <w:b w:val="0"/>
          <w:i w:val="0"/>
          <w:sz w:val="24"/>
        </w:rPr>
        <w:t xml:space="preserve"> "Missed bonding opportunity with father on a milestone occasion, contributing to alienation." &gt; — </w:t>
      </w:r>
      <w:r>
        <w:rPr>
          <w:rFonts w:ascii="Times New Roman" w:hAnsi="Times New Roman"/>
          <w:b w:val="0"/>
          <w:i/>
          <w:sz w:val="24"/>
        </w:rPr>
        <w:t>Documented denial of milestone access.</w:t>
      </w:r>
      <w:r>
        <w:rPr>
          <w:rFonts w:ascii="Times New Roman" w:hAnsi="Times New Roman"/>
          <w:b w:val="0"/>
          <w:i w:val="0"/>
          <w:sz w:val="24"/>
        </w:rPr>
        <w:t xml:space="preserve"> &gt; </w:t>
      </w:r>
      <w:r>
        <w:rPr>
          <w:rFonts w:ascii="Times New Roman" w:hAnsi="Times New Roman"/>
          <w:b w:val="0"/>
          <w:i/>
          <w:sz w:val="24"/>
        </w:rPr>
        <w:t>(Source: TONS OF TEXT.md)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11.</w:t>
      </w:r>
      <w:r>
        <w:rPr>
          <w:rFonts w:ascii="Times New Roman" w:hAnsi="Times New Roman"/>
          <w:b w:val="0"/>
          <w:i w:val="0"/>
          <w:sz w:val="24"/>
        </w:rPr>
        <w:t xml:space="preserve"> "Blocking Communication | Emily's obstruction of communication demonstra[ted pattern]." &gt; — </w:t>
      </w:r>
      <w:r>
        <w:rPr>
          <w:rFonts w:ascii="Times New Roman" w:hAnsi="Times New Roman"/>
          <w:b w:val="0"/>
          <w:i/>
          <w:sz w:val="24"/>
        </w:rPr>
        <w:t>Communication blocking documentation.</w:t>
      </w:r>
      <w:r>
        <w:rPr>
          <w:rFonts w:ascii="Times New Roman" w:hAnsi="Times New Roman"/>
          <w:b w:val="0"/>
          <w:i w:val="0"/>
          <w:sz w:val="24"/>
        </w:rPr>
        <w:t xml:space="preserve"> &gt; </w:t>
      </w:r>
      <w:r>
        <w:rPr>
          <w:rFonts w:ascii="Times New Roman" w:hAnsi="Times New Roman"/>
          <w:b w:val="0"/>
          <w:i/>
          <w:sz w:val="24"/>
        </w:rPr>
        <w:t>(Source: TONS OF TEXT.md)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12.</w:t>
      </w:r>
      <w:r>
        <w:rPr>
          <w:rFonts w:ascii="Times New Roman" w:hAnsi="Times New Roman"/>
          <w:b w:val="0"/>
          <w:i w:val="0"/>
          <w:sz w:val="24"/>
        </w:rPr>
        <w:t xml:space="preserve"> "Emily has engaged in repeated alienating behavior aimed at severing my bond with Lincoln. She has vaccinated LDW without consulting me, violating our shared parenting responsibilit[ies]." &gt; — </w:t>
      </w:r>
      <w:r>
        <w:rPr>
          <w:rFonts w:ascii="Times New Roman" w:hAnsi="Times New Roman"/>
          <w:b w:val="0"/>
          <w:i/>
          <w:sz w:val="24"/>
        </w:rPr>
        <w:t>Dated November 9, 2022, documenting onset of alienation.</w:t>
      </w:r>
      <w:r>
        <w:rPr>
          <w:rFonts w:ascii="Times New Roman" w:hAnsi="Times New Roman"/>
          <w:b w:val="0"/>
          <w:i w:val="0"/>
          <w:sz w:val="24"/>
        </w:rPr>
        <w:t xml:space="preserve"> &gt; </w:t>
      </w:r>
      <w:r>
        <w:rPr>
          <w:rFonts w:ascii="Times New Roman" w:hAnsi="Times New Roman"/>
          <w:b w:val="0"/>
          <w:i/>
          <w:sz w:val="24"/>
        </w:rPr>
        <w:t>(Source: MSC_ORIGINAL_ACTION_COMPILED.md)</w:t>
      </w:r>
    </w:p>
    <w:p>
      <w:pPr>
        <w:pStyle w:val="Heading3"/>
      </w:pPr>
      <w:r>
        <w:rPr>
          <w:rFonts w:ascii="Times New Roman" w:hAnsi="Times New Roman"/>
        </w:rPr>
        <w:t>F. Academic/Research Support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13.</w:t>
      </w:r>
      <w:r>
        <w:rPr>
          <w:rFonts w:ascii="Times New Roman" w:hAnsi="Times New Roman"/>
          <w:b w:val="0"/>
          <w:i w:val="0"/>
          <w:sz w:val="24"/>
        </w:rPr>
        <w:t xml:space="preserve"> "Parental alienating behaviours — Children (MDPI, 2022) study (children-09-00475.PDF)" &gt; — </w:t>
      </w:r>
      <w:r>
        <w:rPr>
          <w:rFonts w:ascii="Times New Roman" w:hAnsi="Times New Roman"/>
          <w:b w:val="0"/>
          <w:i/>
          <w:sz w:val="24"/>
        </w:rPr>
        <w:t>Peer-reviewed research on parental alienation behaviors cited in case materials.</w:t>
      </w:r>
      <w:r>
        <w:rPr>
          <w:rFonts w:ascii="Times New Roman" w:hAnsi="Times New Roman"/>
          <w:b w:val="0"/>
          <w:i w:val="0"/>
          <w:sz w:val="24"/>
        </w:rPr>
        <w:t xml:space="preserve"> &gt; </w:t>
      </w:r>
      <w:r>
        <w:rPr>
          <w:rFonts w:ascii="Times New Roman" w:hAnsi="Times New Roman"/>
          <w:b w:val="0"/>
          <w:i/>
          <w:sz w:val="24"/>
        </w:rPr>
        <w:t>(Source: action_report.md)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14.</w:t>
      </w:r>
      <w:r>
        <w:rPr>
          <w:rFonts w:ascii="Times New Roman" w:hAnsi="Times New Roman"/>
          <w:b w:val="0"/>
          <w:i w:val="0"/>
          <w:sz w:val="24"/>
        </w:rPr>
        <w:t xml:space="preserve"> "Child is 3-4 years old during relevant period. Developmentally, young children: Do not fabricate fears of parents without coaching. Show clear behavioral signs of fear (crying, clinging, resistance). Cannot hide genuine fear from neutral observers." &gt; — </w:t>
      </w:r>
      <w:r>
        <w:rPr>
          <w:rFonts w:ascii="Times New Roman" w:hAnsi="Times New Roman"/>
          <w:b w:val="0"/>
          <w:i/>
          <w:sz w:val="24"/>
        </w:rPr>
        <w:t>Developmental psychology analysis from case record.</w:t>
      </w:r>
      <w:r>
        <w:rPr>
          <w:rFonts w:ascii="Times New Roman" w:hAnsi="Times New Roman"/>
          <w:b w:val="0"/>
          <w:i w:val="0"/>
          <w:sz w:val="24"/>
        </w:rPr>
        <w:t xml:space="preserve"> &gt; </w:t>
      </w:r>
      <w:r>
        <w:rPr>
          <w:rFonts w:ascii="Times New Roman" w:hAnsi="Times New Roman"/>
          <w:b w:val="0"/>
          <w:i/>
          <w:sz w:val="24"/>
        </w:rPr>
        <w:t>(Source: CRIMINAL COMPLAINT.md)</w:t>
      </w:r>
    </w:p>
    <w:p>
      <w:r>
        <w:br w:type="page"/>
      </w:r>
    </w:p>
    <w:p>
      <w:pPr>
        <w:pStyle w:val="Heading2"/>
      </w:pPr>
      <w:r>
        <w:rPr>
          <w:rFonts w:ascii="Times New Roman" w:hAnsi="Times New Roman"/>
        </w:rPr>
        <w:t>VIII. LEGAL ANALYSIS — PARENTAL ALIENATION UNDER MICHIGAN LAW</w:t>
      </w:r>
    </w:p>
    <w:p>
      <w:pPr>
        <w:pStyle w:val="Heading3"/>
      </w:pPr>
      <w:r>
        <w:rPr>
          <w:rFonts w:ascii="Times New Roman" w:hAnsi="Times New Roman"/>
        </w:rPr>
        <w:t>A. Michigan's Recognition of Parental Alienation</w:t>
      </w:r>
    </w:p>
    <w:p>
      <w:pPr>
        <w:spacing w:line="480" w:lineRule="auto" w:after="0" w:before="0"/>
      </w:pPr>
      <w:r>
        <w:rPr>
          <w:rFonts w:ascii="Times New Roman" w:hAnsi="Times New Roman"/>
          <w:b w:val="0"/>
          <w:i w:val="0"/>
          <w:sz w:val="24"/>
        </w:rPr>
        <w:t xml:space="preserve">Michigan courts have consistently recognized parental alienation as a significant factor in custody determinations. Under MCL 722.23, the court </w:t>
      </w:r>
      <w:r>
        <w:rPr>
          <w:rFonts w:ascii="Times New Roman" w:hAnsi="Times New Roman"/>
          <w:b/>
          <w:i w:val="0"/>
          <w:sz w:val="24"/>
        </w:rPr>
        <w:t>must</w:t>
      </w:r>
      <w:r>
        <w:rPr>
          <w:rFonts w:ascii="Times New Roman" w:hAnsi="Times New Roman"/>
          <w:b w:val="0"/>
          <w:i w:val="0"/>
          <w:sz w:val="24"/>
        </w:rPr>
        <w:t xml:space="preserve"> evaluate each parent's willingness to facilitate a close and continuing relationship between the child and the other parent. A pattern of alienation is among the strongest grounds for custody modification. </w:t>
      </w:r>
      <w:r>
        <w:rPr>
          <w:rFonts w:ascii="Times New Roman" w:hAnsi="Times New Roman"/>
          <w:b w:val="0"/>
          <w:i/>
          <w:sz w:val="24"/>
        </w:rPr>
        <w:t>See Pierron v. Pierron</w:t>
      </w:r>
      <w:r>
        <w:rPr>
          <w:rFonts w:ascii="Times New Roman" w:hAnsi="Times New Roman"/>
          <w:b w:val="0"/>
          <w:i w:val="0"/>
          <w:sz w:val="24"/>
        </w:rPr>
        <w:t>, 282 Mich App 222 (2009).</w:t>
      </w:r>
    </w:p>
    <w:p>
      <w:pPr>
        <w:pStyle w:val="Heading3"/>
      </w:pPr>
      <w:r>
        <w:rPr>
          <w:rFonts w:ascii="Times New Roman" w:hAnsi="Times New Roman"/>
        </w:rPr>
        <w:t>B. The Eight Hallmarks of Alienation Present in This Case</w:t>
      </w:r>
    </w:p>
    <w:p>
      <w:pPr>
        <w:spacing w:line="480" w:lineRule="auto" w:after="0" w:before="0"/>
      </w:pPr>
      <w:r>
        <w:rPr>
          <w:rFonts w:ascii="Times New Roman" w:hAnsi="Times New Roman"/>
          <w:b w:val="0"/>
          <w:i w:val="0"/>
          <w:sz w:val="24"/>
        </w:rPr>
        <w:t>The evidence establishes all recognized indicators of parental alienation: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w:t>
            </w:r>
          </w:p>
        </w:tc>
        <w:tc>
          <w:tcPr>
            <w:tcW w:type="dxa" w:w="3120"/>
          </w:tcPr>
          <w:p>
            <w:pPr>
              <w:spacing w:line="240" w:lineRule="auto"/>
            </w:pPr>
            <w:r/>
            <w:r>
              <w:rPr>
                <w:rFonts w:ascii="Times New Roman" w:hAnsi="Times New Roman"/>
                <w:b/>
                <w:sz w:val="24"/>
              </w:rPr>
              <w:t>Hallmark</w:t>
            </w:r>
          </w:p>
        </w:tc>
        <w:tc>
          <w:tcPr>
            <w:tcW w:type="dxa" w:w="3120"/>
          </w:tcPr>
          <w:p>
            <w:pPr>
              <w:spacing w:line="240" w:lineRule="auto"/>
            </w:pPr>
            <w:r/>
            <w:r>
              <w:rPr>
                <w:rFonts w:ascii="Times New Roman" w:hAnsi="Times New Roman"/>
                <w:b/>
                <w:sz w:val="24"/>
              </w:rPr>
              <w:t>Evidence in This Case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i w:val="0"/>
                <w:sz w:val="24"/>
              </w:rPr>
              <w:t>Denigration campaign</w:t>
            </w:r>
          </w:p>
        </w:tc>
        <w:tc>
          <w:tcPr>
            <w:tcW w:type="dxa" w:w="3120"/>
          </w:tcPr>
          <w:p>
            <w:pPr>
              <w:spacing w:line="240" w:lineRule="auto"/>
            </w:pPr>
            <w:r/>
            <w:r>
              <w:rPr>
                <w:rFonts w:ascii="Times New Roman" w:hAnsi="Times New Roman"/>
                <w:b w:val="0"/>
                <w:i w:val="0"/>
                <w:sz w:val="24"/>
              </w:rPr>
              <w:t>Mother coaching child: "Daddy doesn't want to see you"</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i w:val="0"/>
                <w:sz w:val="24"/>
              </w:rPr>
              <w:t>Weak, frivolous, or absurd rationalizations</w:t>
            </w:r>
          </w:p>
        </w:tc>
        <w:tc>
          <w:tcPr>
            <w:tcW w:type="dxa" w:w="3120"/>
          </w:tcPr>
          <w:p>
            <w:pPr>
              <w:spacing w:line="240" w:lineRule="auto"/>
            </w:pPr>
            <w:r/>
            <w:r>
              <w:rPr>
                <w:rFonts w:ascii="Times New Roman" w:hAnsi="Times New Roman"/>
                <w:b w:val="0"/>
                <w:i w:val="0"/>
                <w:sz w:val="24"/>
              </w:rPr>
              <w:t>PPO based on five false statements; no police findings supporting allegations</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i w:val="0"/>
                <w:sz w:val="24"/>
              </w:rPr>
              <w:t>Lack of ambivalence</w:t>
            </w:r>
          </w:p>
        </w:tc>
        <w:tc>
          <w:tcPr>
            <w:tcW w:type="dxa" w:w="3120"/>
          </w:tcPr>
          <w:p>
            <w:pPr>
              <w:spacing w:line="240" w:lineRule="auto"/>
            </w:pPr>
            <w:r/>
            <w:r>
              <w:rPr>
                <w:rFonts w:ascii="Times New Roman" w:hAnsi="Times New Roman"/>
                <w:b w:val="0"/>
                <w:i w:val="0"/>
                <w:sz w:val="24"/>
              </w:rPr>
              <w:t>Mother permits zero contact for 192+ consecutive days</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i w:val="0"/>
                <w:sz w:val="24"/>
              </w:rPr>
              <w:t>Independent thinker phenomenon</w:t>
            </w:r>
          </w:p>
        </w:tc>
        <w:tc>
          <w:tcPr>
            <w:tcW w:type="dxa" w:w="3120"/>
          </w:tcPr>
          <w:p>
            <w:pPr>
              <w:spacing w:line="240" w:lineRule="auto"/>
            </w:pPr>
            <w:r/>
            <w:r>
              <w:rPr>
                <w:rFonts w:ascii="Times New Roman" w:hAnsi="Times New Roman"/>
                <w:b w:val="0"/>
                <w:i w:val="0"/>
                <w:sz w:val="24"/>
              </w:rPr>
              <w:t>Child parrots Mother's language at age 3 (developmentally impossible without coaching)</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i w:val="0"/>
                <w:sz w:val="24"/>
              </w:rPr>
              <w:t>Reflexive support of alienating parent</w:t>
            </w:r>
          </w:p>
        </w:tc>
        <w:tc>
          <w:tcPr>
            <w:tcW w:type="dxa" w:w="3120"/>
          </w:tcPr>
          <w:p>
            <w:pPr>
              <w:spacing w:line="240" w:lineRule="auto"/>
            </w:pPr>
            <w:r/>
            <w:r>
              <w:rPr>
                <w:rFonts w:ascii="Times New Roman" w:hAnsi="Times New Roman"/>
                <w:b w:val="0"/>
                <w:i w:val="0"/>
                <w:sz w:val="24"/>
              </w:rPr>
              <w:t>Watson family members uniformly participate in alienation</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i w:val="0"/>
                <w:sz w:val="24"/>
              </w:rPr>
              <w:t>Absence of guilt</w:t>
            </w:r>
          </w:p>
        </w:tc>
        <w:tc>
          <w:tcPr>
            <w:tcW w:type="dxa" w:w="3120"/>
          </w:tcPr>
          <w:p>
            <w:pPr>
              <w:spacing w:line="240" w:lineRule="auto"/>
            </w:pPr>
            <w:r/>
            <w:r>
              <w:rPr>
                <w:rFonts w:ascii="Times New Roman" w:hAnsi="Times New Roman"/>
                <w:b w:val="0"/>
                <w:i w:val="0"/>
                <w:sz w:val="24"/>
              </w:rPr>
              <w:t>Mother's 27 violations with zero remorse or self-correction</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i w:val="0"/>
                <w:sz w:val="24"/>
              </w:rPr>
              <w:t>Borrowed scenarios</w:t>
            </w:r>
          </w:p>
        </w:tc>
        <w:tc>
          <w:tcPr>
            <w:tcW w:type="dxa" w:w="3120"/>
          </w:tcPr>
          <w:p>
            <w:pPr>
              <w:spacing w:line="240" w:lineRule="auto"/>
            </w:pPr>
            <w:r/>
            <w:r>
              <w:rPr>
                <w:rFonts w:ascii="Times New Roman" w:hAnsi="Times New Roman"/>
                <w:b w:val="0"/>
                <w:i w:val="0"/>
                <w:sz w:val="24"/>
              </w:rPr>
              <w:t>Child's statements about Father mirror Mother's sworn allegations verbatim</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i w:val="0"/>
                <w:sz w:val="24"/>
              </w:rPr>
              <w:t>Spread to extended family</w:t>
            </w:r>
          </w:p>
        </w:tc>
        <w:tc>
          <w:tcPr>
            <w:tcW w:type="dxa" w:w="3120"/>
          </w:tcPr>
          <w:p>
            <w:pPr>
              <w:spacing w:line="240" w:lineRule="auto"/>
            </w:pPr>
            <w:r/>
            <w:r>
              <w:rPr>
                <w:rFonts w:ascii="Times New Roman" w:hAnsi="Times New Roman"/>
                <w:b w:val="0"/>
                <w:i w:val="0"/>
                <w:sz w:val="24"/>
              </w:rPr>
              <w:t>Albert, Lori, and Cody Watson all actively participate</w:t>
            </w:r>
          </w:p>
        </w:tc>
      </w:tr>
    </w:tbl>
    <w:p>
      <w:pPr>
        <w:pStyle w:val="Heading3"/>
      </w:pPr>
      <w:r>
        <w:rPr>
          <w:rFonts w:ascii="Times New Roman" w:hAnsi="Times New Roman"/>
        </w:rPr>
        <w:t>C. Constitutional Dimensions</w:t>
      </w:r>
    </w:p>
    <w:p>
      <w:pPr>
        <w:spacing w:line="480" w:lineRule="auto" w:after="0" w:before="0"/>
      </w:pPr>
      <w:r>
        <w:rPr>
          <w:rFonts w:ascii="Times New Roman" w:hAnsi="Times New Roman"/>
          <w:b w:val="0"/>
          <w:i w:val="0"/>
          <w:sz w:val="24"/>
        </w:rPr>
        <w:t xml:space="preserve">The right of a parent to the care, custody, and management of their child is a </w:t>
      </w:r>
      <w:r>
        <w:rPr>
          <w:rFonts w:ascii="Times New Roman" w:hAnsi="Times New Roman"/>
          <w:b/>
          <w:i w:val="0"/>
          <w:sz w:val="24"/>
        </w:rPr>
        <w:t>fundamental liberty interest</w:t>
      </w:r>
      <w:r>
        <w:rPr>
          <w:rFonts w:ascii="Times New Roman" w:hAnsi="Times New Roman"/>
          <w:b w:val="0"/>
          <w:i w:val="0"/>
          <w:sz w:val="24"/>
        </w:rPr>
        <w:t xml:space="preserve"> protected by the Fourteenth Amendment.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i w:val="0"/>
          <w:sz w:val="24"/>
        </w:rPr>
        <w:t>329+ days of separation without an evidentiary hearing</w:t>
      </w:r>
      <w:r>
        <w:rPr>
          <w:rFonts w:ascii="Times New Roman" w:hAnsi="Times New Roman"/>
          <w:b w:val="0"/>
          <w:i w:val="0"/>
          <w:sz w:val="24"/>
        </w:rPr>
        <w:t xml:space="preserve"> constitutes a deprivation of this fundamental right without due process of law. The court's failure to address documented alienation, combined with its refusal to consider new evidence ("we're not going to relitigate it") and directive to Father to stop filing motions ("Do not file any more"), effectively extinguishes Father's constitutional rights without adjudication on the merits.</w:t>
      </w:r>
    </w:p>
    <w:p>
      <w:pPr>
        <w:pStyle w:val="Heading3"/>
      </w:pPr>
      <w:r>
        <w:rPr>
          <w:rFonts w:ascii="Times New Roman" w:hAnsi="Times New Roman"/>
        </w:rPr>
        <w:t>D. The HealthWest Evaluation Gap</w:t>
      </w:r>
    </w:p>
    <w:p>
      <w:pPr>
        <w:spacing w:line="480" w:lineRule="auto" w:after="0" w:before="0"/>
      </w:pPr>
      <w:r>
        <w:rPr>
          <w:rFonts w:ascii="Times New Roman" w:hAnsi="Times New Roman"/>
          <w:b w:val="0"/>
          <w:i w:val="0"/>
          <w:sz w:val="24"/>
        </w:rPr>
        <w:t xml:space="preserve">The HealthWest evaluation — a court-ordered assessment — </w:t>
      </w:r>
      <w:r>
        <w:rPr>
          <w:rFonts w:ascii="Times New Roman" w:hAnsi="Times New Roman"/>
          <w:b/>
          <w:i w:val="0"/>
          <w:sz w:val="24"/>
        </w:rPr>
        <w:t>documented alienation</w:t>
      </w:r>
      <w:r>
        <w:rPr>
          <w:rFonts w:ascii="Times New Roman" w:hAnsi="Times New Roman"/>
          <w:b w:val="0"/>
          <w:i w:val="0"/>
          <w:sz w:val="24"/>
        </w:rPr>
        <w:t xml:space="preserve"> and </w:t>
      </w:r>
      <w:r>
        <w:rPr>
          <w:rFonts w:ascii="Times New Roman" w:hAnsi="Times New Roman"/>
          <w:b/>
          <w:i w:val="0"/>
          <w:sz w:val="24"/>
        </w:rPr>
        <w:t>cleared Father</w:t>
      </w:r>
      <w:r>
        <w:rPr>
          <w:rFonts w:ascii="Times New Roman" w:hAnsi="Times New Roman"/>
          <w:b w:val="0"/>
          <w:i w:val="0"/>
          <w:sz w:val="24"/>
        </w:rPr>
        <w:t xml:space="preserve"> of the allegations underlying the separation. Despite this, the trial court has:</w:t>
      </w:r>
    </w:p>
    <w:p>
      <w:pPr>
        <w:spacing w:line="480" w:lineRule="auto" w:after="0" w:before="0"/>
      </w:pPr>
      <w:r>
        <w:rPr>
          <w:rFonts w:ascii="Times New Roman" w:hAnsi="Times New Roman"/>
          <w:b/>
          <w:sz w:val="24"/>
        </w:rPr>
        <w:t xml:space="preserve">1. </w:t>
      </w:r>
      <w:r>
        <w:rPr>
          <w:rFonts w:ascii="Times New Roman" w:hAnsi="Times New Roman"/>
          <w:b w:val="0"/>
          <w:i w:val="0"/>
          <w:sz w:val="24"/>
        </w:rPr>
        <w:t>Ignored the evaluation's findings</w:t>
      </w:r>
    </w:p>
    <w:p>
      <w:pPr>
        <w:spacing w:line="480" w:lineRule="auto" w:after="0" w:before="0"/>
      </w:pPr>
      <w:r>
        <w:rPr>
          <w:rFonts w:ascii="Times New Roman" w:hAnsi="Times New Roman"/>
          <w:b/>
          <w:sz w:val="24"/>
        </w:rPr>
        <w:t xml:space="preserve">2. </w:t>
      </w:r>
      <w:r>
        <w:rPr>
          <w:rFonts w:ascii="Times New Roman" w:hAnsi="Times New Roman"/>
          <w:b w:val="0"/>
          <w:i w:val="0"/>
          <w:sz w:val="24"/>
        </w:rPr>
        <w:t>Continued to restrict Father's parenting time</w:t>
      </w:r>
    </w:p>
    <w:p>
      <w:pPr>
        <w:spacing w:line="480" w:lineRule="auto" w:after="0" w:before="0"/>
      </w:pPr>
      <w:r>
        <w:rPr>
          <w:rFonts w:ascii="Times New Roman" w:hAnsi="Times New Roman"/>
          <w:b/>
          <w:sz w:val="24"/>
        </w:rPr>
        <w:t xml:space="preserve">3. </w:t>
      </w:r>
      <w:r>
        <w:rPr>
          <w:rFonts w:ascii="Times New Roman" w:hAnsi="Times New Roman"/>
          <w:b w:val="0"/>
          <w:i w:val="0"/>
          <w:sz w:val="24"/>
        </w:rPr>
        <w:t>Imposed no consequences on Mother for documented violations</w:t>
      </w:r>
    </w:p>
    <w:p>
      <w:pPr>
        <w:spacing w:line="480" w:lineRule="auto" w:after="0" w:before="0"/>
      </w:pPr>
      <w:r>
        <w:rPr>
          <w:rFonts w:ascii="Times New Roman" w:hAnsi="Times New Roman"/>
          <w:b/>
          <w:sz w:val="24"/>
        </w:rPr>
        <w:t xml:space="preserve">4. </w:t>
      </w:r>
      <w:r>
        <w:rPr>
          <w:rFonts w:ascii="Times New Roman" w:hAnsi="Times New Roman"/>
          <w:b w:val="0"/>
          <w:i w:val="0"/>
          <w:sz w:val="24"/>
        </w:rPr>
        <w:t>Refused to hold an evidentiary hearing on the evaluation's conclusions</w:t>
      </w:r>
    </w:p>
    <w:p>
      <w:pPr>
        <w:spacing w:line="480" w:lineRule="auto" w:after="0" w:before="0"/>
      </w:pPr>
      <w:r>
        <w:rPr>
          <w:rFonts w:ascii="Times New Roman" w:hAnsi="Times New Roman"/>
          <w:b w:val="0"/>
          <w:i w:val="0"/>
          <w:sz w:val="24"/>
        </w:rPr>
        <w:t>This selective disregard for favorable evidence while crediting unsubstantiated allegations constitutes an abuse of discretion and a denial of due process.</w:t>
      </w:r>
    </w:p>
    <w:p>
      <w:pPr>
        <w:pStyle w:val="Heading3"/>
      </w:pPr>
      <w:r>
        <w:rPr>
          <w:rFonts w:ascii="Times New Roman" w:hAnsi="Times New Roman"/>
        </w:rPr>
        <w:t>E. Harm to the Child</w:t>
      </w:r>
    </w:p>
    <w:p>
      <w:pPr>
        <w:spacing w:line="480" w:lineRule="auto" w:after="0" w:before="0"/>
      </w:pPr>
      <w:r>
        <w:rPr>
          <w:rFonts w:ascii="Times New Roman" w:hAnsi="Times New Roman"/>
          <w:b w:val="0"/>
          <w:i w:val="0"/>
          <w:sz w:val="24"/>
        </w:rPr>
        <w:t>The academic literature, including the MDPI 2022 study on parental alienating behaviors and Bowlby Attachment Theory (2025 review), establishes that: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Prolonged separation</w:t>
      </w:r>
      <w:r>
        <w:rPr>
          <w:rFonts w:ascii="Times New Roman" w:hAnsi="Times New Roman"/>
          <w:b w:val="0"/>
          <w:i w:val="0"/>
          <w:sz w:val="24"/>
        </w:rPr>
        <w:t xml:space="preserve"> from a parent during ages 2–4 causes measurable attachment disruption - </w:t>
      </w:r>
      <w:r>
        <w:rPr>
          <w:rFonts w:ascii="Times New Roman" w:hAnsi="Times New Roman"/>
          <w:b/>
          <w:i w:val="0"/>
          <w:sz w:val="24"/>
        </w:rPr>
        <w:t>Alienation coaching</w:t>
      </w:r>
      <w:r>
        <w:rPr>
          <w:rFonts w:ascii="Times New Roman" w:hAnsi="Times New Roman"/>
          <w:b w:val="0"/>
          <w:i w:val="0"/>
          <w:sz w:val="24"/>
        </w:rPr>
        <w:t xml:space="preserve"> creates loyalty conflicts that damage the child's psychological development - </w:t>
      </w:r>
      <w:r>
        <w:rPr>
          <w:rFonts w:ascii="Times New Roman" w:hAnsi="Times New Roman"/>
          <w:b/>
          <w:i w:val="0"/>
          <w:sz w:val="24"/>
        </w:rPr>
        <w:t>Identity formation</w:t>
      </w:r>
      <w:r>
        <w:rPr>
          <w:rFonts w:ascii="Times New Roman" w:hAnsi="Times New Roman"/>
          <w:b w:val="0"/>
          <w:i w:val="0"/>
          <w:sz w:val="24"/>
        </w:rPr>
        <w:t xml:space="preserve"> is affected when a child is deprived of a parent during this critical window - </w:t>
      </w:r>
      <w:r>
        <w:rPr>
          <w:rFonts w:ascii="Times New Roman" w:hAnsi="Times New Roman"/>
          <w:b/>
          <w:i w:val="0"/>
          <w:sz w:val="24"/>
        </w:rPr>
        <w:t>The harm is cumulative and accelerating</w:t>
      </w:r>
      <w:r>
        <w:rPr>
          <w:rFonts w:ascii="Times New Roman" w:hAnsi="Times New Roman"/>
          <w:b w:val="0"/>
          <w:i w:val="0"/>
          <w:sz w:val="24"/>
        </w:rPr>
        <w:t xml:space="preserve"> — each additional day of separation compounds the damage</w:t>
      </w:r>
    </w:p>
    <w:p>
      <w:pPr>
        <w:spacing w:line="480" w:lineRule="auto" w:after="0" w:before="0"/>
      </w:pPr>
      <w:r>
        <w:rPr>
          <w:rFonts w:ascii="Times New Roman" w:hAnsi="Times New Roman"/>
          <w:b w:val="0"/>
          <w:i w:val="0"/>
          <w:sz w:val="24"/>
        </w:rPr>
        <w:t xml:space="preserve">L.D.W. has now been separated from Father for the </w:t>
      </w:r>
      <w:r>
        <w:rPr>
          <w:rFonts w:ascii="Times New Roman" w:hAnsi="Times New Roman"/>
          <w:b/>
          <w:i w:val="0"/>
          <w:sz w:val="24"/>
        </w:rPr>
        <w:t>majority of his conscious memory</w:t>
      </w:r>
      <w:r>
        <w:rPr>
          <w:rFonts w:ascii="Times New Roman" w:hAnsi="Times New Roman"/>
          <w:b w:val="0"/>
          <w:i w:val="0"/>
          <w:sz w:val="24"/>
        </w:rPr>
        <w:t>. The harm is approaching irreversibility.</w:t>
      </w:r>
    </w:p>
    <w:p>
      <w:r>
        <w:br w:type="page"/>
      </w:r>
    </w:p>
    <w:p>
      <w:pPr>
        <w:pStyle w:val="Heading2"/>
      </w:pPr>
      <w:r>
        <w:rPr>
          <w:rFonts w:ascii="Times New Roman" w:hAnsi="Times New Roman"/>
        </w:rPr>
        <w:t>IX. RELIEF REQUESTED</w:t>
      </w:r>
    </w:p>
    <w:p>
      <w:pPr>
        <w:spacing w:line="480" w:lineRule="auto" w:after="0" w:before="0"/>
      </w:pPr>
      <w:r>
        <w:rPr>
          <w:rFonts w:ascii="Times New Roman" w:hAnsi="Times New Roman"/>
          <w:b w:val="0"/>
          <w:i w:val="0"/>
          <w:sz w:val="24"/>
        </w:rPr>
        <w:t>Father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Order an immediate evidentiary hearing</w:t>
      </w:r>
      <w:r>
        <w:rPr>
          <w:rFonts w:ascii="Times New Roman" w:hAnsi="Times New Roman"/>
          <w:b w:val="0"/>
          <w:i w:val="0"/>
          <w:sz w:val="24"/>
        </w:rPr>
        <w:t xml:space="preserve"> on the alienation evidence presented herein, including testimony regarding all documented alienating behaviors.</w:t>
      </w:r>
    </w:p>
    <w:p>
      <w:pPr>
        <w:spacing w:line="480" w:lineRule="auto" w:after="0" w:before="0"/>
      </w:pPr>
      <w:r>
        <w:rPr>
          <w:rFonts w:ascii="Times New Roman" w:hAnsi="Times New Roman"/>
          <w:b/>
          <w:sz w:val="24"/>
        </w:rPr>
        <w:t xml:space="preserve">2. </w:t>
      </w:r>
      <w:r>
        <w:rPr>
          <w:rFonts w:ascii="Times New Roman" w:hAnsi="Times New Roman"/>
          <w:b/>
          <w:i w:val="0"/>
          <w:sz w:val="24"/>
        </w:rPr>
        <w:t>Restore Father's parenting time</w:t>
      </w:r>
      <w:r>
        <w:rPr>
          <w:rFonts w:ascii="Times New Roman" w:hAnsi="Times New Roman"/>
          <w:b w:val="0"/>
          <w:i w:val="0"/>
          <w:sz w:val="24"/>
        </w:rPr>
        <w:t xml:space="preserve"> immediately, with a graduated reunification plan if clinically indicated, recognizing that further delay compounds irreparable harm.</w:t>
      </w:r>
    </w:p>
    <w:p>
      <w:pPr>
        <w:spacing w:line="480" w:lineRule="auto" w:after="0" w:before="0"/>
      </w:pPr>
      <w:r>
        <w:rPr>
          <w:rFonts w:ascii="Times New Roman" w:hAnsi="Times New Roman"/>
          <w:b/>
          <w:sz w:val="24"/>
        </w:rPr>
        <w:t xml:space="preserve">3. </w:t>
      </w:r>
      <w:r>
        <w:rPr>
          <w:rFonts w:ascii="Times New Roman" w:hAnsi="Times New Roman"/>
          <w:b/>
          <w:i w:val="0"/>
          <w:sz w:val="24"/>
        </w:rPr>
        <w:t>Hold Emily Watson in contempt</w:t>
      </w:r>
      <w:r>
        <w:rPr>
          <w:rFonts w:ascii="Times New Roman" w:hAnsi="Times New Roman"/>
          <w:b w:val="0"/>
          <w:i w:val="0"/>
          <w:sz w:val="24"/>
        </w:rPr>
        <w:t xml:space="preserve"> for 27+ documented violations of court-ordered parenting time, pursuant to MCR 3.211 and MCL 722.27a.</w:t>
      </w:r>
    </w:p>
    <w:p>
      <w:pPr>
        <w:spacing w:line="480" w:lineRule="auto" w:after="0" w:before="0"/>
      </w:pPr>
      <w:r>
        <w:rPr>
          <w:rFonts w:ascii="Times New Roman" w:hAnsi="Times New Roman"/>
          <w:b/>
          <w:sz w:val="24"/>
        </w:rPr>
        <w:t xml:space="preserve">4. </w:t>
      </w:r>
      <w:r>
        <w:rPr>
          <w:rFonts w:ascii="Times New Roman" w:hAnsi="Times New Roman"/>
          <w:b/>
          <w:i w:val="0"/>
          <w:sz w:val="24"/>
        </w:rPr>
        <w:t>Award makeup parenting time</w:t>
      </w:r>
      <w:r>
        <w:rPr>
          <w:rFonts w:ascii="Times New Roman" w:hAnsi="Times New Roman"/>
          <w:b w:val="0"/>
          <w:i w:val="0"/>
          <w:sz w:val="24"/>
        </w:rPr>
        <w:t xml:space="preserve"> pursuant to MCL 722.27a(7) for the 329+ days of deprivation.</w:t>
      </w:r>
    </w:p>
    <w:p>
      <w:pPr>
        <w:spacing w:line="480" w:lineRule="auto" w:after="0" w:before="0"/>
      </w:pPr>
      <w:r>
        <w:rPr>
          <w:rFonts w:ascii="Times New Roman" w:hAnsi="Times New Roman"/>
          <w:b/>
          <w:sz w:val="24"/>
        </w:rPr>
        <w:t xml:space="preserve">5. </w:t>
      </w:r>
      <w:r>
        <w:rPr>
          <w:rFonts w:ascii="Times New Roman" w:hAnsi="Times New Roman"/>
          <w:b/>
          <w:i w:val="0"/>
          <w:sz w:val="24"/>
        </w:rPr>
        <w:t>Order a custody modification evaluation</w:t>
      </w:r>
      <w:r>
        <w:rPr>
          <w:rFonts w:ascii="Times New Roman" w:hAnsi="Times New Roman"/>
          <w:b w:val="0"/>
          <w:i w:val="0"/>
          <w:sz w:val="24"/>
        </w:rPr>
        <w:t xml:space="preserve"> with specific attention to MCL 722.23 (willingness to facilitate relationship), given the documented alienation campaign.</w:t>
      </w:r>
    </w:p>
    <w:p>
      <w:pPr>
        <w:spacing w:line="480" w:lineRule="auto" w:after="0" w:before="0"/>
      </w:pPr>
      <w:r>
        <w:rPr>
          <w:rFonts w:ascii="Times New Roman" w:hAnsi="Times New Roman"/>
          <w:b/>
          <w:sz w:val="24"/>
        </w:rPr>
        <w:t xml:space="preserve">6. </w:t>
      </w:r>
      <w:r>
        <w:rPr>
          <w:rFonts w:ascii="Times New Roman" w:hAnsi="Times New Roman"/>
          <w:b/>
          <w:i w:val="0"/>
          <w:sz w:val="24"/>
        </w:rPr>
        <w:t>Appoint a Guardian ad Litem</w:t>
      </w:r>
      <w:r>
        <w:rPr>
          <w:rFonts w:ascii="Times New Roman" w:hAnsi="Times New Roman"/>
          <w:b w:val="0"/>
          <w:i w:val="0"/>
          <w:sz w:val="24"/>
        </w:rPr>
        <w:t xml:space="preserve"> for L.D.W. to independently assess the alienation and its impact on the child.</w:t>
      </w:r>
    </w:p>
    <w:p>
      <w:pPr>
        <w:spacing w:line="480" w:lineRule="auto" w:after="0" w:before="0"/>
      </w:pPr>
      <w:r>
        <w:rPr>
          <w:rFonts w:ascii="Times New Roman" w:hAnsi="Times New Roman"/>
          <w:b/>
          <w:sz w:val="24"/>
        </w:rPr>
        <w:t xml:space="preserve">7. </w:t>
      </w:r>
      <w:r>
        <w:rPr>
          <w:rFonts w:ascii="Times New Roman" w:hAnsi="Times New Roman"/>
          <w:b/>
          <w:i w:val="0"/>
          <w:sz w:val="24"/>
        </w:rPr>
        <w:t>Order psychological evaluation</w:t>
      </w:r>
      <w:r>
        <w:rPr>
          <w:rFonts w:ascii="Times New Roman" w:hAnsi="Times New Roman"/>
          <w:b w:val="0"/>
          <w:i w:val="0"/>
          <w:sz w:val="24"/>
        </w:rPr>
        <w:t xml:space="preserve"> of Emily Watson regarding alienation behaviors and their impact on L.D.W.</w:t>
      </w:r>
    </w:p>
    <w:p>
      <w:pPr>
        <w:spacing w:line="480" w:lineRule="auto" w:after="0" w:before="0"/>
      </w:pPr>
      <w:r>
        <w:rPr>
          <w:rFonts w:ascii="Times New Roman" w:hAnsi="Times New Roman"/>
          <w:b/>
          <w:sz w:val="24"/>
        </w:rPr>
        <w:t xml:space="preserve">8. </w:t>
      </w:r>
      <w:r>
        <w:rPr>
          <w:rFonts w:ascii="Times New Roman" w:hAnsi="Times New Roman"/>
          <w:b/>
          <w:i w:val="0"/>
          <w:sz w:val="24"/>
        </w:rPr>
        <w:t>Enjoin Watson family members</w:t>
      </w:r>
      <w:r>
        <w:rPr>
          <w:rFonts w:ascii="Times New Roman" w:hAnsi="Times New Roman"/>
          <w:b w:val="0"/>
          <w:i w:val="0"/>
          <w:sz w:val="24"/>
        </w:rPr>
        <w:t xml:space="preserve"> (Albert Watson, Lori Watson, Cody Watson) from interfering with Father's parenting time, communication with L.D.W., or custody exchanges.</w:t>
      </w:r>
    </w:p>
    <w:p>
      <w:pPr>
        <w:spacing w:line="480" w:lineRule="auto" w:after="0" w:before="0"/>
      </w:pPr>
      <w:r>
        <w:rPr>
          <w:rFonts w:ascii="Times New Roman" w:hAnsi="Times New Roman"/>
          <w:b/>
          <w:sz w:val="24"/>
        </w:rPr>
        <w:t xml:space="preserve">9. </w:t>
      </w:r>
      <w:r>
        <w:rPr>
          <w:rFonts w:ascii="Times New Roman" w:hAnsi="Times New Roman"/>
          <w:b/>
          <w:i w:val="0"/>
          <w:sz w:val="24"/>
        </w:rPr>
        <w:t>Consider the HealthWest evaluation</w:t>
      </w:r>
      <w:r>
        <w:rPr>
          <w:rFonts w:ascii="Times New Roman" w:hAnsi="Times New Roman"/>
          <w:b w:val="0"/>
          <w:i w:val="0"/>
          <w:sz w:val="24"/>
        </w:rPr>
        <w:t xml:space="preserve"> on the record and address its findings in any custody determination.</w:t>
      </w:r>
    </w:p>
    <w:p>
      <w:pPr>
        <w:spacing w:line="480" w:lineRule="auto" w:after="0" w:before="0"/>
      </w:pPr>
      <w:r>
        <w:rPr>
          <w:rFonts w:ascii="Times New Roman" w:hAnsi="Times New Roman"/>
          <w:b/>
          <w:sz w:val="24"/>
        </w:rPr>
        <w:t xml:space="preserve">10. </w:t>
      </w:r>
      <w:r>
        <w:rPr>
          <w:rFonts w:ascii="Times New Roman" w:hAnsi="Times New Roman"/>
          <w:b/>
          <w:i w:val="0"/>
          <w:sz w:val="24"/>
        </w:rPr>
        <w:t>Modify custody</w:t>
      </w:r>
      <w:r>
        <w:rPr>
          <w:rFonts w:ascii="Times New Roman" w:hAnsi="Times New Roman"/>
          <w:b w:val="0"/>
          <w:i w:val="0"/>
          <w:sz w:val="24"/>
        </w:rPr>
        <w:t xml:space="preserve"> to reflect the best interest factors as documented herein, with 9 of 12 factors favoring Father.</w:t>
      </w:r>
    </w:p>
    <w:p>
      <w:r>
        <w:br w:type="page"/>
      </w:r>
    </w:p>
    <w:p>
      <w:pPr>
        <w:pStyle w:val="Heading2"/>
      </w:pPr>
      <w:r>
        <w:rPr>
          <w:rFonts w:ascii="Times New Roman" w:hAnsi="Times New Roman"/>
        </w:rPr>
        <w:t>X. CONCLUSION</w:t>
      </w:r>
    </w:p>
    <w:p>
      <w:pPr>
        <w:spacing w:line="480" w:lineRule="auto" w:after="0" w:before="0"/>
      </w:pPr>
      <w:r>
        <w:rPr>
          <w:rFonts w:ascii="Times New Roman" w:hAnsi="Times New Roman"/>
          <w:b w:val="0"/>
          <w:i w:val="0"/>
          <w:sz w:val="24"/>
        </w:rPr>
        <w:t xml:space="preserve">The evidence in this case is overwhelming and unrebutted. Emily Watson and the Watson family have conducted a </w:t>
      </w:r>
      <w:r>
        <w:rPr>
          <w:rFonts w:ascii="Times New Roman" w:hAnsi="Times New Roman"/>
          <w:b/>
          <w:i w:val="0"/>
          <w:sz w:val="24"/>
        </w:rPr>
        <w:t>systematic, coordinated, and deliberate campaign of parental alienation</w:t>
      </w:r>
      <w:r>
        <w:rPr>
          <w:rFonts w:ascii="Times New Roman" w:hAnsi="Times New Roman"/>
          <w:b w:val="0"/>
          <w:i w:val="0"/>
          <w:sz w:val="24"/>
        </w:rPr>
        <w:t xml:space="preserve"> against Andrew J. Pigors and his son, L.D.W. This campaign has resulted in: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329+ days</w:t>
      </w:r>
      <w:r>
        <w:rPr>
          <w:rFonts w:ascii="Times New Roman" w:hAnsi="Times New Roman"/>
          <w:b w:val="0"/>
          <w:i w:val="0"/>
          <w:sz w:val="24"/>
        </w:rPr>
        <w:t xml:space="preserve"> of father-child separation without evidentiary hearing - </w:t>
      </w:r>
      <w:r>
        <w:rPr>
          <w:rFonts w:ascii="Times New Roman" w:hAnsi="Times New Roman"/>
          <w:b/>
          <w:i w:val="0"/>
          <w:sz w:val="24"/>
        </w:rPr>
        <w:t>27+ documented violations</w:t>
      </w:r>
      <w:r>
        <w:rPr>
          <w:rFonts w:ascii="Times New Roman" w:hAnsi="Times New Roman"/>
          <w:b w:val="0"/>
          <w:i w:val="0"/>
          <w:sz w:val="24"/>
        </w:rPr>
        <w:t xml:space="preserve"> of court-ordered parenting time - </w:t>
      </w:r>
      <w:r>
        <w:rPr>
          <w:rFonts w:ascii="Times New Roman" w:hAnsi="Times New Roman"/>
          <w:b/>
          <w:i w:val="0"/>
          <w:sz w:val="24"/>
        </w:rPr>
        <w:t>5 materially false statements</w:t>
      </w:r>
      <w:r>
        <w:rPr>
          <w:rFonts w:ascii="Times New Roman" w:hAnsi="Times New Roman"/>
          <w:b w:val="0"/>
          <w:i w:val="0"/>
          <w:sz w:val="24"/>
        </w:rPr>
        <w:t xml:space="preserve"> under oath - </w:t>
      </w:r>
      <w:r>
        <w:rPr>
          <w:rFonts w:ascii="Times New Roman" w:hAnsi="Times New Roman"/>
          <w:b/>
          <w:i w:val="0"/>
          <w:sz w:val="24"/>
        </w:rPr>
        <w:t>Coaching a 3-year-old</w:t>
      </w:r>
      <w:r>
        <w:rPr>
          <w:rFonts w:ascii="Times New Roman" w:hAnsi="Times New Roman"/>
          <w:b w:val="0"/>
          <w:i w:val="0"/>
          <w:sz w:val="24"/>
        </w:rPr>
        <w:t xml:space="preserve"> to reject his father - </w:t>
      </w:r>
      <w:r>
        <w:rPr>
          <w:rFonts w:ascii="Times New Roman" w:hAnsi="Times New Roman"/>
          <w:b/>
          <w:i w:val="0"/>
          <w:sz w:val="24"/>
        </w:rPr>
        <w:t>Physical intimidation</w:t>
      </w:r>
      <w:r>
        <w:rPr>
          <w:rFonts w:ascii="Times New Roman" w:hAnsi="Times New Roman"/>
          <w:b w:val="0"/>
          <w:i w:val="0"/>
          <w:sz w:val="24"/>
        </w:rPr>
        <w:t xml:space="preserve"> by extended family members - </w:t>
      </w:r>
      <w:r>
        <w:rPr>
          <w:rFonts w:ascii="Times New Roman" w:hAnsi="Times New Roman"/>
          <w:b/>
          <w:i w:val="0"/>
          <w:sz w:val="24"/>
        </w:rPr>
        <w:t>Exploitation of prosecutorial connections</w:t>
      </w:r>
      <w:r>
        <w:rPr>
          <w:rFonts w:ascii="Times New Roman" w:hAnsi="Times New Roman"/>
          <w:b w:val="0"/>
          <w:i w:val="0"/>
          <w:sz w:val="24"/>
        </w:rPr>
        <w:t xml:space="preserve"> to manipulate legal processes - </w:t>
      </w:r>
      <w:r>
        <w:rPr>
          <w:rFonts w:ascii="Times New Roman" w:hAnsi="Times New Roman"/>
          <w:b/>
          <w:i w:val="0"/>
          <w:sz w:val="24"/>
        </w:rPr>
        <w:t>Irreparable developmental harm</w:t>
      </w:r>
      <w:r>
        <w:rPr>
          <w:rFonts w:ascii="Times New Roman" w:hAnsi="Times New Roman"/>
          <w:b w:val="0"/>
          <w:i w:val="0"/>
          <w:sz w:val="24"/>
        </w:rPr>
        <w:t xml:space="preserve"> to a child in his most critical formative years</w:t>
      </w:r>
    </w:p>
    <w:p>
      <w:pPr>
        <w:spacing w:line="480" w:lineRule="auto" w:after="0" w:before="0"/>
      </w:pPr>
      <w:r>
        <w:rPr>
          <w:rFonts w:ascii="Times New Roman" w:hAnsi="Times New Roman"/>
          <w:b w:val="0"/>
          <w:i w:val="0"/>
          <w:sz w:val="24"/>
        </w:rPr>
        <w:t>Every recognized indicator of parental alienation is present. Nine of twelve statutory best-interest factors favor Father. The HealthWest evaluation confirms Father's fitness and documents the alienation. Police investigations found no violations by Father. Yet Father remains separated from his son with no hearing on the merits.</w:t>
      </w:r>
    </w:p>
    <w:p>
      <w:pPr>
        <w:spacing w:line="480" w:lineRule="auto" w:after="0" w:before="0"/>
      </w:pPr>
      <w:r>
        <w:rPr>
          <w:rFonts w:ascii="Times New Roman" w:hAnsi="Times New Roman"/>
          <w:b w:val="0"/>
          <w:i w:val="0"/>
          <w:sz w:val="24"/>
        </w:rPr>
        <w:t>This Court has both the authority and the obligation to act. MCL 722.23 demands that the court evaluate each parent's willingness to facilitate the parent-child relationship. The record speaks for itself.</w:t>
      </w:r>
    </w:p>
    <w:p>
      <w:pPr>
        <w:spacing w:line="480" w:lineRule="auto" w:after="0" w:before="0"/>
      </w:pPr>
      <w:r>
        <w:rPr>
          <w:rFonts w:ascii="Times New Roman" w:hAnsi="Times New Roman"/>
          <w:b w:val="0"/>
          <w:i w:val="0"/>
          <w:sz w:val="24"/>
        </w:rPr>
        <w:t>Father respectfully urges this Court to protect L.D.W.'s fundamental right to a relationship with both of his parents before the harm becomes permanent.</w:t>
      </w:r>
    </w:p>
    <w:p>
      <w:r>
        <w:br w:type="page"/>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i w:val="0"/>
          <w:sz w:val="24"/>
        </w:rPr>
        <w:t>ANDREW J. PIGORS</w:t>
      </w:r>
      <w:r>
        <w:rPr>
          <w:rFonts w:ascii="Times New Roman" w:hAnsi="Times New Roman"/>
          <w:b w:val="0"/>
          <w:i w:val="0"/>
          <w:sz w:val="24"/>
        </w:rPr>
        <w:t>, Pro Se Plaintiff/Father</w:t>
      </w:r>
    </w:p>
    <w:p>
      <w:pPr>
        <w:spacing w:line="480" w:lineRule="auto" w:after="0" w:before="0"/>
      </w:pPr>
      <w:r>
        <w:rPr>
          <w:rFonts w:ascii="Times New Roman" w:hAnsi="Times New Roman"/>
          <w:b w:val="0"/>
          <w:i w:val="0"/>
          <w:sz w:val="24"/>
        </w:rPr>
        <w:t>Date: February 19, 2026</w:t>
      </w:r>
    </w:p>
    <w:p>
      <w:r>
        <w:br w:type="page"/>
      </w:r>
    </w:p>
    <w:p>
      <w:pPr>
        <w:pStyle w:val="Heading2"/>
      </w:pPr>
      <w:r>
        <w:rPr>
          <w:rFonts w:ascii="Times New Roman" w:hAnsi="Times New Roman"/>
        </w:rPr>
        <w:t>APPENDIX: EVIDENCE INDEX</w:t>
      </w:r>
    </w:p>
    <w:p>
      <w:pPr>
        <w:pStyle w:val="Heading3"/>
      </w:pPr>
      <w:r>
        <w:rPr>
          <w:rFonts w:ascii="Times New Roman" w:hAnsi="Times New Roman"/>
        </w:rPr>
        <w:t>Source Documents Referenced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Document</w:t>
            </w:r>
          </w:p>
        </w:tc>
        <w:tc>
          <w:tcPr>
            <w:tcW w:type="dxa" w:w="2340"/>
          </w:tcPr>
          <w:p>
            <w:pPr>
              <w:spacing w:line="240" w:lineRule="auto"/>
            </w:pPr>
            <w:r/>
            <w:r>
              <w:rPr>
                <w:rFonts w:ascii="Times New Roman" w:hAnsi="Times New Roman"/>
                <w:b/>
                <w:sz w:val="24"/>
              </w:rPr>
              <w:t>Signal Score</w:t>
            </w:r>
          </w:p>
        </w:tc>
        <w:tc>
          <w:tcPr>
            <w:tcW w:type="dxa" w:w="2340"/>
          </w:tcPr>
          <w:p>
            <w:pPr>
              <w:spacing w:line="240" w:lineRule="auto"/>
            </w:pPr>
            <w:r/>
            <w:r>
              <w:rPr>
                <w:rFonts w:ascii="Times New Roman" w:hAnsi="Times New Roman"/>
                <w:b/>
                <w:sz w:val="24"/>
              </w:rPr>
              <w:t>Key Content</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action_report.md</w:t>
            </w:r>
          </w:p>
        </w:tc>
        <w:tc>
          <w:tcPr>
            <w:tcW w:type="dxa" w:w="2340"/>
          </w:tcPr>
          <w:p>
            <w:pPr>
              <w:spacing w:line="240" w:lineRule="auto"/>
            </w:pPr>
            <w:r/>
            <w:r>
              <w:rPr>
                <w:rFonts w:ascii="Times New Roman" w:hAnsi="Times New Roman"/>
                <w:b w:val="0"/>
                <w:i w:val="0"/>
                <w:sz w:val="24"/>
              </w:rPr>
              <w:t>174</w:t>
            </w:r>
          </w:p>
        </w:tc>
        <w:tc>
          <w:tcPr>
            <w:tcW w:type="dxa" w:w="2340"/>
          </w:tcPr>
          <w:p>
            <w:pPr>
              <w:spacing w:line="240" w:lineRule="auto"/>
            </w:pPr>
            <w:r/>
            <w:r>
              <w:rPr>
                <w:rFonts w:ascii="Times New Roman" w:hAnsi="Times New Roman"/>
                <w:b w:val="0"/>
                <w:i w:val="0"/>
                <w:sz w:val="24"/>
              </w:rPr>
              <w:t>Verbatim quotes; Watson family conduct; research citations</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FORMAL_COMPLAINT_JUDICIAL_TENURE_COMMISSION.md</w:t>
            </w:r>
          </w:p>
        </w:tc>
        <w:tc>
          <w:tcPr>
            <w:tcW w:type="dxa" w:w="2340"/>
          </w:tcPr>
          <w:p>
            <w:pPr>
              <w:spacing w:line="240" w:lineRule="auto"/>
            </w:pPr>
            <w:r/>
            <w:r>
              <w:rPr>
                <w:rFonts w:ascii="Times New Roman" w:hAnsi="Times New Roman"/>
                <w:b w:val="0"/>
                <w:i w:val="0"/>
                <w:sz w:val="24"/>
              </w:rPr>
              <w:t>103</w:t>
            </w:r>
          </w:p>
        </w:tc>
        <w:tc>
          <w:tcPr>
            <w:tcW w:type="dxa" w:w="2340"/>
          </w:tcPr>
          <w:p>
            <w:pPr>
              <w:spacing w:line="240" w:lineRule="auto"/>
            </w:pPr>
            <w:r/>
            <w:r>
              <w:rPr>
                <w:rFonts w:ascii="Times New Roman" w:hAnsi="Times New Roman"/>
                <w:b w:val="0"/>
                <w:i w:val="0"/>
                <w:sz w:val="24"/>
              </w:rPr>
              <w:t>Alienation ignored by court</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JTC_MSC_BINDER_EXTRACTED.md</w:t>
            </w:r>
          </w:p>
        </w:tc>
        <w:tc>
          <w:tcPr>
            <w:tcW w:type="dxa" w:w="2340"/>
          </w:tcPr>
          <w:p>
            <w:pPr>
              <w:spacing w:line="240" w:lineRule="auto"/>
            </w:pPr>
            <w:r/>
            <w:r>
              <w:rPr>
                <w:rFonts w:ascii="Times New Roman" w:hAnsi="Times New Roman"/>
                <w:b w:val="0"/>
                <w:i w:val="0"/>
                <w:sz w:val="24"/>
              </w:rPr>
              <w:t>86</w:t>
            </w:r>
          </w:p>
        </w:tc>
        <w:tc>
          <w:tcPr>
            <w:tcW w:type="dxa" w:w="2340"/>
          </w:tcPr>
          <w:p>
            <w:pPr>
              <w:spacing w:line="240" w:lineRule="auto"/>
            </w:pPr>
            <w:r/>
            <w:r>
              <w:rPr>
                <w:rFonts w:ascii="Times New Roman" w:hAnsi="Times New Roman"/>
                <w:b w:val="0"/>
                <w:i w:val="0"/>
                <w:sz w:val="24"/>
              </w:rPr>
              <w:t>Watson family courthouse familiarity; staged exchanges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DELTA_COMPREHENSIVE_LEGAL_ANALYSIS_FINAL.md</w:t>
            </w:r>
          </w:p>
        </w:tc>
        <w:tc>
          <w:tcPr>
            <w:tcW w:type="dxa" w:w="2340"/>
          </w:tcPr>
          <w:p>
            <w:pPr>
              <w:spacing w:line="240" w:lineRule="auto"/>
            </w:pPr>
            <w:r/>
            <w:r>
              <w:rPr>
                <w:rFonts w:ascii="Times New Roman" w:hAnsi="Times New Roman"/>
                <w:b w:val="0"/>
                <w:i w:val="0"/>
                <w:sz w:val="24"/>
              </w:rPr>
              <w:t>85</w:t>
            </w:r>
          </w:p>
        </w:tc>
        <w:tc>
          <w:tcPr>
            <w:tcW w:type="dxa" w:w="2340"/>
          </w:tcPr>
          <w:p>
            <w:pPr>
              <w:spacing w:line="240" w:lineRule="auto"/>
            </w:pPr>
            <w:r/>
            <w:r>
              <w:rPr>
                <w:rFonts w:ascii="Times New Roman" w:hAnsi="Times New Roman"/>
                <w:b w:val="0"/>
                <w:i w:val="0"/>
                <w:sz w:val="24"/>
              </w:rPr>
              <w:t>192+ days separation; alienation documented</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ADVANCED_LITIGATION_STRATEGIES.md</w:t>
            </w:r>
          </w:p>
        </w:tc>
        <w:tc>
          <w:tcPr>
            <w:tcW w:type="dxa" w:w="2340"/>
          </w:tcPr>
          <w:p>
            <w:pPr>
              <w:spacing w:line="240" w:lineRule="auto"/>
            </w:pPr>
            <w:r/>
            <w:r>
              <w:rPr>
                <w:rFonts w:ascii="Times New Roman" w:hAnsi="Times New Roman"/>
                <w:b w:val="0"/>
                <w:i w:val="0"/>
                <w:sz w:val="24"/>
              </w:rPr>
              <w:t>64</w:t>
            </w:r>
          </w:p>
        </w:tc>
        <w:tc>
          <w:tcPr>
            <w:tcW w:type="dxa" w:w="2340"/>
          </w:tcPr>
          <w:p>
            <w:pPr>
              <w:spacing w:line="240" w:lineRule="auto"/>
            </w:pPr>
            <w:r/>
            <w:r>
              <w:rPr>
                <w:rFonts w:ascii="Times New Roman" w:hAnsi="Times New Roman"/>
                <w:b w:val="0"/>
                <w:i w:val="0"/>
                <w:sz w:val="24"/>
              </w:rPr>
              <w:t>False allegations to obstruct parenting</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COMPREHENSIVE_LEGAL_ANALYSIS_Pigors_v_Watson.md</w:t>
            </w:r>
          </w:p>
        </w:tc>
        <w:tc>
          <w:tcPr>
            <w:tcW w:type="dxa" w:w="2340"/>
          </w:tcPr>
          <w:p>
            <w:pPr>
              <w:spacing w:line="240" w:lineRule="auto"/>
            </w:pPr>
            <w:r/>
            <w:r>
              <w:rPr>
                <w:rFonts w:ascii="Times New Roman" w:hAnsi="Times New Roman"/>
                <w:b w:val="0"/>
                <w:i w:val="0"/>
                <w:sz w:val="24"/>
              </w:rPr>
              <w:t>64</w:t>
            </w:r>
          </w:p>
        </w:tc>
        <w:tc>
          <w:tcPr>
            <w:tcW w:type="dxa" w:w="2340"/>
          </w:tcPr>
          <w:p>
            <w:pPr>
              <w:spacing w:line="240" w:lineRule="auto"/>
            </w:pPr>
            <w:r/>
            <w:r>
              <w:rPr>
                <w:rFonts w:ascii="Times New Roman" w:hAnsi="Times New Roman"/>
                <w:b w:val="0"/>
                <w:i w:val="0"/>
                <w:sz w:val="24"/>
              </w:rPr>
              <w:t>Due process violations; Caperton standard</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MCL_722_23_FACT_GRID.md</w:t>
            </w:r>
          </w:p>
        </w:tc>
        <w:tc>
          <w:tcPr>
            <w:tcW w:type="dxa" w:w="2340"/>
          </w:tcPr>
          <w:p>
            <w:pPr>
              <w:spacing w:line="240" w:lineRule="auto"/>
            </w:pPr>
            <w:r/>
            <w:r>
              <w:rPr>
                <w:rFonts w:ascii="Times New Roman" w:hAnsi="Times New Roman"/>
                <w:b w:val="0"/>
                <w:i w:val="0"/>
                <w:sz w:val="24"/>
              </w:rPr>
              <w:t>57</w:t>
            </w:r>
          </w:p>
        </w:tc>
        <w:tc>
          <w:tcPr>
            <w:tcW w:type="dxa" w:w="2340"/>
          </w:tcPr>
          <w:p>
            <w:pPr>
              <w:spacing w:line="240" w:lineRule="auto"/>
            </w:pPr>
            <w:r/>
            <w:r>
              <w:rPr>
                <w:rFonts w:ascii="Times New Roman" w:hAnsi="Times New Roman"/>
                <w:b w:val="0"/>
                <w:i w:val="0"/>
                <w:sz w:val="24"/>
              </w:rPr>
              <w:t>158 interference mentions; gatekeeping</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LEGAL_ACTION_PLAN_Pigors_v_Watson.md</w:t>
            </w:r>
          </w:p>
        </w:tc>
        <w:tc>
          <w:tcPr>
            <w:tcW w:type="dxa" w:w="2340"/>
          </w:tcPr>
          <w:p>
            <w:pPr>
              <w:spacing w:line="240" w:lineRule="auto"/>
            </w:pPr>
            <w:r/>
            <w:r>
              <w:rPr>
                <w:rFonts w:ascii="Times New Roman" w:hAnsi="Times New Roman"/>
                <w:b w:val="0"/>
                <w:i w:val="0"/>
                <w:sz w:val="24"/>
              </w:rPr>
              <w:t>52</w:t>
            </w:r>
          </w:p>
        </w:tc>
        <w:tc>
          <w:tcPr>
            <w:tcW w:type="dxa" w:w="2340"/>
          </w:tcPr>
          <w:p>
            <w:pPr>
              <w:spacing w:line="240" w:lineRule="auto"/>
            </w:pPr>
            <w:r/>
            <w:r>
              <w:rPr>
                <w:rFonts w:ascii="Times New Roman" w:hAnsi="Times New Roman"/>
                <w:b w:val="0"/>
                <w:i w:val="0"/>
                <w:sz w:val="24"/>
              </w:rPr>
              <w:t>Contempt motion basis</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COMPREHENSIVE_LEGAL_STRATEGY_ACTION_PLAN.md</w:t>
            </w:r>
          </w:p>
        </w:tc>
        <w:tc>
          <w:tcPr>
            <w:tcW w:type="dxa" w:w="2340"/>
          </w:tcPr>
          <w:p>
            <w:pPr>
              <w:spacing w:line="240" w:lineRule="auto"/>
            </w:pPr>
            <w:r/>
            <w:r>
              <w:rPr>
                <w:rFonts w:ascii="Times New Roman" w:hAnsi="Times New Roman"/>
                <w:b w:val="0"/>
                <w:i w:val="0"/>
                <w:sz w:val="24"/>
              </w:rPr>
              <w:t>49</w:t>
            </w:r>
          </w:p>
        </w:tc>
        <w:tc>
          <w:tcPr>
            <w:tcW w:type="dxa" w:w="2340"/>
          </w:tcPr>
          <w:p>
            <w:pPr>
              <w:spacing w:line="240" w:lineRule="auto"/>
            </w:pPr>
            <w:r/>
            <w:r>
              <w:rPr>
                <w:rFonts w:ascii="Times New Roman" w:hAnsi="Times New Roman"/>
                <w:b w:val="0"/>
                <w:i w:val="0"/>
                <w:sz w:val="24"/>
              </w:rPr>
              <w:t>Strategy against Watson</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SUPREME_COURT_BRIEF_FINAL_SYNTHESIS.md</w:t>
            </w:r>
          </w:p>
        </w:tc>
        <w:tc>
          <w:tcPr>
            <w:tcW w:type="dxa" w:w="2340"/>
          </w:tcPr>
          <w:p>
            <w:pPr>
              <w:spacing w:line="240" w:lineRule="auto"/>
            </w:pPr>
            <w:r/>
            <w:r>
              <w:rPr>
                <w:rFonts w:ascii="Times New Roman" w:hAnsi="Times New Roman"/>
                <w:b w:val="0"/>
                <w:i w:val="0"/>
                <w:sz w:val="24"/>
              </w:rPr>
              <w:t>48</w:t>
            </w:r>
          </w:p>
        </w:tc>
        <w:tc>
          <w:tcPr>
            <w:tcW w:type="dxa" w:w="2340"/>
          </w:tcPr>
          <w:p>
            <w:pPr>
              <w:spacing w:line="240" w:lineRule="auto"/>
            </w:pPr>
            <w:r/>
            <w:r>
              <w:rPr>
                <w:rFonts w:ascii="Times New Roman" w:hAnsi="Times New Roman"/>
                <w:b w:val="0"/>
                <w:i w:val="0"/>
                <w:sz w:val="24"/>
              </w:rPr>
              <w:t>Excluded evidence; HealthWest</w:t>
            </w:r>
          </w:p>
        </w:tc>
      </w:tr>
      <w:tr>
        <w:tc>
          <w:tcPr>
            <w:tcW w:type="dxa" w:w="2340"/>
          </w:tcPr>
          <w:p>
            <w:pPr>
              <w:spacing w:line="240" w:lineRule="auto"/>
            </w:pPr>
            <w:r/>
            <w:r>
              <w:rPr>
                <w:rFonts w:ascii="Times New Roman" w:hAnsi="Times New Roman"/>
                <w:b w:val="0"/>
                <w:i w:val="0"/>
                <w:sz w:val="24"/>
              </w:rPr>
              <w:t>11</w:t>
            </w:r>
          </w:p>
        </w:tc>
        <w:tc>
          <w:tcPr>
            <w:tcW w:type="dxa" w:w="2340"/>
          </w:tcPr>
          <w:p>
            <w:pPr>
              <w:spacing w:line="240" w:lineRule="auto"/>
            </w:pPr>
            <w:r/>
            <w:r>
              <w:rPr>
                <w:rFonts w:ascii="Times New Roman" w:hAnsi="Times New Roman"/>
                <w:b w:val="0"/>
                <w:i w:val="0"/>
                <w:sz w:val="24"/>
              </w:rPr>
              <w:t>BEAST_MODE_JUDICIAL_ANALYSIS.md</w:t>
            </w:r>
          </w:p>
        </w:tc>
        <w:tc>
          <w:tcPr>
            <w:tcW w:type="dxa" w:w="2340"/>
          </w:tcPr>
          <w:p>
            <w:pPr>
              <w:spacing w:line="240" w:lineRule="auto"/>
            </w:pPr>
            <w:r/>
            <w:r>
              <w:rPr>
                <w:rFonts w:ascii="Times New Roman" w:hAnsi="Times New Roman"/>
                <w:b w:val="0"/>
                <w:i w:val="0"/>
                <w:sz w:val="24"/>
              </w:rPr>
              <w:t>24</w:t>
            </w:r>
          </w:p>
        </w:tc>
        <w:tc>
          <w:tcPr>
            <w:tcW w:type="dxa" w:w="2340"/>
          </w:tcPr>
          <w:p>
            <w:pPr>
              <w:spacing w:line="240" w:lineRule="auto"/>
            </w:pPr>
            <w:r/>
            <w:r>
              <w:rPr>
                <w:rFonts w:ascii="Times New Roman" w:hAnsi="Times New Roman"/>
                <w:b w:val="0"/>
                <w:i w:val="0"/>
                <w:sz w:val="24"/>
              </w:rPr>
              <w:t>192+ days; 117+ days prior; coaching</w:t>
            </w:r>
          </w:p>
        </w:tc>
      </w:tr>
      <w:tr>
        <w:tc>
          <w:tcPr>
            <w:tcW w:type="dxa" w:w="2340"/>
          </w:tcPr>
          <w:p>
            <w:pPr>
              <w:spacing w:line="240" w:lineRule="auto"/>
            </w:pPr>
            <w:r/>
            <w:r>
              <w:rPr>
                <w:rFonts w:ascii="Times New Roman" w:hAnsi="Times New Roman"/>
                <w:b w:val="0"/>
                <w:i w:val="0"/>
                <w:sz w:val="24"/>
              </w:rPr>
              <w:t>12</w:t>
            </w:r>
          </w:p>
        </w:tc>
        <w:tc>
          <w:tcPr>
            <w:tcW w:type="dxa" w:w="2340"/>
          </w:tcPr>
          <w:p>
            <w:pPr>
              <w:spacing w:line="240" w:lineRule="auto"/>
            </w:pPr>
            <w:r/>
            <w:r>
              <w:rPr>
                <w:rFonts w:ascii="Times New Roman" w:hAnsi="Times New Roman"/>
                <w:b w:val="0"/>
                <w:i w:val="0"/>
                <w:sz w:val="24"/>
              </w:rPr>
              <w:t>ARGUMENT_HIERARCHY.md</w:t>
            </w:r>
          </w:p>
        </w:tc>
        <w:tc>
          <w:tcPr>
            <w:tcW w:type="dxa" w:w="2340"/>
          </w:tcPr>
          <w:p>
            <w:pPr>
              <w:spacing w:line="240" w:lineRule="auto"/>
            </w:pPr>
            <w:r/>
            <w:r>
              <w:rPr>
                <w:rFonts w:ascii="Times New Roman" w:hAnsi="Times New Roman"/>
                <w:b w:val="0"/>
                <w:i w:val="0"/>
                <w:sz w:val="24"/>
              </w:rPr>
              <w:t>28</w:t>
            </w:r>
          </w:p>
        </w:tc>
        <w:tc>
          <w:tcPr>
            <w:tcW w:type="dxa" w:w="2340"/>
          </w:tcPr>
          <w:p>
            <w:pPr>
              <w:spacing w:line="240" w:lineRule="auto"/>
            </w:pPr>
            <w:r/>
            <w:r>
              <w:rPr>
                <w:rFonts w:ascii="Times New Roman" w:hAnsi="Times New Roman"/>
                <w:b w:val="0"/>
                <w:i w:val="0"/>
                <w:sz w:val="24"/>
              </w:rPr>
              <w:t>False statements to Lincoln</w:t>
            </w:r>
          </w:p>
        </w:tc>
      </w:tr>
      <w:tr>
        <w:tc>
          <w:tcPr>
            <w:tcW w:type="dxa" w:w="2340"/>
          </w:tcPr>
          <w:p>
            <w:pPr>
              <w:spacing w:line="240" w:lineRule="auto"/>
            </w:pPr>
            <w:r/>
            <w:r>
              <w:rPr>
                <w:rFonts w:ascii="Times New Roman" w:hAnsi="Times New Roman"/>
                <w:b w:val="0"/>
                <w:i w:val="0"/>
                <w:sz w:val="24"/>
              </w:rPr>
              <w:t>13</w:t>
            </w:r>
          </w:p>
        </w:tc>
        <w:tc>
          <w:tcPr>
            <w:tcW w:type="dxa" w:w="2340"/>
          </w:tcPr>
          <w:p>
            <w:pPr>
              <w:spacing w:line="240" w:lineRule="auto"/>
            </w:pPr>
            <w:r/>
            <w:r>
              <w:rPr>
                <w:rFonts w:ascii="Times New Roman" w:hAnsi="Times New Roman"/>
                <w:b w:val="0"/>
                <w:i w:val="0"/>
                <w:sz w:val="24"/>
              </w:rPr>
              <w:t>CRIMINAL COMPLAINT.md</w:t>
            </w:r>
          </w:p>
        </w:tc>
        <w:tc>
          <w:tcPr>
            <w:tcW w:type="dxa" w:w="2340"/>
          </w:tcPr>
          <w:p>
            <w:pPr>
              <w:spacing w:line="240" w:lineRule="auto"/>
            </w:pPr>
            <w:r/>
            <w:r>
              <w:rPr>
                <w:rFonts w:ascii="Times New Roman" w:hAnsi="Times New Roman"/>
                <w:b w:val="0"/>
                <w:i w:val="0"/>
                <w:sz w:val="24"/>
              </w:rPr>
              <w:t>41</w:t>
            </w:r>
          </w:p>
        </w:tc>
        <w:tc>
          <w:tcPr>
            <w:tcW w:type="dxa" w:w="2340"/>
          </w:tcPr>
          <w:p>
            <w:pPr>
              <w:spacing w:line="240" w:lineRule="auto"/>
            </w:pPr>
            <w:r/>
            <w:r>
              <w:rPr>
                <w:rFonts w:ascii="Times New Roman" w:hAnsi="Times New Roman"/>
                <w:b w:val="0"/>
                <w:i w:val="0"/>
                <w:sz w:val="24"/>
              </w:rPr>
              <w:t>Child developmental analysis</w:t>
            </w:r>
          </w:p>
        </w:tc>
      </w:tr>
      <w:tr>
        <w:tc>
          <w:tcPr>
            <w:tcW w:type="dxa" w:w="2340"/>
          </w:tcPr>
          <w:p>
            <w:pPr>
              <w:spacing w:line="240" w:lineRule="auto"/>
            </w:pPr>
            <w:r/>
            <w:r>
              <w:rPr>
                <w:rFonts w:ascii="Times New Roman" w:hAnsi="Times New Roman"/>
                <w:b w:val="0"/>
                <w:i w:val="0"/>
                <w:sz w:val="24"/>
              </w:rPr>
              <w:t>14</w:t>
            </w:r>
          </w:p>
        </w:tc>
        <w:tc>
          <w:tcPr>
            <w:tcW w:type="dxa" w:w="2340"/>
          </w:tcPr>
          <w:p>
            <w:pPr>
              <w:spacing w:line="240" w:lineRule="auto"/>
            </w:pPr>
            <w:r/>
            <w:r>
              <w:rPr>
                <w:rFonts w:ascii="Times New Roman" w:hAnsi="Times New Roman"/>
                <w:b w:val="0"/>
                <w:i w:val="0"/>
                <w:sz w:val="24"/>
              </w:rPr>
              <w:t>CRIMINAL_COMPLAINT_SUPPLEMENT.md</w:t>
            </w:r>
          </w:p>
        </w:tc>
        <w:tc>
          <w:tcPr>
            <w:tcW w:type="dxa" w:w="2340"/>
          </w:tcPr>
          <w:p>
            <w:pPr>
              <w:spacing w:line="240" w:lineRule="auto"/>
            </w:pPr>
            <w:r/>
            <w:r>
              <w:rPr>
                <w:rFonts w:ascii="Times New Roman" w:hAnsi="Times New Roman"/>
                <w:b w:val="0"/>
                <w:i w:val="0"/>
                <w:sz w:val="24"/>
              </w:rPr>
              <w:t>—</w:t>
            </w:r>
          </w:p>
        </w:tc>
        <w:tc>
          <w:tcPr>
            <w:tcW w:type="dxa" w:w="2340"/>
          </w:tcPr>
          <w:p>
            <w:pPr>
              <w:spacing w:line="240" w:lineRule="auto"/>
            </w:pPr>
            <w:r/>
            <w:r>
              <w:rPr>
                <w:rFonts w:ascii="Times New Roman" w:hAnsi="Times New Roman"/>
                <w:b w:val="0"/>
                <w:i w:val="0"/>
                <w:sz w:val="24"/>
              </w:rPr>
              <w:t>False financial control allegations</w:t>
            </w:r>
          </w:p>
        </w:tc>
      </w:tr>
      <w:tr>
        <w:tc>
          <w:tcPr>
            <w:tcW w:type="dxa" w:w="2340"/>
          </w:tcPr>
          <w:p>
            <w:pPr>
              <w:spacing w:line="240" w:lineRule="auto"/>
            </w:pPr>
            <w:r/>
            <w:r>
              <w:rPr>
                <w:rFonts w:ascii="Times New Roman" w:hAnsi="Times New Roman"/>
                <w:b w:val="0"/>
                <w:i w:val="0"/>
                <w:sz w:val="24"/>
              </w:rPr>
              <w:t>15</w:t>
            </w:r>
          </w:p>
        </w:tc>
        <w:tc>
          <w:tcPr>
            <w:tcW w:type="dxa" w:w="2340"/>
          </w:tcPr>
          <w:p>
            <w:pPr>
              <w:spacing w:line="240" w:lineRule="auto"/>
            </w:pPr>
            <w:r/>
            <w:r>
              <w:rPr>
                <w:rFonts w:ascii="Times New Roman" w:hAnsi="Times New Roman"/>
                <w:b w:val="0"/>
                <w:i w:val="0"/>
                <w:sz w:val="24"/>
              </w:rPr>
              <w:t>TONS OF TEXT.md</w:t>
            </w:r>
          </w:p>
        </w:tc>
        <w:tc>
          <w:tcPr>
            <w:tcW w:type="dxa" w:w="2340"/>
          </w:tcPr>
          <w:p>
            <w:pPr>
              <w:spacing w:line="240" w:lineRule="auto"/>
            </w:pPr>
            <w:r/>
            <w:r>
              <w:rPr>
                <w:rFonts w:ascii="Times New Roman" w:hAnsi="Times New Roman"/>
                <w:b w:val="0"/>
                <w:i w:val="0"/>
                <w:sz w:val="24"/>
              </w:rPr>
              <w:t>48</w:t>
            </w:r>
          </w:p>
        </w:tc>
        <w:tc>
          <w:tcPr>
            <w:tcW w:type="dxa" w:w="2340"/>
          </w:tcPr>
          <w:p>
            <w:pPr>
              <w:spacing w:line="240" w:lineRule="auto"/>
            </w:pPr>
            <w:r/>
            <w:r>
              <w:rPr>
                <w:rFonts w:ascii="Times New Roman" w:hAnsi="Times New Roman"/>
                <w:b w:val="0"/>
                <w:i w:val="0"/>
                <w:sz w:val="24"/>
              </w:rPr>
              <w:t>Communication blocking; milestone denial</w:t>
            </w:r>
          </w:p>
        </w:tc>
      </w:tr>
      <w:tr>
        <w:tc>
          <w:tcPr>
            <w:tcW w:type="dxa" w:w="2340"/>
          </w:tcPr>
          <w:p>
            <w:pPr>
              <w:spacing w:line="240" w:lineRule="auto"/>
            </w:pPr>
            <w:r/>
            <w:r>
              <w:rPr>
                <w:rFonts w:ascii="Times New Roman" w:hAnsi="Times New Roman"/>
                <w:b w:val="0"/>
                <w:i w:val="0"/>
                <w:sz w:val="24"/>
              </w:rPr>
              <w:t>16</w:t>
            </w:r>
          </w:p>
        </w:tc>
        <w:tc>
          <w:tcPr>
            <w:tcW w:type="dxa" w:w="2340"/>
          </w:tcPr>
          <w:p>
            <w:pPr>
              <w:spacing w:line="240" w:lineRule="auto"/>
            </w:pPr>
            <w:r/>
            <w:r>
              <w:rPr>
                <w:rFonts w:ascii="Times New Roman" w:hAnsi="Times New Roman"/>
                <w:b w:val="0"/>
                <w:i w:val="0"/>
                <w:sz w:val="24"/>
              </w:rPr>
              <w:t>MSC_ORIGINAL_ACTION_COMPILED.md</w:t>
            </w:r>
          </w:p>
        </w:tc>
        <w:tc>
          <w:tcPr>
            <w:tcW w:type="dxa" w:w="2340"/>
          </w:tcPr>
          <w:p>
            <w:pPr>
              <w:spacing w:line="240" w:lineRule="auto"/>
            </w:pPr>
            <w:r/>
            <w:r>
              <w:rPr>
                <w:rFonts w:ascii="Times New Roman" w:hAnsi="Times New Roman"/>
                <w:b w:val="0"/>
                <w:i w:val="0"/>
                <w:sz w:val="24"/>
              </w:rPr>
              <w:t>26</w:t>
            </w:r>
          </w:p>
        </w:tc>
        <w:tc>
          <w:tcPr>
            <w:tcW w:type="dxa" w:w="2340"/>
          </w:tcPr>
          <w:p>
            <w:pPr>
              <w:spacing w:line="240" w:lineRule="auto"/>
            </w:pPr>
            <w:r/>
            <w:r>
              <w:rPr>
                <w:rFonts w:ascii="Times New Roman" w:hAnsi="Times New Roman"/>
                <w:b w:val="0"/>
                <w:i w:val="0"/>
                <w:sz w:val="24"/>
              </w:rPr>
              <w:t>Vaccination without consent; alienating behavior</w:t>
            </w:r>
          </w:p>
        </w:tc>
      </w:tr>
      <w:tr>
        <w:tc>
          <w:tcPr>
            <w:tcW w:type="dxa" w:w="2340"/>
          </w:tcPr>
          <w:p>
            <w:pPr>
              <w:spacing w:line="240" w:lineRule="auto"/>
            </w:pPr>
            <w:r/>
            <w:r>
              <w:rPr>
                <w:rFonts w:ascii="Times New Roman" w:hAnsi="Times New Roman"/>
                <w:b w:val="0"/>
                <w:i w:val="0"/>
                <w:sz w:val="24"/>
              </w:rPr>
              <w:t>17</w:t>
            </w:r>
          </w:p>
        </w:tc>
        <w:tc>
          <w:tcPr>
            <w:tcW w:type="dxa" w:w="2340"/>
          </w:tcPr>
          <w:p>
            <w:pPr>
              <w:spacing w:line="240" w:lineRule="auto"/>
            </w:pPr>
            <w:r/>
            <w:r>
              <w:rPr>
                <w:rFonts w:ascii="Times New Roman" w:hAnsi="Times New Roman"/>
                <w:b w:val="0"/>
                <w:i w:val="0"/>
                <w:sz w:val="24"/>
              </w:rPr>
              <w:t>APPELLATE_HARM_EVIDENCE_EXTRACTION_COMPREHENSIVE_20260209.md</w:t>
            </w:r>
          </w:p>
        </w:tc>
        <w:tc>
          <w:tcPr>
            <w:tcW w:type="dxa" w:w="2340"/>
          </w:tcPr>
          <w:p>
            <w:pPr>
              <w:spacing w:line="240" w:lineRule="auto"/>
            </w:pPr>
            <w:r/>
            <w:r>
              <w:rPr>
                <w:rFonts w:ascii="Times New Roman" w:hAnsi="Times New Roman"/>
                <w:b w:val="0"/>
                <w:i w:val="0"/>
                <w:sz w:val="24"/>
              </w:rPr>
              <w:t>43</w:t>
            </w:r>
          </w:p>
        </w:tc>
        <w:tc>
          <w:tcPr>
            <w:tcW w:type="dxa" w:w="2340"/>
          </w:tcPr>
          <w:p>
            <w:pPr>
              <w:spacing w:line="240" w:lineRule="auto"/>
            </w:pPr>
            <w:r/>
            <w:r>
              <w:rPr>
                <w:rFonts w:ascii="Times New Roman" w:hAnsi="Times New Roman"/>
                <w:b w:val="0"/>
                <w:i w:val="0"/>
                <w:sz w:val="24"/>
              </w:rPr>
              <w:t>"Daddy doesn't want to see you"</w:t>
            </w:r>
          </w:p>
        </w:tc>
      </w:tr>
      <w:tr>
        <w:tc>
          <w:tcPr>
            <w:tcW w:type="dxa" w:w="2340"/>
          </w:tcPr>
          <w:p>
            <w:pPr>
              <w:spacing w:line="240" w:lineRule="auto"/>
            </w:pPr>
            <w:r/>
            <w:r>
              <w:rPr>
                <w:rFonts w:ascii="Times New Roman" w:hAnsi="Times New Roman"/>
                <w:b w:val="0"/>
                <w:i w:val="0"/>
                <w:sz w:val="24"/>
              </w:rPr>
              <w:t>18</w:t>
            </w:r>
          </w:p>
        </w:tc>
        <w:tc>
          <w:tcPr>
            <w:tcW w:type="dxa" w:w="2340"/>
          </w:tcPr>
          <w:p>
            <w:pPr>
              <w:spacing w:line="240" w:lineRule="auto"/>
            </w:pPr>
            <w:r/>
            <w:r>
              <w:rPr>
                <w:rFonts w:ascii="Times New Roman" w:hAnsi="Times New Roman"/>
                <w:b w:val="0"/>
                <w:i w:val="0"/>
                <w:sz w:val="24"/>
              </w:rPr>
              <w:t>ENCYCLOPEDIA_MASTER.md</w:t>
            </w:r>
          </w:p>
        </w:tc>
        <w:tc>
          <w:tcPr>
            <w:tcW w:type="dxa" w:w="2340"/>
          </w:tcPr>
          <w:p>
            <w:pPr>
              <w:spacing w:line="240" w:lineRule="auto"/>
            </w:pPr>
            <w:r/>
            <w:r>
              <w:rPr>
                <w:rFonts w:ascii="Times New Roman" w:hAnsi="Times New Roman"/>
                <w:b w:val="0"/>
                <w:i w:val="0"/>
                <w:sz w:val="24"/>
              </w:rPr>
              <w:t>157</w:t>
            </w:r>
          </w:p>
        </w:tc>
        <w:tc>
          <w:tcPr>
            <w:tcW w:type="dxa" w:w="2340"/>
          </w:tcPr>
          <w:p>
            <w:pPr>
              <w:spacing w:line="240" w:lineRule="auto"/>
            </w:pPr>
            <w:r/>
            <w:r>
              <w:rPr>
                <w:rFonts w:ascii="Times New Roman" w:hAnsi="Times New Roman"/>
                <w:b w:val="0"/>
                <w:i w:val="0"/>
                <w:sz w:val="24"/>
              </w:rPr>
              <w:t>Factor analysis; obstruction pattern</w:t>
            </w:r>
          </w:p>
        </w:tc>
      </w:tr>
      <w:tr>
        <w:tc>
          <w:tcPr>
            <w:tcW w:type="dxa" w:w="2340"/>
          </w:tcPr>
          <w:p>
            <w:pPr>
              <w:spacing w:line="240" w:lineRule="auto"/>
            </w:pPr>
            <w:r/>
            <w:r>
              <w:rPr>
                <w:rFonts w:ascii="Times New Roman" w:hAnsi="Times New Roman"/>
                <w:b w:val="0"/>
                <w:i w:val="0"/>
                <w:sz w:val="24"/>
              </w:rPr>
              <w:t>19</w:t>
            </w:r>
          </w:p>
        </w:tc>
        <w:tc>
          <w:tcPr>
            <w:tcW w:type="dxa" w:w="2340"/>
          </w:tcPr>
          <w:p>
            <w:pPr>
              <w:spacing w:line="240" w:lineRule="auto"/>
            </w:pPr>
            <w:r/>
            <w:r>
              <w:rPr>
                <w:rFonts w:ascii="Times New Roman" w:hAnsi="Times New Roman"/>
                <w:b w:val="0"/>
                <w:i w:val="0"/>
                <w:sz w:val="24"/>
              </w:rPr>
              <w:t>FINAL_COMPLETION_REPORT.md</w:t>
            </w:r>
          </w:p>
        </w:tc>
        <w:tc>
          <w:tcPr>
            <w:tcW w:type="dxa" w:w="2340"/>
          </w:tcPr>
          <w:p>
            <w:pPr>
              <w:spacing w:line="240" w:lineRule="auto"/>
            </w:pPr>
            <w:r/>
            <w:r>
              <w:rPr>
                <w:rFonts w:ascii="Times New Roman" w:hAnsi="Times New Roman"/>
                <w:b w:val="0"/>
                <w:i w:val="0"/>
                <w:sz w:val="24"/>
              </w:rPr>
              <w:t>28</w:t>
            </w:r>
          </w:p>
        </w:tc>
        <w:tc>
          <w:tcPr>
            <w:tcW w:type="dxa" w:w="2340"/>
          </w:tcPr>
          <w:p>
            <w:pPr>
              <w:spacing w:line="240" w:lineRule="auto"/>
            </w:pPr>
            <w:r/>
            <w:r>
              <w:rPr>
                <w:rFonts w:ascii="Times New Roman" w:hAnsi="Times New Roman"/>
                <w:b w:val="0"/>
                <w:i w:val="0"/>
                <w:sz w:val="24"/>
              </w:rPr>
              <w:t>9 of 12 factors favor Father</w:t>
            </w:r>
          </w:p>
        </w:tc>
      </w:tr>
      <w:tr>
        <w:tc>
          <w:tcPr>
            <w:tcW w:type="dxa" w:w="2340"/>
          </w:tcPr>
          <w:p>
            <w:pPr>
              <w:spacing w:line="240" w:lineRule="auto"/>
            </w:pPr>
            <w:r/>
            <w:r>
              <w:rPr>
                <w:rFonts w:ascii="Times New Roman" w:hAnsi="Times New Roman"/>
                <w:b w:val="0"/>
                <w:i w:val="0"/>
                <w:sz w:val="24"/>
              </w:rPr>
              <w:t>20</w:t>
            </w:r>
          </w:p>
        </w:tc>
        <w:tc>
          <w:tcPr>
            <w:tcW w:type="dxa" w:w="2340"/>
          </w:tcPr>
          <w:p>
            <w:pPr>
              <w:spacing w:line="240" w:lineRule="auto"/>
            </w:pPr>
            <w:r/>
            <w:r>
              <w:rPr>
                <w:rFonts w:ascii="Times New Roman" w:hAnsi="Times New Roman"/>
                <w:b w:val="0"/>
                <w:i w:val="0"/>
                <w:sz w:val="24"/>
              </w:rPr>
              <w:t>PIGGYPIGGY_FINAL.md</w:t>
            </w:r>
          </w:p>
        </w:tc>
        <w:tc>
          <w:tcPr>
            <w:tcW w:type="dxa" w:w="2340"/>
          </w:tcPr>
          <w:p>
            <w:pPr>
              <w:spacing w:line="240" w:lineRule="auto"/>
            </w:pPr>
            <w:r/>
            <w:r>
              <w:rPr>
                <w:rFonts w:ascii="Times New Roman" w:hAnsi="Times New Roman"/>
                <w:b w:val="0"/>
                <w:i w:val="0"/>
                <w:sz w:val="24"/>
              </w:rPr>
              <w:t>32</w:t>
            </w:r>
          </w:p>
        </w:tc>
        <w:tc>
          <w:tcPr>
            <w:tcW w:type="dxa" w:w="2340"/>
          </w:tcPr>
          <w:p>
            <w:pPr>
              <w:spacing w:line="240" w:lineRule="auto"/>
            </w:pPr>
            <w:r/>
            <w:r>
              <w:rPr>
                <w:rFonts w:ascii="Times New Roman" w:hAnsi="Times New Roman"/>
                <w:b w:val="0"/>
                <w:i w:val="0"/>
                <w:sz w:val="24"/>
              </w:rPr>
              <w:t>Criminal statute violations</w:t>
            </w:r>
          </w:p>
        </w:tc>
      </w:tr>
    </w:tbl>
    <w:p>
      <w:pPr>
        <w:pStyle w:val="Heading3"/>
      </w:pPr>
      <w:r>
        <w:rPr>
          <w:rFonts w:ascii="Times New Roman" w:hAnsi="Times New Roman"/>
        </w:rPr>
        <w:t>Watson Family Evidence Summary</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Family Member</w:t>
            </w:r>
          </w:p>
        </w:tc>
        <w:tc>
          <w:tcPr>
            <w:tcW w:type="dxa" w:w="2340"/>
          </w:tcPr>
          <w:p>
            <w:pPr>
              <w:spacing w:line="240" w:lineRule="auto"/>
            </w:pPr>
            <w:r/>
            <w:r>
              <w:rPr>
                <w:rFonts w:ascii="Times New Roman" w:hAnsi="Times New Roman"/>
                <w:b/>
                <w:sz w:val="24"/>
              </w:rPr>
              <w:t>Files Analyzed</w:t>
            </w:r>
          </w:p>
        </w:tc>
        <w:tc>
          <w:tcPr>
            <w:tcW w:type="dxa" w:w="2340"/>
          </w:tcPr>
          <w:p>
            <w:pPr>
              <w:spacing w:line="240" w:lineRule="auto"/>
            </w:pPr>
            <w:r/>
            <w:r>
              <w:rPr>
                <w:rFonts w:ascii="Times New Roman" w:hAnsi="Times New Roman"/>
                <w:b/>
                <w:sz w:val="24"/>
              </w:rPr>
              <w:t>Total Findings</w:t>
            </w:r>
          </w:p>
        </w:tc>
        <w:tc>
          <w:tcPr>
            <w:tcW w:type="dxa" w:w="2340"/>
          </w:tcPr>
          <w:p>
            <w:pPr>
              <w:spacing w:line="240" w:lineRule="auto"/>
            </w:pPr>
            <w:r/>
            <w:r>
              <w:rPr>
                <w:rFonts w:ascii="Times New Roman" w:hAnsi="Times New Roman"/>
                <w:b/>
                <w:sz w:val="24"/>
              </w:rPr>
              <w:t>Key Evidence Categories</w:t>
            </w:r>
          </w:p>
        </w:tc>
      </w:tr>
      <w:tr>
        <w:tc>
          <w:tcPr>
            <w:tcW w:type="dxa" w:w="2340"/>
          </w:tcPr>
          <w:p>
            <w:pPr>
              <w:spacing w:line="240" w:lineRule="auto"/>
            </w:pPr>
            <w:r/>
            <w:r>
              <w:rPr>
                <w:rFonts w:ascii="Times New Roman" w:hAnsi="Times New Roman"/>
                <w:b w:val="0"/>
                <w:i w:val="0"/>
                <w:sz w:val="24"/>
              </w:rPr>
              <w:t>Emily Watson</w:t>
            </w:r>
          </w:p>
        </w:tc>
        <w:tc>
          <w:tcPr>
            <w:tcW w:type="dxa" w:w="2340"/>
          </w:tcPr>
          <w:p>
            <w:pPr>
              <w:spacing w:line="240" w:lineRule="auto"/>
            </w:pPr>
            <w:r/>
            <w:r>
              <w:rPr>
                <w:rFonts w:ascii="Times New Roman" w:hAnsi="Times New Roman"/>
                <w:b w:val="0"/>
                <w:i w:val="0"/>
                <w:sz w:val="24"/>
              </w:rPr>
              <w:t>225</w:t>
            </w:r>
          </w:p>
        </w:tc>
        <w:tc>
          <w:tcPr>
            <w:tcW w:type="dxa" w:w="2340"/>
          </w:tcPr>
          <w:p>
            <w:pPr>
              <w:spacing w:line="240" w:lineRule="auto"/>
            </w:pPr>
            <w:r/>
            <w:r>
              <w:rPr>
                <w:rFonts w:ascii="Times New Roman" w:hAnsi="Times New Roman"/>
                <w:b w:val="0"/>
                <w:i w:val="0"/>
                <w:sz w:val="24"/>
              </w:rPr>
              <w:t>519</w:t>
            </w:r>
          </w:p>
        </w:tc>
        <w:tc>
          <w:tcPr>
            <w:tcW w:type="dxa" w:w="2340"/>
          </w:tcPr>
          <w:p>
            <w:pPr>
              <w:spacing w:line="240" w:lineRule="auto"/>
            </w:pPr>
            <w:r/>
            <w:r>
              <w:rPr>
                <w:rFonts w:ascii="Times New Roman" w:hAnsi="Times New Roman"/>
                <w:b w:val="0"/>
                <w:i w:val="0"/>
                <w:sz w:val="24"/>
              </w:rPr>
              <w:t>Alienation, gatekeeping, perjury, false allegations</w:t>
            </w:r>
          </w:p>
        </w:tc>
      </w:tr>
      <w:tr>
        <w:tc>
          <w:tcPr>
            <w:tcW w:type="dxa" w:w="2340"/>
          </w:tcPr>
          <w:p>
            <w:pPr>
              <w:spacing w:line="240" w:lineRule="auto"/>
            </w:pPr>
            <w:r/>
            <w:r>
              <w:rPr>
                <w:rFonts w:ascii="Times New Roman" w:hAnsi="Times New Roman"/>
                <w:b w:val="0"/>
                <w:i w:val="0"/>
                <w:sz w:val="24"/>
              </w:rPr>
              <w:t>Lori Watson</w:t>
            </w:r>
          </w:p>
        </w:tc>
        <w:tc>
          <w:tcPr>
            <w:tcW w:type="dxa" w:w="2340"/>
          </w:tcPr>
          <w:p>
            <w:pPr>
              <w:spacing w:line="240" w:lineRule="auto"/>
            </w:pPr>
            <w:r/>
            <w:r>
              <w:rPr>
                <w:rFonts w:ascii="Times New Roman" w:hAnsi="Times New Roman"/>
                <w:b w:val="0"/>
                <w:i w:val="0"/>
                <w:sz w:val="24"/>
              </w:rPr>
              <w:t>83</w:t>
            </w:r>
          </w:p>
        </w:tc>
        <w:tc>
          <w:tcPr>
            <w:tcW w:type="dxa" w:w="2340"/>
          </w:tcPr>
          <w:p>
            <w:pPr>
              <w:spacing w:line="240" w:lineRule="auto"/>
            </w:pPr>
            <w:r/>
            <w:r>
              <w:rPr>
                <w:rFonts w:ascii="Times New Roman" w:hAnsi="Times New Roman"/>
                <w:b w:val="0"/>
                <w:i w:val="0"/>
                <w:sz w:val="24"/>
              </w:rPr>
              <w:t>138</w:t>
            </w:r>
          </w:p>
        </w:tc>
        <w:tc>
          <w:tcPr>
            <w:tcW w:type="dxa" w:w="2340"/>
          </w:tcPr>
          <w:p>
            <w:pPr>
              <w:spacing w:line="240" w:lineRule="auto"/>
            </w:pPr>
            <w:r/>
            <w:r>
              <w:rPr>
                <w:rFonts w:ascii="Times New Roman" w:hAnsi="Times New Roman"/>
                <w:b w:val="0"/>
                <w:i w:val="0"/>
                <w:sz w:val="24"/>
              </w:rPr>
              <w:t>Denial texts, emails, trespass, PPO service</w:t>
            </w:r>
          </w:p>
        </w:tc>
      </w:tr>
      <w:tr>
        <w:tc>
          <w:tcPr>
            <w:tcW w:type="dxa" w:w="2340"/>
          </w:tcPr>
          <w:p>
            <w:pPr>
              <w:spacing w:line="240" w:lineRule="auto"/>
            </w:pPr>
            <w:r/>
            <w:r>
              <w:rPr>
                <w:rFonts w:ascii="Times New Roman" w:hAnsi="Times New Roman"/>
                <w:b w:val="0"/>
                <w:i w:val="0"/>
                <w:sz w:val="24"/>
              </w:rPr>
              <w:t>Albert Watson</w:t>
            </w:r>
          </w:p>
        </w:tc>
        <w:tc>
          <w:tcPr>
            <w:tcW w:type="dxa" w:w="2340"/>
          </w:tcPr>
          <w:p>
            <w:pPr>
              <w:spacing w:line="240" w:lineRule="auto"/>
            </w:pPr>
            <w:r/>
            <w:r>
              <w:rPr>
                <w:rFonts w:ascii="Times New Roman" w:hAnsi="Times New Roman"/>
                <w:b w:val="0"/>
                <w:i w:val="0"/>
                <w:sz w:val="24"/>
              </w:rPr>
              <w:t>48</w:t>
            </w:r>
          </w:p>
        </w:tc>
        <w:tc>
          <w:tcPr>
            <w:tcW w:type="dxa" w:w="2340"/>
          </w:tcPr>
          <w:p>
            <w:pPr>
              <w:spacing w:line="240" w:lineRule="auto"/>
            </w:pPr>
            <w:r/>
            <w:r>
              <w:rPr>
                <w:rFonts w:ascii="Times New Roman" w:hAnsi="Times New Roman"/>
                <w:b w:val="0"/>
                <w:i w:val="0"/>
                <w:sz w:val="24"/>
              </w:rPr>
              <w:t>90</w:t>
            </w:r>
          </w:p>
        </w:tc>
        <w:tc>
          <w:tcPr>
            <w:tcW w:type="dxa" w:w="2340"/>
          </w:tcPr>
          <w:p>
            <w:pPr>
              <w:spacing w:line="240" w:lineRule="auto"/>
            </w:pPr>
            <w:r/>
            <w:r>
              <w:rPr>
                <w:rFonts w:ascii="Times New Roman" w:hAnsi="Times New Roman"/>
                <w:b w:val="0"/>
                <w:i w:val="0"/>
                <w:sz w:val="24"/>
              </w:rPr>
              <w:t>Threats, physical intimidation, PPO ambush service</w:t>
            </w:r>
          </w:p>
        </w:tc>
      </w:tr>
      <w:tr>
        <w:tc>
          <w:tcPr>
            <w:tcW w:type="dxa" w:w="2340"/>
          </w:tcPr>
          <w:p>
            <w:pPr>
              <w:spacing w:line="240" w:lineRule="auto"/>
            </w:pPr>
            <w:r/>
            <w:r>
              <w:rPr>
                <w:rFonts w:ascii="Times New Roman" w:hAnsi="Times New Roman"/>
                <w:b w:val="0"/>
                <w:i w:val="0"/>
                <w:sz w:val="24"/>
              </w:rPr>
              <w:t>Cody Watson</w:t>
            </w:r>
          </w:p>
        </w:tc>
        <w:tc>
          <w:tcPr>
            <w:tcW w:type="dxa" w:w="2340"/>
          </w:tcPr>
          <w:p>
            <w:pPr>
              <w:spacing w:line="240" w:lineRule="auto"/>
            </w:pPr>
            <w:r/>
            <w:r>
              <w:rPr>
                <w:rFonts w:ascii="Times New Roman" w:hAnsi="Times New Roman"/>
                <w:b w:val="0"/>
                <w:i w:val="0"/>
                <w:sz w:val="24"/>
              </w:rPr>
              <w:t>13</w:t>
            </w:r>
          </w:p>
        </w:tc>
        <w:tc>
          <w:tcPr>
            <w:tcW w:type="dxa" w:w="2340"/>
          </w:tcPr>
          <w:p>
            <w:pPr>
              <w:spacing w:line="240" w:lineRule="auto"/>
            </w:pPr>
            <w:r/>
            <w:r>
              <w:rPr>
                <w:rFonts w:ascii="Times New Roman" w:hAnsi="Times New Roman"/>
                <w:b w:val="0"/>
                <w:i w:val="0"/>
                <w:sz w:val="24"/>
              </w:rPr>
              <w:t>22</w:t>
            </w:r>
          </w:p>
        </w:tc>
        <w:tc>
          <w:tcPr>
            <w:tcW w:type="dxa" w:w="2340"/>
          </w:tcPr>
          <w:p>
            <w:pPr>
              <w:spacing w:line="240" w:lineRule="auto"/>
            </w:pPr>
            <w:r/>
            <w:r>
              <w:rPr>
                <w:rFonts w:ascii="Times New Roman" w:hAnsi="Times New Roman"/>
                <w:b w:val="0"/>
                <w:i w:val="0"/>
                <w:sz w:val="24"/>
              </w:rPr>
              <w:t>Supporting participation</w:t>
            </w:r>
          </w:p>
        </w:tc>
      </w:tr>
    </w:tbl>
    <w:p>
      <w:pPr>
        <w:spacing w:line="480" w:lineRule="auto" w:after="0" w:before="0"/>
      </w:pPr>
      <w:r>
        <w:rPr>
          <w:rFonts w:ascii="Times New Roman" w:hAnsi="Times New Roman"/>
          <w:b w:val="0"/>
          <w:i/>
          <w:sz w:val="24"/>
        </w:rPr>
        <w:t>This brief was compiled from the LitigationOS evidence corpus, Agent Journal 18_ALIENATION, and cross-referenced with Agents 11_ALBERT, 12_LORI, 13_CODY, 16_CHILD, 30_EVIDENCE, 31_BEST_INT, and 42_EMERGENCY.</w:t>
      </w:r>
    </w:p>
    <w:p>
      <w:pPr>
        <w:spacing w:line="480" w:lineRule="auto" w:after="0" w:before="0"/>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February 19, 2026, a copy of this Enhanced Brief in Support of Motion Regarding Parental Alienation was served upon all parties of record by [method of service].</w:t>
      </w:r>
    </w:p>
    <w:p>
      <w:r>
        <w:br w:type="page"/>
      </w:r>
    </w:p>
    <w:p>
      <w:pPr>
        <w:spacing w:line="480" w:lineRule="auto" w:after="0" w:before="0"/>
      </w:pPr>
      <w:r>
        <w:rPr>
          <w:rFonts w:ascii="Times New Roman" w:hAnsi="Times New Roman"/>
          <w:b w:val="0"/>
          <w:i w:val="0"/>
          <w:sz w:val="24"/>
        </w:rPr>
        <w:t>Andrew J. Pigors, Pro 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