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EXHIBIT INDEX — EMERGENCY_MOTION_RESTORE_PARENTING_TIME_V4.md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## Andrew J. Pigors v. Emily A. Watson (fka Pigors)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Case No. 2024-001507-DC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Auth. Method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without he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Show Cause 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Child Suppor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 (FOC-10/1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orders entered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Order — co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GRANTED (PPO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document contain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2; Case 202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Amended PPO ente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Dispute; 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Harassing Calls 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Harassment; comp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1:48–2:00 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FOC-10d)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Parenting Time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before 10/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cause motions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keeping [her] sa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Case 2023-5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2024-001507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collected by 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901(b)(9)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Andrew re: be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901(b)(5)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