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Motion to Disqualify Judge McNeill</w:t>
      </w:r>
    </w:p>
    <w:p>
      <w:r>
        <w:t>MOTION FOR DISQUALIFICATION OF JUDGE PURSUANT TO MCR 2.003 AND REQUEST FOR CHIEF JUDGE REVIEW</w:t>
      </w:r>
    </w:p>
    <w:p>
      <w:r>
        <w:t>STATE OF MICHIGAN</w:t>
      </w:r>
    </w:p>
    <w:p>
      <w:r>
        <w:t>IN THE CIRCUIT COURT FOR THE COUNTY OF MUSKEGON</w:t>
      </w:r>
    </w:p>
    <w:p>
      <w:r>
        <w:t>Case No. 2024-001507-DC</w:t>
      </w:r>
    </w:p>
    <w:p>
      <w:r>
        <w:t>Hon. Jenny L. McNeill</w:t>
      </w:r>
    </w:p>
    <w:p>
      <w:r>
        <w:t>ANDREW J. PIGORS, Plaintiff,</w:t>
      </w:r>
    </w:p>
    <w:p>
      <w:r>
        <w:t>-vs-</w:t>
      </w:r>
    </w:p>
    <w:p>
      <w:r>
        <w:t>EMILY ANN WATSON, Defendant.</w:t>
      </w:r>
    </w:p>
    <w:p>
      <w:r>
        <w:t>NOW COMES Plaintiff, ANDREW J. PIGORS, in propria persona, and respectfully moves this Honorable Court as follows:</w:t>
      </w:r>
    </w:p>
    <w:p>
      <w:r>
        <w:t>1. Plaintiff is the father of the minor child and is actively seeking to maintain a parental relationship consistent with the child's best interests.</w:t>
      </w:r>
    </w:p>
    <w:p>
      <w:r>
        <w:t>2. The presiding judge, Hon. Jenny L. McNeill, has demonstrated repeated bias and prejudicial behavior resulting in structural denial of Plaintiff’s rights and undermining his ability to litigate effectively.</w:t>
      </w:r>
    </w:p>
    <w:p>
      <w:r>
        <w:t>3. Plaintiff has been jailed under a personal protection order without independent evidence of unlawful conduct, despite multiple documented attempts to comply and parent peacefully.</w:t>
      </w:r>
    </w:p>
    <w:p>
      <w:r>
        <w:t>4. On October 30, 2024, during a recorded hearing, Judge McNeill dismissed Plaintiff’s safety concerns and attempts to introduce new, relevant evidence by stating: “We’re not going to relitigate that” and “Just because you don’t like decisions that are made doesn’t mean you keep filing.”</w:t>
      </w:r>
    </w:p>
    <w:p>
      <w:r>
        <w:t>5. The Court further dismissed Plaintiff’s concerns that the opposing party’s family was threatening him during exchanges and declared, incorrectly, that 'only the Respondent can violate the PPO,' despite Plaintiff being subjected to aggressive conduct by the Petitioner’s father.</w:t>
      </w:r>
    </w:p>
    <w:p>
      <w:r>
        <w:t>6. Pursuant to MCR 2.003(C)(1)(a)–(b), a judge must be disqualified when they are personally biased or have shown conduct that would lead a reasonable person to question their impartiality.</w:t>
      </w:r>
    </w:p>
    <w:p>
      <w:r>
        <w:t>7. Plaintiff has a good-faith basis to believe Judge McNeill’s conduct demonstrates partiality, including dismissing procedural arguments, blocking access to parenting communication, and creating filing barriers that prevent him from seeking legal relief.</w:t>
      </w:r>
    </w:p>
    <w:p>
      <w:r>
        <w:t>8. The appearance of bias is reinforced by selective enforcement of parenting time obligations and disproportionate scrutiny of Plaintiff’s actions without equal examination of the Defendant’s documented pattern of obstruction.</w:t>
      </w:r>
    </w:p>
    <w:p>
      <w:r>
        <w:t>9. Should Judge McNeill decline to recuse herself, Plaintiff formally requests Chief Judge Gregory C. Pittman review this motion pursuant to MCR 2.003(D)(3).</w:t>
      </w:r>
    </w:p>
    <w:p>
      <w:r>
        <w:t>WHEREFORE, Plaintiff respectfully requests that this Honorable Court:</w:t>
      </w:r>
    </w:p>
    <w:p>
      <w:r>
        <w:t>A. Immediately disqualify Judge McNeill from further proceedings in this case;</w:t>
      </w:r>
    </w:p>
    <w:p>
      <w:r>
        <w:t>B. Refer the matter to Chief Judge Pittman for independent review if recusal is denied;</w:t>
      </w:r>
    </w:p>
    <w:p>
      <w:r>
        <w:t>C. Grant any other relief this Court deems just and proper.</w:t>
      </w:r>
    </w:p>
    <w:p>
      <w:r>
        <w:t>Respectfully submitted,</w:t>
      </w:r>
    </w:p>
    <w:p>
      <w:r>
        <w:t>__________________________</w:t>
      </w:r>
    </w:p>
    <w:p>
      <w:r>
        <w:t>Andrew J. Pigors</w:t>
      </w:r>
    </w:p>
    <w:p>
      <w:r>
        <w:t>1977 Whitehall Road, Lot 17</w:t>
      </w:r>
    </w:p>
    <w:p>
      <w:r>
        <w:t>Muskegon, MI 49445</w:t>
      </w:r>
    </w:p>
    <w:p>
      <w:r>
        <w:t>(231) 903-5690</w:t>
      </w:r>
    </w:p>
    <w:p>
      <w:r>
        <w:t>andrewjpigors@gmail.com</w:t>
      </w:r>
    </w:p>
    <w:p>
      <w:r>
        <w:t>SUPPLEMENTAL GROUNDS FOR DISQUALIFICATION</w:t>
      </w:r>
    </w:p>
    <w:p>
      <w:r>
        <w:t>10. Judge McNeill has presided over both the PPO enforcement case and the custody case, resulting in irreparable taint and prejudgment across proceedings.</w:t>
      </w:r>
    </w:p>
    <w:p>
      <w:r>
        <w:t>11. The Court has openly mocked Plaintiff’s ADHD diagnosis, told him 'it’s all in your head,' and required oral legal arguments from a pro se litigant despite knowledge of his disability and speech limitations.</w:t>
      </w:r>
    </w:p>
    <w:p>
      <w:r>
        <w:t>12. Judge McNeill has repeatedly denied Plaintiff’s motions on procedural technicalities, refused to consider properly filed exhibits, and barred submission of police reports as 'hearsay,' while fully crediting unsupported oral testimony from Defendant.</w:t>
      </w:r>
    </w:p>
    <w:p>
      <w:r>
        <w:t>13. Defendant has falsely accused Plaintiff under oath of arsenic poisoning, sexual assault, physical assault, stalking, harassment, domestic violence, and child endangerment. None of these claims have resulted in law enforcement action, findings, or charges.</w:t>
      </w:r>
    </w:p>
    <w:p>
      <w:r>
        <w:t>14. Plaintiff submitted a police report following a November 15th exchange due to concerns for the minor child’s condition. This was excluded from evidence despite being a direct third-party statement created by law enforcement, while Defendant’s statements were taken without scrutiny.</w:t>
      </w:r>
    </w:p>
    <w:p>
      <w:r>
        <w:t>15. Plaintiff was sentenced to 14 days in jail (serving 10) for contempt based on a PPO hearing held via Zoom, during which he was muted multiple times, denied opportunity to speak, and told that he could not respond to Defendant even if she initiated contact during parenting time exchanges.</w:t>
      </w:r>
    </w:p>
    <w:p>
      <w:r>
        <w:t>See MCR 2.003(C)(1)(a)–(c); Caperton v. A.T. Massey Coal Co., Inc., 556 U.S. 868 (2009) (judicial disqualification required where probability of bias is too high to be constitutionally tolerable).</w:t>
      </w:r>
    </w:p>
    <w:p>
      <w:r>
        <w:t>Parental rights protected under MCL 722.27(1)(c), which mandates consideration of a child's best interests when determining parenting time and legal access.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