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</w:r>
    </w:p>
    <w:p>
      <w:pPr>
        <w:jc w:val="center"/>
      </w:pPr>
      <w:r>
        <w:rPr>
          <w:b/>
          <w:sz w:val="24"/>
        </w:rPr>
        <w:t>IN THE 14TH JUDICIAL CIRCUIT COURT</w:t>
      </w:r>
    </w:p>
    <w:p>
      <w:pPr>
        <w:jc w:val="center"/>
      </w:pPr>
      <w:r>
        <w:rPr>
          <w:b/>
          <w:sz w:val="24"/>
        </w:rPr>
        <w:t>FAMILY DIVISION</w:t>
      </w:r>
    </w:p>
    <w:p>
      <w:pPr>
        <w:jc w:val="center"/>
      </w:pPr>
      <w:r>
        <w:rPr>
          <w:b/>
          <w:sz w:val="24"/>
        </w:rPr>
        <w:t>COUNTY OF MUSKEGON</w:t>
      </w:r>
    </w:p>
    <w:p/>
    <w:p>
      <w:r>
        <w:rPr>
          <w:sz w:val="24"/>
        </w:rPr>
        <w:t>ANDREW J. PIGORS,</w:t>
      </w:r>
    </w:p>
    <w:p>
      <w:r>
        <w:rPr>
          <w:sz w:val="24"/>
        </w:rPr>
        <w:t xml:space="preserve">    Plaintiff</w:t>
      </w:r>
    </w:p>
    <w:p/>
    <w:p>
      <w:r>
        <w:rPr>
          <w:sz w:val="24"/>
        </w:rPr>
        <w:t>v.</w:t>
      </w:r>
    </w:p>
    <w:p/>
    <w:p>
      <w:r>
        <w:rPr>
          <w:sz w:val="24"/>
        </w:rPr>
        <w:t>EMILY A. WATSON,</w:t>
      </w:r>
    </w:p>
    <w:p>
      <w:r>
        <w:rPr>
          <w:sz w:val="24"/>
        </w:rPr>
        <w:t xml:space="preserve">    Defendant.</w:t>
      </w:r>
    </w:p>
    <w:p>
      <w:pPr>
        <w:jc w:val="right"/>
      </w:pPr>
      <w:r>
        <w:rPr>
          <w:b/>
          <w:sz w:val="24"/>
        </w:rPr>
        <w:t>Case No. 24-01507-DC</w:t>
      </w:r>
    </w:p>
    <w:p>
      <w:pPr>
        <w:jc w:val="right"/>
      </w:pPr>
      <w:r>
        <w:rPr>
          <w:b/>
          <w:sz w:val="24"/>
        </w:rPr>
        <w:t>Hon. Jenny L. McNeill</w:t>
      </w:r>
    </w:p>
    <w:p/>
    <w:p>
      <w:pPr>
        <w:jc w:val="center"/>
      </w:pPr>
      <w:r>
        <w:rPr>
          <w:b/>
          <w:sz w:val="26"/>
        </w:rPr>
        <w:t>EX PARTE EMERGENCY MOTION TO RESTORE PARENTING TIME, FOR MAKE‑UP TIME, TO CORRECT RECORD, AND TO PROHIBIT EX PARTE SUBMISSIONS; WITH VERIFIED AFFIDAVIT</w:t>
      </w:r>
    </w:p>
    <w:p/>
    <w:p>
      <w:r>
        <w:rPr>
          <w:b/>
          <w:sz w:val="22"/>
        </w:rPr>
        <w:t>Relief Requested (Ex Parte)</w:t>
      </w:r>
    </w:p>
    <w:p>
      <w:r>
        <w:rPr>
          <w:sz w:val="22"/>
        </w:rPr>
        <w:t>• Immediate restoration of Plaintiff’s alternating **Friday–Tuesday** parenting time (child not enrolled in school), commencing with the first Friday at 5:00 p.m. after service of the order and continuing every other week.</w:t>
      </w:r>
    </w:p>
    <w:p>
      <w:r>
        <w:rPr>
          <w:sz w:val="22"/>
        </w:rPr>
        <w:t>• Award of **15 make‑up overnights** for four missed blocks (8/8–8/12, 8/22–8/26, 9/5–9/9, and Labor Day 2025), to be assigned by the Friend of the Court within 45 days in addition to the reinstated schedule.</w:t>
      </w:r>
    </w:p>
    <w:p>
      <w:r>
        <w:rPr>
          <w:sz w:val="22"/>
        </w:rPr>
        <w:t>• Acceptance **nunc pro tunc** of Plaintiff’s HealthWest assessment and correction of the record to reflect compliance.</w:t>
      </w:r>
    </w:p>
    <w:p>
      <w:r>
        <w:rPr>
          <w:sz w:val="22"/>
        </w:rPr>
        <w:t>• Order prohibiting chambers‑only submissions and directing that all evidence be filed with the Clerk and served on both parties.</w:t>
      </w:r>
    </w:p>
    <w:p>
      <w:r>
        <w:rPr>
          <w:sz w:val="22"/>
        </w:rPr>
        <w:t>• Order to Show Cause requiring Defendant to appear and show cause why this ex parte relief should not remain in effect; set within 14 days or the next available date.</w:t>
      </w:r>
    </w:p>
    <w:p>
      <w:r>
        <w:rPr>
          <w:b/>
          <w:sz w:val="22"/>
        </w:rPr>
        <w:t>Grounds for Ex Parte Relief (MCR 3.207 — irreparable harm/necessity)</w:t>
      </w:r>
    </w:p>
    <w:p>
      <w:r>
        <w:rPr>
          <w:sz w:val="22"/>
        </w:rPr>
        <w:t>• The child (age ~3) has been withheld since **2025‑08‑08** with three missed **Friday–Tuesday** blocks and **Labor Day 2025** (Mother had 2024). Delay further harms the parent‑child bond during a critical attachment period.</w:t>
      </w:r>
    </w:p>
    <w:p>
      <w:r>
        <w:rPr>
          <w:sz w:val="22"/>
        </w:rPr>
        <w:t>• There is **no evidence of endangerment**: over ten police reports produced **no arrest/no fault**; the court‑directed **HealthWest assessment (09/05/2025)** is clean (no SMI/SED; routine urgency; outpatient/none; denials of SI/SIB/HI/AVH).</w:t>
      </w:r>
    </w:p>
    <w:p>
      <w:r>
        <w:rPr>
          <w:sz w:val="22"/>
        </w:rPr>
        <w:t>• The existing suspension followed an evidentiary session **without sworn child‑focused evidence** or written findings meeting **MCL 722.27a(3)**. Continued delay extends a legal error and entrenches alienation.</w:t>
      </w:r>
    </w:p>
    <w:p>
      <w:r>
        <w:rPr>
          <w:sz w:val="22"/>
        </w:rPr>
        <w:t>• Notice risks further concealment and interference. Defendant and her family have previously interfered with exchanges and declared intent to prevent Plaintiff from seeing his son; ex parte restoration preserves the status quo parent‑child relationship pending a prompt hearing.</w:t>
      </w:r>
    </w:p>
    <w:p>
      <w:r>
        <w:rPr>
          <w:b/>
          <w:sz w:val="22"/>
        </w:rPr>
        <w:t>Verified Affidavit of Andrew J. Pigors (adopted by reference)</w:t>
      </w:r>
    </w:p>
    <w:p>
      <w:r>
        <w:rPr>
          <w:sz w:val="22"/>
        </w:rPr>
        <w:t>• I adopt the facts and exhibits from my prior affidavits (interference dates, Lori Watson’s 03/25/2024 text, Albert Watson’s November 2023 statement and conduct, HealthWest evaluation, transcript excerpts, ledger, police‑report index, Outlook printouts, and 12/18/2023 SMS thread).</w:t>
      </w:r>
    </w:p>
    <w:p>
      <w:r>
        <w:rPr>
          <w:sz w:val="22"/>
        </w:rPr>
        <w:t>• I swear the child is not enrolled in school and that our standing schedule has been **every other Friday–Tuesday** when school is not in session.</w:t>
      </w:r>
    </w:p>
    <w:p>
      <w:r>
        <w:rPr>
          <w:sz w:val="22"/>
        </w:rPr>
        <w:t>• I swear I missed **four** blocks totaling **15 overnights** as listed above.</w:t>
      </w:r>
    </w:p>
    <w:p>
      <w:r>
        <w:rPr>
          <w:sz w:val="22"/>
        </w:rPr>
        <w:t>• I swear I have never threatened or harassed Defendant or her family; my recorded/requested communications seek de‑escalation and lawful contact.</w:t>
      </w:r>
    </w:p>
    <w:p>
      <w:r>
        <w:rPr>
          <w:b/>
          <w:sz w:val="22"/>
        </w:rPr>
        <w:t>Filing &amp; Service Note — Muskegon 14th Circuit (Family Division)</w:t>
      </w:r>
    </w:p>
    <w:p>
      <w:r>
        <w:rPr>
          <w:sz w:val="22"/>
        </w:rPr>
        <w:t>• This ex parte motion is filed with **Circuit Court Records (Family Division)**. If granted, Plaintiff will serve the order and this motion within **24 hours** by hand/mail and any known email, and file a certificate of service.</w:t>
      </w:r>
    </w:p>
    <w:p>
      <w:r>
        <w:rPr>
          <w:sz w:val="22"/>
        </w:rPr>
        <w:t>• A show‑cause hearing date is requested within **14 days**. The Friend of the Court can implement make‑up scheduling immediately upon entry.</w:t>
      </w:r>
    </w:p>
    <w:p/>
    <w:p>
      <w:r>
        <w:rPr>
          <w:b/>
          <w:sz w:val="22"/>
        </w:rPr>
        <w:t>Verification</w:t>
      </w:r>
    </w:p>
    <w:p>
      <w:r>
        <w:rPr>
          <w:b w:val="0"/>
          <w:sz w:val="22"/>
        </w:rPr>
        <w:t>I declare under oath that the foregoing is true to the best of my knowledge, information, and belief.</w:t>
      </w:r>
    </w:p>
    <w:p/>
    <w:p>
      <w:r>
        <w:rPr>
          <w:b w:val="0"/>
          <w:sz w:val="22"/>
        </w:rPr>
        <w:t>______________________________            Date: _______________</w:t>
      </w:r>
    </w:p>
    <w:p>
      <w:r>
        <w:rPr>
          <w:b w:val="0"/>
          <w:sz w:val="22"/>
        </w:rPr>
        <w:t>Andrew J. Pigors, Plaintiff (Pro Se)</w:t>
      </w:r>
    </w:p>
    <w:p/>
    <w:p>
      <w:r>
        <w:rPr>
          <w:b w:val="0"/>
          <w:sz w:val="22"/>
        </w:rPr>
        <w:t>STATE OF MICHIGAN            )</w:t>
      </w:r>
    </w:p>
    <w:p>
      <w:r>
        <w:rPr>
          <w:b w:val="0"/>
          <w:sz w:val="22"/>
        </w:rPr>
        <w:t>COUNTY OF MUSKEGON           ) ss.</w:t>
      </w:r>
    </w:p>
    <w:p/>
    <w:p>
      <w:r>
        <w:rPr>
          <w:b w:val="0"/>
          <w:sz w:val="22"/>
        </w:rPr>
        <w:t>Subscribed and sworn to before me on ____________, 2025.</w:t>
      </w:r>
    </w:p>
    <w:p>
      <w:r>
        <w:rPr>
          <w:b w:val="0"/>
          <w:sz w:val="22"/>
        </w:rPr>
        <w:t>______________________________   Notary Public, State of Michigan</w:t>
      </w:r>
    </w:p>
    <w:p>
      <w:r>
        <w:rPr>
          <w:b w:val="0"/>
          <w:sz w:val="22"/>
        </w:rPr>
        <w:t>My commission expires: __________   Acting in the County of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