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 OF MICHIGAN</w:t>
      </w:r>
    </w:p>
    <w:p>
      <w:pPr>
        <w:pStyle w:val="Heading2"/>
      </w:pPr>
      <w:r>
        <w:t>IN THE 14TH JUDICIAL CIRCUIT COURT</w:t>
      </w:r>
    </w:p>
    <w:p>
      <w:pPr/>
      <w:r>
        <w:t>Muskegon County</w:t>
      </w:r>
    </w:p>
    <w:p>
      <w:pPr/>
      <w:r>
        <w:br/>
        <w:t>Andrew J. Pigors, Plaintiff</w:t>
      </w:r>
    </w:p>
    <w:p>
      <w:pPr/>
      <w:r>
        <w:t>v.</w:t>
      </w:r>
    </w:p>
    <w:p>
      <w:pPr/>
      <w:r>
        <w:t>Shady Oaks MHP LLC, Homes of America LLC, and All Affiliated Entities, Defendants</w:t>
      </w:r>
    </w:p>
    <w:p>
      <w:pPr/>
      <w:r>
        <w:t>Case No: ______________</w:t>
      </w:r>
    </w:p>
    <w:p>
      <w:pPr/>
      <w:r>
        <w:t>Hon. ____________________</w:t>
      </w:r>
    </w:p>
    <w:p>
      <w:pPr>
        <w:pStyle w:val="Heading1"/>
      </w:pPr>
      <w:r>
        <w:t>COMPLAINT FOR DAMAGES, INJUNCTIVE RELIEF, AND DECLARATORY JUDGMENT</w:t>
      </w:r>
    </w:p>
    <w:p>
      <w:pPr>
        <w:pStyle w:val="Heading2"/>
      </w:pPr>
      <w:r>
        <w:t>I. INTRODUCTION</w:t>
      </w:r>
    </w:p>
    <w:p>
      <w:r>
        <w:t>This action arises from a pattern of unlawful billing, retaliatory harassment, and procedural abuse by Defendants, constituting violations of Michigan landlord-tenant law, the Michigan Consumer Protection Act, and Michigan constitutional and statutory rights. Plaintiff brings this case to seek compensatory damages, permanent injunction, and declaratory relief.</w:t>
      </w:r>
    </w:p>
    <w:p>
      <w:pPr>
        <w:pStyle w:val="Heading2"/>
      </w:pPr>
      <w:r>
        <w:t>II. JURISDICTION AND VENUE</w:t>
      </w:r>
    </w:p>
    <w:p>
      <w:r>
        <w:t>This Court has jurisdiction pursuant to MCL 600.605 and MCL 600.2932. Venue is proper under MCL 600.1621 as the events giving rise to this complaint occurred in Muskegon County, Michigan, and the subject property is located therein.</w:t>
      </w:r>
    </w:p>
    <w:p>
      <w:pPr>
        <w:pStyle w:val="Heading2"/>
      </w:pPr>
      <w:r>
        <w:t>III. PARTIES</w:t>
      </w:r>
    </w:p>
    <w:p>
      <w:pPr>
        <w:pStyle w:val="ListNumber"/>
      </w:pPr>
      <w:r>
        <w:t>1. Plaintiff Andrew J. Pigors resides at 1977 Whitehall Rd, Lot 17, Muskegon, MI 49445.</w:t>
      </w:r>
    </w:p>
    <w:p>
      <w:pPr>
        <w:pStyle w:val="ListNumber"/>
      </w:pPr>
      <w:r>
        <w:t>2. Defendant Shady Oaks MHP LLC is a Michigan-based mobile home park operator.</w:t>
      </w:r>
    </w:p>
    <w:p>
      <w:pPr>
        <w:pStyle w:val="ListNumber"/>
      </w:pPr>
      <w:r>
        <w:t>3. Defendant Homes of America LLC is a controlling entity over Shady Oaks.</w:t>
      </w:r>
    </w:p>
    <w:p>
      <w:pPr>
        <w:pStyle w:val="ListNumber"/>
      </w:pPr>
      <w:r>
        <w:t>4. Additional unnamed LLCs and agents have acted jointly or severally with Defendants.</w:t>
      </w:r>
    </w:p>
    <w:p>
      <w:pPr>
        <w:pStyle w:val="Heading2"/>
      </w:pPr>
      <w:r>
        <w:t>IV. FACTUAL ALLEGATIONS</w:t>
      </w:r>
    </w:p>
    <w:p>
      <w:pPr/>
      <w:r>
        <w:t>See HUD/FTC narrative previously created – incorporated herein by reference.</w:t>
      </w:r>
    </w:p>
    <w:p>
      <w:pPr>
        <w:pStyle w:val="Heading2"/>
      </w:pPr>
      <w:r>
        <w:t>V. CAUSES OF ACTION</w:t>
      </w:r>
    </w:p>
    <w:p>
      <w:pPr>
        <w:pStyle w:val="ListNumber"/>
      </w:pPr>
      <w:r>
        <w:t>Count I – Breach of Lease and Illegal Rent/Utility Billing (MCL 554.139, MCL 554.601)</w:t>
      </w:r>
    </w:p>
    <w:p>
      <w:pPr>
        <w:pStyle w:val="ListNumber"/>
      </w:pPr>
      <w:r>
        <w:t>Count II – Retaliation and Harassment (MCL 600.5720)</w:t>
      </w:r>
    </w:p>
    <w:p>
      <w:pPr>
        <w:pStyle w:val="ListNumber"/>
      </w:pPr>
      <w:r>
        <w:t>Count III – Constructive Eviction (Michigan Case Law)</w:t>
      </w:r>
    </w:p>
    <w:p>
      <w:pPr>
        <w:pStyle w:val="ListNumber"/>
      </w:pPr>
      <w:r>
        <w:t>Count IV – Fraud, Deception, and Misrepresentation (MCL 445.903)</w:t>
      </w:r>
    </w:p>
    <w:p>
      <w:pPr>
        <w:pStyle w:val="ListNumber"/>
      </w:pPr>
      <w:r>
        <w:t>Count V – Civil Conspiracy and Abuse of Legal Process (MCL 600.1701)</w:t>
      </w:r>
    </w:p>
    <w:p>
      <w:pPr>
        <w:pStyle w:val="ListNumber"/>
      </w:pPr>
      <w:r>
        <w:t>Count VI – Declaratory Judgment (MCR 2.605, MCL 600.5021)</w:t>
      </w:r>
    </w:p>
    <w:p>
      <w:pPr>
        <w:pStyle w:val="Heading2"/>
      </w:pPr>
      <w:r>
        <w:t>VI. RELIEF REQUESTED</w:t>
      </w:r>
    </w:p>
    <w:p>
      <w:r>
        <w:t>Plaintiff respectfully requests the Court:</w:t>
        <w:br/>
        <w:t>a. Declare retroactive water billing unlawful.</w:t>
        <w:br/>
        <w:t>b. Permanently enjoin Defendants from billing or threatening further legal action.</w:t>
        <w:br/>
        <w:t>c. Award statutory, compensatory, and exemplary damages.</w:t>
        <w:br/>
        <w:t>d. Order restitution of overcharges and penalties.</w:t>
        <w:br/>
        <w:t>e. Award costs and attorney fees.</w:t>
        <w:br/>
        <w:t>f. Grant any other relief deemed just.</w:t>
      </w:r>
    </w:p>
    <w:p>
      <w:pPr/>
      <w:r>
        <w:br/>
        <w:t>Respectfully submitted,</w:t>
      </w:r>
    </w:p>
    <w:p>
      <w:pPr/>
      <w:r>
        <w:t>/s/ Andrew J. Pigors</w:t>
      </w:r>
    </w:p>
    <w:p>
      <w:pPr/>
      <w:r>
        <w:t>1977 Whitehall Rd, Lot 17</w:t>
      </w:r>
    </w:p>
    <w:p>
      <w:pPr/>
      <w:r>
        <w:t>Muskegon, MI 49445</w:t>
      </w:r>
    </w:p>
    <w:p>
      <w:pPr/>
      <w:r>
        <w:t>andrewjpigors@gmail.com</w:t>
      </w:r>
    </w:p>
    <w:p>
      <w:pPr/>
      <w:r>
        <w:t>(231) 903-5690</w:t>
      </w:r>
    </w:p>
    <w:p>
      <w:pPr/>
      <w:r>
        <w:t>Date: 2025-05-06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