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Index – Ex Parte Emergency Motion</w:t>
      </w:r>
    </w:p>
    <w:p>
      <w:r>
        <w:t>Filed by: Andrew J. Pigors</w:t>
      </w:r>
    </w:p>
    <w:p>
      <w:r>
        <w:t>Date of Hearing: April 28, 2025</w:t>
      </w:r>
    </w:p>
    <w:p>
      <w:r>
        <w:t>Case No: 2024-001507-DC</w:t>
      </w:r>
    </w:p>
    <w:p>
      <w:pPr>
        <w:pStyle w:val="Heading2"/>
      </w:pPr>
      <w:r>
        <w:t>Exhibits</w:t>
      </w:r>
    </w:p>
    <w:p>
      <w:pPr>
        <w:pStyle w:val="ListBullet"/>
      </w:pPr>
      <w:r>
        <w:t>Exhibit A: AppClose Communication Logs showing peaceful co-parenting attempts and refusal by Emily Watson.</w:t>
      </w:r>
    </w:p>
    <w:p>
      <w:pPr>
        <w:pStyle w:val="ListBullet"/>
      </w:pPr>
      <w:r>
        <w:t>Exhibit B: Police Reports documenting no findings of criminal PPO violations or misconduct.</w:t>
      </w:r>
    </w:p>
    <w:p>
      <w:pPr>
        <w:pStyle w:val="ListBullet"/>
      </w:pPr>
      <w:r>
        <w:t>Exhibit C: Coordinated Timeline of Custody Disruption, PPO Filings, and Show Cause Motions.</w:t>
      </w:r>
    </w:p>
    <w:p>
      <w:pPr>
        <w:pStyle w:val="ListBullet"/>
      </w:pPr>
      <w:r>
        <w:t>Exhibit D: Original PPO and Show Cause Notices for Violations #6 and #7.</w:t>
      </w:r>
    </w:p>
    <w:p>
      <w:pPr>
        <w:pStyle w:val="ListBullet"/>
      </w:pPr>
      <w:r>
        <w:t>Exhibit E: Quote and Record from Maria Ladas Hoopes confirming rent was paid through December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