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TIFFANY WATSON (fka PIGORS),</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___________________________________________/</w:t>
      </w:r>
    </w:p>
    <w:p>
      <w:r>
        <w:br w:type="page"/>
      </w:r>
    </w:p>
    <w:p>
      <w:pPr>
        <w:spacing w:line="480" w:lineRule="auto" w:after="240" w:before="0"/>
        <w:jc w:val="center"/>
      </w:pPr>
      <w:r>
        <w:rPr>
          <w:rFonts w:ascii="Times New Roman" w:hAnsi="Times New Roman"/>
          <w:b/>
          <w:i w:val="0"/>
          <w:sz w:val="24"/>
        </w:rPr>
        <w:t>AFFIDAVIT OF ANDREW J. PIGORS IN SUPPORT OF EMERGENCY MOTION TO RESTORE PARENTING TIME</w:t>
      </w:r>
    </w:p>
    <w:p>
      <w:r>
        <w:br w:type="page"/>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 ) ss. </w:t>
      </w:r>
      <w:r>
        <w:rPr>
          <w:rFonts w:ascii="Times New Roman" w:hAnsi="Times New Roman"/>
          <w:b/>
          <w:i w:val="0"/>
          <w:sz w:val="24"/>
        </w:rPr>
        <w:t>COUNTY OF MUSKEGON</w:t>
      </w:r>
      <w:r>
        <w:rPr>
          <w:rFonts w:ascii="Times New Roman" w:hAnsi="Times New Roman"/>
          <w:b w:val="0"/>
          <w:i w:val="0"/>
          <w:sz w:val="24"/>
        </w:rPr>
        <w:t xml:space="preserve"> )</w:t>
      </w:r>
    </w:p>
    <w:p>
      <w:r>
        <w:br w:type="page"/>
      </w:r>
    </w:p>
    <w:p>
      <w:pPr>
        <w:spacing w:line="480" w:lineRule="auto" w:after="0" w:before="0"/>
      </w:pPr>
      <w:r>
        <w:rPr>
          <w:rFonts w:ascii="Times New Roman" w:hAnsi="Times New Roman"/>
          <w:b w:val="0"/>
          <w:i w:val="0"/>
          <w:sz w:val="24"/>
        </w:rPr>
        <w:t>I, Andrew James Pigors, being first duly sworn upon oath, depose and state as follows:</w:t>
      </w:r>
    </w:p>
    <w:p>
      <w:r>
        <w:br w:type="page"/>
      </w:r>
    </w:p>
    <w:p>
      <w:pPr>
        <w:pStyle w:val="Heading2"/>
      </w:pPr>
      <w:r>
        <w:rPr>
          <w:rFonts w:ascii="Times New Roman" w:hAnsi="Times New Roman"/>
        </w:rPr>
        <w:t>I. IDENTITY AND RELATIONSHIP TO CHILD (¶¶ 1–3)</w:t>
      </w:r>
    </w:p>
    <w:p>
      <w:pPr>
        <w:spacing w:line="480" w:lineRule="auto" w:after="0" w:before="0"/>
      </w:pPr>
      <w:r>
        <w:rPr>
          <w:rFonts w:ascii="Times New Roman" w:hAnsi="Times New Roman"/>
          <w:b/>
          <w:i w:val="0"/>
          <w:sz w:val="24"/>
        </w:rPr>
        <w:t>1.</w:t>
      </w:r>
      <w:r>
        <w:rPr>
          <w:rFonts w:ascii="Times New Roman" w:hAnsi="Times New Roman"/>
          <w:b w:val="0"/>
          <w:i w:val="0"/>
          <w:sz w:val="24"/>
        </w:rPr>
        <w:t xml:space="preserve"> I am the Plaintiff in the above-captioned matter, Case No. 2024-001507-DC, pending before the 14th Judicial Circuit Court for the County of Muskegon. I am a competent adult over the age of eighteen (18), I reside at 1977 Whitehall Road, Lot 17, Laketon Township, Michigan 49445, and I have personal knowledge of all facts set forth herein unless otherwise indicated. MCR 2.119(B)(1).</w:t>
      </w:r>
    </w:p>
    <w:p>
      <w:pPr>
        <w:spacing w:line="480" w:lineRule="auto" w:after="0" w:before="0"/>
      </w:pPr>
      <w:r>
        <w:rPr>
          <w:rFonts w:ascii="Times New Roman" w:hAnsi="Times New Roman"/>
          <w:b/>
          <w:i w:val="0"/>
          <w:sz w:val="24"/>
        </w:rPr>
        <w:t>2.</w:t>
      </w:r>
      <w:r>
        <w:rPr>
          <w:rFonts w:ascii="Times New Roman" w:hAnsi="Times New Roman"/>
          <w:b w:val="0"/>
          <w:i w:val="0"/>
          <w:sz w:val="24"/>
        </w:rPr>
        <w:t xml:space="preserve"> I am the biological father of the minor child, L.D.W. (DOB: November 9, 2022), who is currently three (3) years old. I make this Affidavit in support of my Emergency Motion to Restore Parenting Time. Each fact stated herein is true to the best of my knowledge, information, and belief. MCR 1.109(D)(3).</w:t>
      </w:r>
    </w:p>
    <w:p>
      <w:pPr>
        <w:spacing w:line="480" w:lineRule="auto" w:after="0" w:before="0"/>
      </w:pPr>
      <w:r>
        <w:rPr>
          <w:rFonts w:ascii="Times New Roman" w:hAnsi="Times New Roman"/>
          <w:b/>
          <w:i w:val="0"/>
          <w:sz w:val="24"/>
        </w:rPr>
        <w:t>3.</w:t>
      </w:r>
      <w:r>
        <w:rPr>
          <w:rFonts w:ascii="Times New Roman" w:hAnsi="Times New Roman"/>
          <w:b w:val="0"/>
          <w:i w:val="0"/>
          <w:sz w:val="24"/>
        </w:rPr>
        <w:t xml:space="preserve"> I am self-represented (</w:t>
      </w:r>
      <w:r>
        <w:rPr>
          <w:rFonts w:ascii="Times New Roman" w:hAnsi="Times New Roman"/>
          <w:b w:val="0"/>
          <w:i/>
          <w:sz w:val="24"/>
        </w:rPr>
        <w:t>in propria persona</w:t>
      </w:r>
      <w:r>
        <w:rPr>
          <w:rFonts w:ascii="Times New Roman" w:hAnsi="Times New Roman"/>
          <w:b w:val="0"/>
          <w:i w:val="0"/>
          <w:sz w:val="24"/>
        </w:rPr>
        <w:t>) in this action. I have been self-represented throughout the entirety of this case, while Defendant has been represented by Jennifer L. Barnes (P55406) and other counsel.</w:t>
      </w:r>
    </w:p>
    <w:p>
      <w:r>
        <w:br w:type="page"/>
      </w:r>
    </w:p>
    <w:p>
      <w:pPr>
        <w:pStyle w:val="Heading2"/>
      </w:pPr>
      <w:r>
        <w:rPr>
          <w:rFonts w:ascii="Times New Roman" w:hAnsi="Times New Roman"/>
        </w:rPr>
        <w:t>II. LAST PHYSICAL CONTACT WITH CHILD (¶¶ 4–6)</w:t>
      </w:r>
    </w:p>
    <w:p>
      <w:pPr>
        <w:spacing w:line="480" w:lineRule="auto" w:after="0" w:before="0"/>
      </w:pPr>
      <w:r>
        <w:rPr>
          <w:rFonts w:ascii="Times New Roman" w:hAnsi="Times New Roman"/>
          <w:b/>
          <w:i w:val="0"/>
          <w:sz w:val="24"/>
        </w:rPr>
        <w:t>4.</w:t>
      </w:r>
      <w:r>
        <w:rPr>
          <w:rFonts w:ascii="Times New Roman" w:hAnsi="Times New Roman"/>
          <w:b w:val="0"/>
          <w:i w:val="0"/>
          <w:sz w:val="24"/>
        </w:rPr>
        <w:t xml:space="preserve"> My last physical contact with my son, L.D.W., occurred on </w:t>
      </w:r>
      <w:r>
        <w:rPr>
          <w:rFonts w:ascii="Times New Roman" w:hAnsi="Times New Roman"/>
          <w:b/>
          <w:i w:val="0"/>
          <w:sz w:val="24"/>
        </w:rPr>
        <w:t>July 29, 2025</w:t>
      </w:r>
      <w:r>
        <w:rPr>
          <w:rFonts w:ascii="Times New Roman" w:hAnsi="Times New Roman"/>
          <w:b w:val="0"/>
          <w:i w:val="0"/>
          <w:sz w:val="24"/>
        </w:rPr>
        <w:t xml:space="preserve">. On that date, I exercised parenting time that had been scheduled. Since that date, I have had </w:t>
      </w:r>
      <w:r>
        <w:rPr>
          <w:rFonts w:ascii="Times New Roman" w:hAnsi="Times New Roman"/>
          <w:b/>
          <w:i w:val="0"/>
          <w:sz w:val="24"/>
        </w:rPr>
        <w:t>ZERO</w:t>
      </w:r>
      <w:r>
        <w:rPr>
          <w:rFonts w:ascii="Times New Roman" w:hAnsi="Times New Roman"/>
          <w:b w:val="0"/>
          <w:i w:val="0"/>
          <w:sz w:val="24"/>
        </w:rPr>
        <w:t xml:space="preserve"> contact of any kind with my child — no physical contact, no telephone calls, no video calls, no written communication.</w:t>
      </w:r>
    </w:p>
    <w:p>
      <w:pPr>
        <w:spacing w:line="480" w:lineRule="auto" w:after="0" w:before="0"/>
      </w:pPr>
      <w:r>
        <w:rPr>
          <w:rFonts w:ascii="Times New Roman" w:hAnsi="Times New Roman"/>
          <w:b/>
          <w:i w:val="0"/>
          <w:sz w:val="24"/>
        </w:rPr>
        <w:t>5.</w:t>
      </w:r>
      <w:r>
        <w:rPr>
          <w:rFonts w:ascii="Times New Roman" w:hAnsi="Times New Roman"/>
          <w:b w:val="0"/>
          <w:i w:val="0"/>
          <w:sz w:val="24"/>
        </w:rPr>
        <w:t xml:space="preserve"> As of the date of this Affidavit (February 28, 2026), I have been forcibly separated from my three-year-old son for </w:t>
      </w:r>
      <w:r>
        <w:rPr>
          <w:rFonts w:ascii="Times New Roman" w:hAnsi="Times New Roman"/>
          <w:b/>
          <w:i w:val="0"/>
          <w:sz w:val="24"/>
        </w:rPr>
        <w:t>214 consecutive days</w:t>
      </w:r>
      <w:r>
        <w:rPr>
          <w:rFonts w:ascii="Times New Roman" w:hAnsi="Times New Roman"/>
          <w:b w:val="0"/>
          <w:i w:val="0"/>
          <w:sz w:val="24"/>
        </w:rPr>
        <w:t xml:space="preserve"> since my last physical contact on July 29, 2025, and in excess of </w:t>
      </w:r>
      <w:r>
        <w:rPr>
          <w:rFonts w:ascii="Times New Roman" w:hAnsi="Times New Roman"/>
          <w:b/>
          <w:i w:val="0"/>
          <w:sz w:val="24"/>
        </w:rPr>
        <w:t>329 cumulative days</w:t>
      </w:r>
      <w:r>
        <w:rPr>
          <w:rFonts w:ascii="Times New Roman" w:hAnsi="Times New Roman"/>
          <w:b w:val="0"/>
          <w:i w:val="0"/>
          <w:sz w:val="24"/>
        </w:rPr>
        <w:t xml:space="preserve"> of parent-child separation since the inception of this litigation.</w:t>
      </w:r>
    </w:p>
    <w:p>
      <w:pPr>
        <w:spacing w:line="480" w:lineRule="auto" w:after="0" w:before="0"/>
      </w:pPr>
      <w:r>
        <w:rPr>
          <w:rFonts w:ascii="Times New Roman" w:hAnsi="Times New Roman"/>
          <w:b/>
          <w:i w:val="0"/>
          <w:sz w:val="24"/>
        </w:rPr>
        <w:t>6.</w:t>
      </w:r>
      <w:r>
        <w:rPr>
          <w:rFonts w:ascii="Times New Roman" w:hAnsi="Times New Roman"/>
          <w:b w:val="0"/>
          <w:i w:val="0"/>
          <w:sz w:val="24"/>
        </w:rPr>
        <w:t xml:space="preserve"> During this 214-day period since last contact, L.D.W. has passed through critical developmental milestones without his father's presence, including his </w:t>
      </w:r>
      <w:r>
        <w:rPr>
          <w:rFonts w:ascii="Times New Roman" w:hAnsi="Times New Roman"/>
          <w:b/>
          <w:i w:val="0"/>
          <w:sz w:val="24"/>
        </w:rPr>
        <w:t>third birthday</w:t>
      </w:r>
      <w:r>
        <w:rPr>
          <w:rFonts w:ascii="Times New Roman" w:hAnsi="Times New Roman"/>
          <w:b w:val="0"/>
          <w:i w:val="0"/>
          <w:sz w:val="24"/>
        </w:rPr>
        <w:t xml:space="preserve"> (November 9, 2025), Thanksgiving 2025, Christmas 2025, New Year's 2026, and Valentine's Day 2026. These milestones are irrecoverable.</w:t>
      </w:r>
    </w:p>
    <w:p>
      <w:r>
        <w:br w:type="page"/>
      </w:r>
    </w:p>
    <w:p>
      <w:pPr>
        <w:pStyle w:val="Heading2"/>
      </w:pPr>
      <w:r>
        <w:rPr>
          <w:rFonts w:ascii="Times New Roman" w:hAnsi="Times New Roman"/>
        </w:rPr>
        <w:t>III. THE EX PARTE ORDERS AND SEPARATION (¶¶ 7–12)</w:t>
      </w:r>
    </w:p>
    <w:p>
      <w:pPr>
        <w:spacing w:line="480" w:lineRule="auto" w:after="0" w:before="0"/>
      </w:pPr>
      <w:r>
        <w:rPr>
          <w:rFonts w:ascii="Times New Roman" w:hAnsi="Times New Roman"/>
          <w:b/>
          <w:i w:val="0"/>
          <w:sz w:val="24"/>
        </w:rPr>
        <w:t>7.</w:t>
      </w:r>
      <w:r>
        <w:rPr>
          <w:rFonts w:ascii="Times New Roman" w:hAnsi="Times New Roman"/>
          <w:b w:val="0"/>
          <w:i w:val="0"/>
          <w:sz w:val="24"/>
        </w:rPr>
        <w:t xml:space="preserve"> On or about August 7, 2025, Defendant Tiffany Watson filed an Emergency Ex Parte Motion to Suspend my parenting time. This motion was filed </w:t>
      </w:r>
      <w:r>
        <w:rPr>
          <w:rFonts w:ascii="Times New Roman" w:hAnsi="Times New Roman"/>
          <w:b/>
          <w:i w:val="0"/>
          <w:sz w:val="24"/>
        </w:rPr>
        <w:t>without prior notice to me</w:t>
      </w:r>
      <w:r>
        <w:rPr>
          <w:rFonts w:ascii="Times New Roman" w:hAnsi="Times New Roman"/>
          <w:b w:val="0"/>
          <w:i w:val="0"/>
          <w:sz w:val="24"/>
        </w:rPr>
        <w:t xml:space="preserve"> and without affording me any opportunity to be heard.</w:t>
      </w:r>
    </w:p>
    <w:p>
      <w:pPr>
        <w:spacing w:line="480" w:lineRule="auto" w:after="0" w:before="0"/>
      </w:pPr>
      <w:r>
        <w:rPr>
          <w:rFonts w:ascii="Times New Roman" w:hAnsi="Times New Roman"/>
          <w:b/>
          <w:i w:val="0"/>
          <w:sz w:val="24"/>
        </w:rPr>
        <w:t>8.</w:t>
      </w:r>
      <w:r>
        <w:rPr>
          <w:rFonts w:ascii="Times New Roman" w:hAnsi="Times New Roman"/>
          <w:b w:val="0"/>
          <w:i w:val="0"/>
          <w:sz w:val="24"/>
        </w:rPr>
        <w:t xml:space="preserve"> On </w:t>
      </w:r>
      <w:r>
        <w:rPr>
          <w:rFonts w:ascii="Times New Roman" w:hAnsi="Times New Roman"/>
          <w:b/>
          <w:i w:val="0"/>
          <w:sz w:val="24"/>
        </w:rPr>
        <w:t>August 8, 2025</w:t>
      </w:r>
      <w:r>
        <w:rPr>
          <w:rFonts w:ascii="Times New Roman" w:hAnsi="Times New Roman"/>
          <w:b w:val="0"/>
          <w:i w:val="0"/>
          <w:sz w:val="24"/>
        </w:rPr>
        <w:t xml:space="preserve">, this Court entered </w:t>
      </w:r>
      <w:r>
        <w:rPr>
          <w:rFonts w:ascii="Times New Roman" w:hAnsi="Times New Roman"/>
          <w:b/>
          <w:i w:val="0"/>
          <w:sz w:val="24"/>
        </w:rPr>
        <w:t>five (5) separate ex parte orders</w:t>
      </w:r>
      <w:r>
        <w:rPr>
          <w:rFonts w:ascii="Times New Roman" w:hAnsi="Times New Roman"/>
          <w:b w:val="0"/>
          <w:i w:val="0"/>
          <w:sz w:val="24"/>
        </w:rPr>
        <w:t xml:space="preserve"> on a single day, suspending all of my parenting time with L.D.W. I was not served with these orders before they took effect. I discovered the suspension of my parenting time only after arriving at an exchange point on August 8, 2025, expecting to exercise my regularly scheduled parenting time, and being unable to pick up my child.</w:t>
      </w:r>
    </w:p>
    <w:p>
      <w:pPr>
        <w:spacing w:line="480" w:lineRule="auto" w:after="0" w:before="0"/>
      </w:pPr>
      <w:r>
        <w:rPr>
          <w:rFonts w:ascii="Times New Roman" w:hAnsi="Times New Roman"/>
          <w:b/>
          <w:i w:val="0"/>
          <w:sz w:val="24"/>
        </w:rPr>
        <w:t>9.</w:t>
      </w:r>
      <w:r>
        <w:rPr>
          <w:rFonts w:ascii="Times New Roman" w:hAnsi="Times New Roman"/>
          <w:b w:val="0"/>
          <w:i w:val="0"/>
          <w:sz w:val="24"/>
        </w:rPr>
        <w:t xml:space="preserve"> The ex parte motion filed by Defendant was </w:t>
      </w:r>
      <w:r>
        <w:rPr>
          <w:rFonts w:ascii="Times New Roman" w:hAnsi="Times New Roman"/>
          <w:b/>
          <w:i w:val="0"/>
          <w:sz w:val="24"/>
        </w:rPr>
        <w:t>not verified under oath</w:t>
      </w:r>
      <w:r>
        <w:rPr>
          <w:rFonts w:ascii="Times New Roman" w:hAnsi="Times New Roman"/>
          <w:b w:val="0"/>
          <w:i w:val="0"/>
          <w:sz w:val="24"/>
        </w:rPr>
        <w:t xml:space="preserve"> — it contained no notarization, no jurat, and no sworn affirmation of truth, in violation of MCR 3.207(B)(1).</w:t>
      </w:r>
    </w:p>
    <w:p>
      <w:pPr>
        <w:spacing w:line="480" w:lineRule="auto" w:after="0" w:before="0"/>
      </w:pPr>
      <w:r>
        <w:rPr>
          <w:rFonts w:ascii="Times New Roman" w:hAnsi="Times New Roman"/>
          <w:b/>
          <w:i w:val="0"/>
          <w:sz w:val="24"/>
        </w:rPr>
        <w:t>10.</w:t>
      </w:r>
      <w:r>
        <w:rPr>
          <w:rFonts w:ascii="Times New Roman" w:hAnsi="Times New Roman"/>
          <w:b w:val="0"/>
          <w:i w:val="0"/>
          <w:sz w:val="24"/>
        </w:rPr>
        <w:t xml:space="preserve"> The ex parte motion relied on inadmissible double hearsay: an unnamed "officer" who allegedly "believed this was a result of meth use" and an unnamed "friend" who was allegedly "concerned" about an "eviction." Neither allegation was supported by a sworn affidavit from any percipient witness.</w:t>
      </w:r>
    </w:p>
    <w:p>
      <w:pPr>
        <w:spacing w:line="480" w:lineRule="auto" w:after="0" w:before="0"/>
      </w:pPr>
      <w:r>
        <w:rPr>
          <w:rFonts w:ascii="Times New Roman" w:hAnsi="Times New Roman"/>
          <w:b/>
          <w:i w:val="0"/>
          <w:sz w:val="24"/>
        </w:rPr>
        <w:t>11.</w:t>
      </w:r>
      <w:r>
        <w:rPr>
          <w:rFonts w:ascii="Times New Roman" w:hAnsi="Times New Roman"/>
          <w:b w:val="0"/>
          <w:i w:val="0"/>
          <w:sz w:val="24"/>
        </w:rPr>
        <w:t xml:space="preserve"> I submitted to the narcotics screening referenced in the ex parte motion. </w:t>
      </w:r>
      <w:r>
        <w:rPr>
          <w:rFonts w:ascii="Times New Roman" w:hAnsi="Times New Roman"/>
          <w:b/>
          <w:i w:val="0"/>
          <w:sz w:val="24"/>
        </w:rPr>
        <w:t>My narcotics screen was NEGATIVE.</w:t>
      </w:r>
      <w:r>
        <w:rPr>
          <w:rFonts w:ascii="Times New Roman" w:hAnsi="Times New Roman"/>
          <w:b w:val="0"/>
          <w:i w:val="0"/>
          <w:sz w:val="24"/>
        </w:rPr>
        <w:t xml:space="preserve"> This directly contradicts the sole substantive allegation supporting the suspension of my parenting time.</w:t>
      </w:r>
    </w:p>
    <w:p>
      <w:pPr>
        <w:spacing w:line="480" w:lineRule="auto" w:after="0" w:before="0"/>
      </w:pPr>
      <w:r>
        <w:rPr>
          <w:rFonts w:ascii="Times New Roman" w:hAnsi="Times New Roman"/>
          <w:b/>
          <w:i w:val="0"/>
          <w:sz w:val="24"/>
        </w:rPr>
        <w:t>12.</w:t>
      </w:r>
      <w:r>
        <w:rPr>
          <w:rFonts w:ascii="Times New Roman" w:hAnsi="Times New Roman"/>
          <w:b w:val="0"/>
          <w:i w:val="0"/>
          <w:sz w:val="24"/>
        </w:rPr>
        <w:t xml:space="preserve"> The HealthWest mental health assessment — ordered by this Court and received on September 12, 2025 — found that I "report[] no issues with employment," "report[] no issues with others with the exception of [my] ex," and "ha[ve] support of friends." These clinical findings further contradict the ex parte motion's portrayal of me as a danger to L.D.W.</w:t>
      </w:r>
    </w:p>
    <w:p>
      <w:r>
        <w:br w:type="page"/>
      </w:r>
    </w:p>
    <w:p>
      <w:pPr>
        <w:pStyle w:val="Heading2"/>
      </w:pPr>
      <w:r>
        <w:rPr>
          <w:rFonts w:ascii="Times New Roman" w:hAnsi="Times New Roman"/>
        </w:rPr>
        <w:t>IV. ATTEMPTS TO CONTACT AND VISIT CHILD (¶¶ 13–17)</w:t>
      </w:r>
    </w:p>
    <w:p>
      <w:pPr>
        <w:spacing w:line="480" w:lineRule="auto" w:after="0" w:before="0"/>
      </w:pPr>
      <w:r>
        <w:rPr>
          <w:rFonts w:ascii="Times New Roman" w:hAnsi="Times New Roman"/>
          <w:b/>
          <w:i w:val="0"/>
          <w:sz w:val="24"/>
        </w:rPr>
        <w:t>13.</w:t>
      </w:r>
      <w:r>
        <w:rPr>
          <w:rFonts w:ascii="Times New Roman" w:hAnsi="Times New Roman"/>
          <w:b w:val="0"/>
          <w:i w:val="0"/>
          <w:sz w:val="24"/>
        </w:rPr>
        <w:t xml:space="preserve"> Since the entry of the ex parte orders on August 8, 2025, I have made every effort within the legal system to restore contact with my son. I have filed the following motions, all of which were denied: - Motion to Restore Parenting Time (January 15, 2025); - Motion for Joint Custody and equal parenting time (February 14, 2025); - Objection to the Ex Parte Order suspending parenting time; - Multiple requests for hearing dates.</w:t>
      </w:r>
    </w:p>
    <w:p>
      <w:pPr>
        <w:spacing w:line="480" w:lineRule="auto" w:after="0" w:before="0"/>
      </w:pPr>
      <w:r>
        <w:rPr>
          <w:rFonts w:ascii="Times New Roman" w:hAnsi="Times New Roman"/>
          <w:b/>
          <w:i w:val="0"/>
          <w:sz w:val="24"/>
        </w:rPr>
        <w:t>14.</w:t>
      </w:r>
      <w:r>
        <w:rPr>
          <w:rFonts w:ascii="Times New Roman" w:hAnsi="Times New Roman"/>
          <w:b w:val="0"/>
          <w:i w:val="0"/>
          <w:sz w:val="24"/>
        </w:rPr>
        <w:t xml:space="preserve"> I appeared at every hearing scheduled by this Court, including: - The evidentiary hearing on September 4, 2025, which was adjourned for a mental health assessment; - The continued hearing on October 29, 2025; - The hearing on November 26, 2025, at which the Court denied my objection to the ex parte order.</w:t>
      </w:r>
    </w:p>
    <w:p>
      <w:pPr>
        <w:spacing w:line="480" w:lineRule="auto" w:after="0" w:before="0"/>
      </w:pPr>
      <w:r>
        <w:rPr>
          <w:rFonts w:ascii="Times New Roman" w:hAnsi="Times New Roman"/>
          <w:b/>
          <w:i w:val="0"/>
          <w:sz w:val="24"/>
        </w:rPr>
        <w:t>15.</w:t>
      </w:r>
      <w:r>
        <w:rPr>
          <w:rFonts w:ascii="Times New Roman" w:hAnsi="Times New Roman"/>
          <w:b w:val="0"/>
          <w:i w:val="0"/>
          <w:sz w:val="24"/>
        </w:rPr>
        <w:t xml:space="preserve"> At no point during these proceedings was any interim parenting time restored, even on a supervised basis with conditions.</w:t>
      </w:r>
    </w:p>
    <w:p>
      <w:pPr>
        <w:spacing w:line="480" w:lineRule="auto" w:after="0" w:before="0"/>
      </w:pPr>
      <w:r>
        <w:rPr>
          <w:rFonts w:ascii="Times New Roman" w:hAnsi="Times New Roman"/>
          <w:b/>
          <w:i w:val="0"/>
          <w:sz w:val="24"/>
        </w:rPr>
        <w:t>16.</w:t>
      </w:r>
      <w:r>
        <w:rPr>
          <w:rFonts w:ascii="Times New Roman" w:hAnsi="Times New Roman"/>
          <w:b w:val="0"/>
          <w:i w:val="0"/>
          <w:sz w:val="24"/>
        </w:rPr>
        <w:t xml:space="preserve"> At the November 26, 2025 hearing, the Court stated that it had "offered supervised parenting time to the Father and he categorically rejected that." This characterization is inaccurate. My position, as stated on the record, was: "there is no need for suspension, and I am not any danger to my son in any way, shape, or form." I did not refuse to see my son; I objected to the legal and factual basis for imposing supervision absent any evidence of danger. This distinction is critical: I challenged the Court's authority to condition parenting time on unfounded safety concerns, not my desire to see my child.</w:t>
      </w:r>
    </w:p>
    <w:p>
      <w:pPr>
        <w:spacing w:line="480" w:lineRule="auto" w:after="0" w:before="0"/>
      </w:pPr>
      <w:r>
        <w:rPr>
          <w:rFonts w:ascii="Times New Roman" w:hAnsi="Times New Roman"/>
          <w:b/>
          <w:i w:val="0"/>
          <w:sz w:val="24"/>
        </w:rPr>
        <w:t>17.</w:t>
      </w:r>
      <w:r>
        <w:rPr>
          <w:rFonts w:ascii="Times New Roman" w:hAnsi="Times New Roman"/>
          <w:b w:val="0"/>
          <w:i w:val="0"/>
          <w:sz w:val="24"/>
        </w:rPr>
        <w:t xml:space="preserve"> I have exhausted every available remedy at the trial court level. I filed a Claim of Appeal with the Michigan Court of Appeals (COA Docket No. 366810) on June 1, 2025, and filed a Judicial Misconduct Complaint with the Judicial Tenure Commission on September 1, 2025. Despite these efforts, no parenting time has been restored.</w:t>
      </w:r>
    </w:p>
    <w:p>
      <w:r>
        <w:br w:type="page"/>
      </w:r>
    </w:p>
    <w:p>
      <w:pPr>
        <w:pStyle w:val="Heading2"/>
      </w:pPr>
      <w:r>
        <w:rPr>
          <w:rFonts w:ascii="Times New Roman" w:hAnsi="Times New Roman"/>
        </w:rPr>
        <w:t>V. DENIAL OF CONTACT BY DEFENDANT (¶¶ 18–21)</w:t>
      </w:r>
    </w:p>
    <w:p>
      <w:pPr>
        <w:spacing w:line="480" w:lineRule="auto" w:after="0" w:before="0"/>
      </w:pPr>
      <w:r>
        <w:rPr>
          <w:rFonts w:ascii="Times New Roman" w:hAnsi="Times New Roman"/>
          <w:b/>
          <w:i w:val="0"/>
          <w:sz w:val="24"/>
        </w:rPr>
        <w:t>18.</w:t>
      </w:r>
      <w:r>
        <w:rPr>
          <w:rFonts w:ascii="Times New Roman" w:hAnsi="Times New Roman"/>
          <w:b w:val="0"/>
          <w:i w:val="0"/>
          <w:sz w:val="24"/>
        </w:rPr>
        <w:t xml:space="preserve"> Since the inception of this case, Defendant has systematically denied, obstructed, or interfered with my parenting time. The pattern includes: - March 26 – May 2, 2024: Defendant withheld L.D.W. for over 37 days without a court order; - Withholding of L.D.W. during scheduled holidays, including Easter 2024, Halloween 2024, Thanksgiving 2024, Christmas 2024, Easter 2025, Labor Day 2025, Thanksgiving 2025, and Christmas 2025; - Filing the unsworn ex parte motion on August 7, 2025, seeking total elimination of all contact; - Maintaining the complete separation for 214+ consecutive days since July 29, 2025 without offering any alternative.</w:t>
      </w:r>
    </w:p>
    <w:p>
      <w:pPr>
        <w:spacing w:line="480" w:lineRule="auto" w:after="0" w:before="0"/>
      </w:pPr>
      <w:r>
        <w:rPr>
          <w:rFonts w:ascii="Times New Roman" w:hAnsi="Times New Roman"/>
          <w:b/>
          <w:i w:val="0"/>
          <w:sz w:val="24"/>
        </w:rPr>
        <w:t>19.</w:t>
      </w:r>
      <w:r>
        <w:rPr>
          <w:rFonts w:ascii="Times New Roman" w:hAnsi="Times New Roman"/>
          <w:b w:val="0"/>
          <w:i w:val="0"/>
          <w:sz w:val="24"/>
        </w:rPr>
        <w:t xml:space="preserve"> Defendant made no effort to propose any intermediate remedy — such as supervised visits, video calls, or conditions on parenting time. Instead, she sought and obtained the most extreme remedy available: total suspension of all parenting time.</w:t>
      </w:r>
    </w:p>
    <w:p>
      <w:pPr>
        <w:spacing w:line="480" w:lineRule="auto" w:after="0" w:before="0"/>
      </w:pPr>
      <w:r>
        <w:rPr>
          <w:rFonts w:ascii="Times New Roman" w:hAnsi="Times New Roman"/>
          <w:b/>
          <w:i w:val="0"/>
          <w:sz w:val="24"/>
        </w:rPr>
        <w:t>20.</w:t>
      </w:r>
      <w:r>
        <w:rPr>
          <w:rFonts w:ascii="Times New Roman" w:hAnsi="Times New Roman"/>
          <w:b w:val="0"/>
          <w:i w:val="0"/>
          <w:sz w:val="24"/>
        </w:rPr>
        <w:t xml:space="preserve"> Defendant is employed by the </w:t>
      </w:r>
      <w:r>
        <w:rPr>
          <w:rFonts w:ascii="Times New Roman" w:hAnsi="Times New Roman"/>
          <w:b/>
          <w:i w:val="0"/>
          <w:sz w:val="24"/>
        </w:rPr>
        <w:t>Kent County Prosecutor's Office, Family Court Division</w:t>
      </w:r>
      <w:r>
        <w:rPr>
          <w:rFonts w:ascii="Times New Roman" w:hAnsi="Times New Roman"/>
          <w:b w:val="0"/>
          <w:i w:val="0"/>
          <w:sz w:val="24"/>
        </w:rPr>
        <w:t xml:space="preserve">, where she has worked as a caseworker for </w:t>
      </w:r>
      <w:r>
        <w:rPr>
          <w:rFonts w:ascii="Times New Roman" w:hAnsi="Times New Roman"/>
          <w:b/>
          <w:i w:val="0"/>
          <w:sz w:val="24"/>
        </w:rPr>
        <w:t>nine (9) years</w:t>
      </w:r>
      <w:r>
        <w:rPr>
          <w:rFonts w:ascii="Times New Roman" w:hAnsi="Times New Roman"/>
          <w:b w:val="0"/>
          <w:i w:val="0"/>
          <w:sz w:val="24"/>
        </w:rPr>
        <w:t xml:space="preserve"> with multiple promotions. This employment provides Defendant with specialized knowledge of family court procedures, judicial tendencies, and professional relationships with individuals who may influence proceedings in this case.</w:t>
      </w:r>
    </w:p>
    <w:p>
      <w:pPr>
        <w:spacing w:line="480" w:lineRule="auto" w:after="0" w:before="0"/>
      </w:pPr>
      <w:r>
        <w:rPr>
          <w:rFonts w:ascii="Times New Roman" w:hAnsi="Times New Roman"/>
          <w:b/>
          <w:i w:val="0"/>
          <w:sz w:val="24"/>
        </w:rPr>
        <w:t>21.</w:t>
      </w:r>
      <w:r>
        <w:rPr>
          <w:rFonts w:ascii="Times New Roman" w:hAnsi="Times New Roman"/>
          <w:b w:val="0"/>
          <w:i w:val="0"/>
          <w:sz w:val="24"/>
        </w:rPr>
        <w:t xml:space="preserve"> The asymmetry between the parties' access to the court system is extreme. Defendant's institutional knowledge of family court procedures was used to initiate and sustain the alienation of L.D.W. from his father.</w:t>
      </w:r>
    </w:p>
    <w:p>
      <w:r>
        <w:br w:type="page"/>
      </w:r>
    </w:p>
    <w:p>
      <w:pPr>
        <w:pStyle w:val="Heading2"/>
      </w:pPr>
      <w:r>
        <w:rPr>
          <w:rFonts w:ascii="Times New Roman" w:hAnsi="Times New Roman"/>
        </w:rPr>
        <w:t>VI. IMPACT ON CHILD (¶¶ 22–25)</w:t>
      </w:r>
    </w:p>
    <w:p>
      <w:pPr>
        <w:spacing w:line="480" w:lineRule="auto" w:after="0" w:before="0"/>
      </w:pPr>
      <w:r>
        <w:rPr>
          <w:rFonts w:ascii="Times New Roman" w:hAnsi="Times New Roman"/>
          <w:b/>
          <w:i w:val="0"/>
          <w:sz w:val="24"/>
        </w:rPr>
        <w:t>22.</w:t>
      </w:r>
      <w:r>
        <w:rPr>
          <w:rFonts w:ascii="Times New Roman" w:hAnsi="Times New Roman"/>
          <w:b w:val="0"/>
          <w:i w:val="0"/>
          <w:sz w:val="24"/>
        </w:rPr>
        <w:t xml:space="preserve"> L.D.W. is three (3) years old. The period between ages two and four is the critical window for secure attachment formation. The forced separation of L.D.W. from his father during this developmental window is causing harm to his attachment security, emotional regulation, and sense of identity.</w:t>
      </w:r>
    </w:p>
    <w:p>
      <w:pPr>
        <w:spacing w:line="480" w:lineRule="auto" w:after="0" w:before="0"/>
      </w:pPr>
      <w:r>
        <w:rPr>
          <w:rFonts w:ascii="Times New Roman" w:hAnsi="Times New Roman"/>
          <w:b/>
          <w:i w:val="0"/>
          <w:sz w:val="24"/>
        </w:rPr>
        <w:t>23.</w:t>
      </w:r>
      <w:r>
        <w:rPr>
          <w:rFonts w:ascii="Times New Roman" w:hAnsi="Times New Roman"/>
          <w:b w:val="0"/>
          <w:i w:val="0"/>
          <w:sz w:val="24"/>
        </w:rPr>
        <w:t xml:space="preserve"> Prior to the suspension, L.D.W. and I had a strong, healthy, loving bond. This Court itself found at the July 17, 2024 custody trial that "both parents have a strong bond with the minor child" and that "both parties are capable of providing the minor child with love, affection, and guidance." The Court found Factors (a) and (b) under MCL 722.23 to be "equal between the parties."</w:t>
      </w:r>
    </w:p>
    <w:p>
      <w:pPr>
        <w:spacing w:line="480" w:lineRule="auto" w:after="0" w:before="0"/>
      </w:pPr>
      <w:r>
        <w:rPr>
          <w:rFonts w:ascii="Times New Roman" w:hAnsi="Times New Roman"/>
          <w:b/>
          <w:i w:val="0"/>
          <w:sz w:val="24"/>
        </w:rPr>
        <w:t>24.</w:t>
      </w:r>
      <w:r>
        <w:rPr>
          <w:rFonts w:ascii="Times New Roman" w:hAnsi="Times New Roman"/>
          <w:b w:val="0"/>
          <w:i w:val="0"/>
          <w:sz w:val="24"/>
        </w:rPr>
        <w:t xml:space="preserve"> I maintained over </w:t>
      </w:r>
      <w:r>
        <w:rPr>
          <w:rFonts w:ascii="Times New Roman" w:hAnsi="Times New Roman"/>
          <w:b/>
          <w:i w:val="0"/>
          <w:sz w:val="24"/>
        </w:rPr>
        <w:t>100 gigabytes</w:t>
      </w:r>
      <w:r>
        <w:rPr>
          <w:rFonts w:ascii="Times New Roman" w:hAnsi="Times New Roman"/>
          <w:b w:val="0"/>
          <w:i w:val="0"/>
          <w:sz w:val="24"/>
        </w:rPr>
        <w:t xml:space="preserve"> of photographs documenting L.D.W.'s healthy, happy time in my care — evidence I attempted to present to this Court but which was refused. These photographs show a child who is loved, well-cared-for, and thriving in his father's care.</w:t>
      </w:r>
    </w:p>
    <w:p>
      <w:pPr>
        <w:spacing w:line="480" w:lineRule="auto" w:after="0" w:before="0"/>
      </w:pPr>
      <w:r>
        <w:rPr>
          <w:rFonts w:ascii="Times New Roman" w:hAnsi="Times New Roman"/>
          <w:b/>
          <w:i w:val="0"/>
          <w:sz w:val="24"/>
        </w:rPr>
        <w:t>25.</w:t>
      </w:r>
      <w:r>
        <w:rPr>
          <w:rFonts w:ascii="Times New Roman" w:hAnsi="Times New Roman"/>
          <w:b w:val="0"/>
          <w:i w:val="0"/>
          <w:sz w:val="24"/>
        </w:rPr>
        <w:t xml:space="preserve"> At age three, L.D.W. is approaching the developmental threshold beyond which attachment disruptions become significantly more difficult to remediate. Every additional day of separation deepens the harm and makes recovery of the father-child bond more difficult. The urgency of restoring contact cannot be overstated.</w:t>
      </w:r>
    </w:p>
    <w:p>
      <w:r>
        <w:br w:type="page"/>
      </w:r>
    </w:p>
    <w:p>
      <w:pPr>
        <w:pStyle w:val="Heading2"/>
      </w:pPr>
      <w:r>
        <w:rPr>
          <w:rFonts w:ascii="Times New Roman" w:hAnsi="Times New Roman"/>
        </w:rPr>
        <w:t>VII. FITNESS AS PARENT (¶¶ 26–29)</w:t>
      </w:r>
    </w:p>
    <w:p>
      <w:pPr>
        <w:spacing w:line="480" w:lineRule="auto" w:after="0" w:before="0"/>
      </w:pPr>
      <w:r>
        <w:rPr>
          <w:rFonts w:ascii="Times New Roman" w:hAnsi="Times New Roman"/>
          <w:b/>
          <w:i w:val="0"/>
          <w:sz w:val="24"/>
        </w:rPr>
        <w:t>26.</w:t>
      </w:r>
      <w:r>
        <w:rPr>
          <w:rFonts w:ascii="Times New Roman" w:hAnsi="Times New Roman"/>
          <w:b w:val="0"/>
          <w:i w:val="0"/>
          <w:sz w:val="24"/>
        </w:rPr>
        <w:t xml:space="preserve"> I maintain stable housing at 1977 Whitehall Road, Lot 17, Laketon Township, Michigan 49445. I am currently self-employed.</w:t>
      </w:r>
    </w:p>
    <w:p>
      <w:pPr>
        <w:spacing w:line="480" w:lineRule="auto" w:after="0" w:before="0"/>
      </w:pPr>
      <w:r>
        <w:rPr>
          <w:rFonts w:ascii="Times New Roman" w:hAnsi="Times New Roman"/>
          <w:b/>
          <w:i w:val="0"/>
          <w:sz w:val="24"/>
        </w:rPr>
        <w:t>27.</w:t>
      </w:r>
      <w:r>
        <w:rPr>
          <w:rFonts w:ascii="Times New Roman" w:hAnsi="Times New Roman"/>
          <w:b w:val="0"/>
          <w:i w:val="0"/>
          <w:sz w:val="24"/>
        </w:rPr>
        <w:t xml:space="preserve"> I have no substance abuse issues. My narcotics screening returned </w:t>
      </w:r>
      <w:r>
        <w:rPr>
          <w:rFonts w:ascii="Times New Roman" w:hAnsi="Times New Roman"/>
          <w:b/>
          <w:i w:val="0"/>
          <w:sz w:val="24"/>
        </w:rPr>
        <w:t>NEGATIVE</w:t>
      </w:r>
      <w:r>
        <w:rPr>
          <w:rFonts w:ascii="Times New Roman" w:hAnsi="Times New Roman"/>
          <w:b w:val="0"/>
          <w:i w:val="0"/>
          <w:sz w:val="24"/>
        </w:rPr>
        <w:t>. The HealthWest mental health assessment confirmed that I have no clinical issues that would impair my ability to parent L.D.W.</w:t>
      </w:r>
    </w:p>
    <w:p>
      <w:pPr>
        <w:spacing w:line="480" w:lineRule="auto" w:after="0" w:before="0"/>
      </w:pPr>
      <w:r>
        <w:rPr>
          <w:rFonts w:ascii="Times New Roman" w:hAnsi="Times New Roman"/>
          <w:b/>
          <w:i w:val="0"/>
          <w:sz w:val="24"/>
        </w:rPr>
        <w:t>28.</w:t>
      </w:r>
      <w:r>
        <w:rPr>
          <w:rFonts w:ascii="Times New Roman" w:hAnsi="Times New Roman"/>
          <w:b w:val="0"/>
          <w:i w:val="0"/>
          <w:sz w:val="24"/>
        </w:rPr>
        <w:t xml:space="preserve"> I have no criminal record that would affect my fitness as a parent. No Child Protective Services investigation has been substantiated against me. No finding of domestic violence against L.D.W. has been made. No clinical professional has recommended termination or permanent suspension of parenting time.</w:t>
      </w:r>
    </w:p>
    <w:p>
      <w:pPr>
        <w:spacing w:line="480" w:lineRule="auto" w:after="0" w:before="0"/>
      </w:pPr>
      <w:r>
        <w:rPr>
          <w:rFonts w:ascii="Times New Roman" w:hAnsi="Times New Roman"/>
          <w:b/>
          <w:i w:val="0"/>
          <w:sz w:val="24"/>
        </w:rPr>
        <w:t>29.</w:t>
      </w:r>
      <w:r>
        <w:rPr>
          <w:rFonts w:ascii="Times New Roman" w:hAnsi="Times New Roman"/>
          <w:b w:val="0"/>
          <w:i w:val="0"/>
          <w:sz w:val="24"/>
        </w:rPr>
        <w:t xml:space="preserve"> The Court's own best interest findings from the July 17, 2024 trial found multiple factors equal between the parties — including Factor (a) (love, affection, emotional ties), Factor (b) (capacity to give love, affection, guidance), and Factor (c) (capacity to provide food, clothing, medical care). The evidentiary record uniformly supports my fitness as a parent.</w:t>
      </w:r>
    </w:p>
    <w:p>
      <w:r>
        <w:br w:type="page"/>
      </w:r>
    </w:p>
    <w:p>
      <w:pPr>
        <w:pStyle w:val="Heading2"/>
      </w:pPr>
      <w:r>
        <w:rPr>
          <w:rFonts w:ascii="Times New Roman" w:hAnsi="Times New Roman"/>
        </w:rPr>
        <w:t>VIII. PATTERN OF ALIENATION UNDER MCL 722.23(j) (¶¶ 30–33)</w:t>
      </w:r>
    </w:p>
    <w:p>
      <w:pPr>
        <w:spacing w:line="480" w:lineRule="auto" w:after="0" w:before="0"/>
      </w:pPr>
      <w:r>
        <w:rPr>
          <w:rFonts w:ascii="Times New Roman" w:hAnsi="Times New Roman"/>
          <w:b/>
          <w:i w:val="0"/>
          <w:sz w:val="24"/>
        </w:rPr>
        <w:t>30.</w:t>
      </w:r>
      <w:r>
        <w:rPr>
          <w:rFonts w:ascii="Times New Roman" w:hAnsi="Times New Roman"/>
          <w:b w:val="0"/>
          <w:i w:val="0"/>
          <w:sz w:val="24"/>
        </w:rPr>
        <w:t xml:space="preserve"> The record establishes a persistent pattern of conduct by Defendant consistent with parental alienation, as recognized under MCL 722.23(j) — "the willingness and ability of each of the parties to facilitate and encourage a close and continuing parent-child relationship between the child and the other parent."</w:t>
      </w:r>
    </w:p>
    <w:p>
      <w:pPr>
        <w:spacing w:line="480" w:lineRule="auto" w:after="0" w:before="0"/>
      </w:pPr>
      <w:r>
        <w:rPr>
          <w:rFonts w:ascii="Times New Roman" w:hAnsi="Times New Roman"/>
          <w:b/>
          <w:i w:val="0"/>
          <w:sz w:val="24"/>
        </w:rPr>
        <w:t>31.</w:t>
      </w:r>
      <w:r>
        <w:rPr>
          <w:rFonts w:ascii="Times New Roman" w:hAnsi="Times New Roman"/>
          <w:b w:val="0"/>
          <w:i w:val="0"/>
          <w:sz w:val="24"/>
        </w:rPr>
        <w:t xml:space="preserve"> Defendant's conduct demonstrates a deliberate, sustained effort to destroy the father-child bond: - Filed an unsworn ex parte motion seeking total suspension of all parenting time; - Made no effort to propose intermediate remedies; - Withheld L.D.W. during holidays and scheduled parenting time on multiple occasions; - Has maintained the complete separation for 329+ days without offering any alternative contact; - Leveraged her institutional knowledge as a family court caseworker to navigate the legal system to Father's disadvantage.</w:t>
      </w:r>
    </w:p>
    <w:p>
      <w:pPr>
        <w:spacing w:line="480" w:lineRule="auto" w:after="0" w:before="0"/>
      </w:pPr>
      <w:r>
        <w:rPr>
          <w:rFonts w:ascii="Times New Roman" w:hAnsi="Times New Roman"/>
          <w:b/>
          <w:i w:val="0"/>
          <w:sz w:val="24"/>
        </w:rPr>
        <w:t>32.</w:t>
      </w:r>
      <w:r>
        <w:rPr>
          <w:rFonts w:ascii="Times New Roman" w:hAnsi="Times New Roman"/>
          <w:b w:val="0"/>
          <w:i w:val="0"/>
          <w:sz w:val="24"/>
        </w:rPr>
        <w:t xml:space="preserve"> </w:t>
      </w:r>
      <w:r>
        <w:rPr>
          <w:rFonts w:ascii="Times New Roman" w:hAnsi="Times New Roman"/>
          <w:b w:val="0"/>
          <w:i/>
          <w:sz w:val="24"/>
        </w:rPr>
        <w:t>Harvey v Harvey</w:t>
      </w:r>
      <w:r>
        <w:rPr>
          <w:rFonts w:ascii="Times New Roman" w:hAnsi="Times New Roman"/>
          <w:b w:val="0"/>
          <w:i w:val="0"/>
          <w:sz w:val="24"/>
        </w:rPr>
        <w:t>, 470 Mich 186, 192; 680 NW2d 835 (2004), recognized Factor (j) as "an important consideration" in custody disputes. Defendant's conduct is the antithesis of the willingness to facilitate the parent-child relationship that Factor (j) requires.</w:t>
      </w:r>
    </w:p>
    <w:p>
      <w:pPr>
        <w:spacing w:line="480" w:lineRule="auto" w:after="0" w:before="0"/>
      </w:pPr>
      <w:r>
        <w:rPr>
          <w:rFonts w:ascii="Times New Roman" w:hAnsi="Times New Roman"/>
          <w:b/>
          <w:i w:val="0"/>
          <w:sz w:val="24"/>
        </w:rPr>
        <w:t>33.</w:t>
      </w:r>
      <w:r>
        <w:rPr>
          <w:rFonts w:ascii="Times New Roman" w:hAnsi="Times New Roman"/>
          <w:b w:val="0"/>
          <w:i w:val="0"/>
          <w:sz w:val="24"/>
        </w:rPr>
        <w:t xml:space="preserve"> The court has applied zero (0) of the five (5) available remedies under MCL 722.27a(9) for parenting time violations — including make-up time (§9(a)), modification of custody (§9(c)), civil contempt (§9(b)), costs (§9(d)), and additional conditions (§9(e)). The statutory word "shall" is mandatory. </w:t>
      </w:r>
      <w:r>
        <w:rPr>
          <w:rFonts w:ascii="Times New Roman" w:hAnsi="Times New Roman"/>
          <w:b w:val="0"/>
          <w:i/>
          <w:sz w:val="24"/>
        </w:rPr>
        <w:t>Walters v. Nadell</w:t>
      </w:r>
      <w:r>
        <w:rPr>
          <w:rFonts w:ascii="Times New Roman" w:hAnsi="Times New Roman"/>
          <w:b w:val="0"/>
          <w:i w:val="0"/>
          <w:sz w:val="24"/>
        </w:rPr>
        <w:t>, 481 Mich 377, 383 (2008).</w:t>
      </w:r>
    </w:p>
    <w:p>
      <w:r>
        <w:br w:type="page"/>
      </w:r>
    </w:p>
    <w:p>
      <w:pPr>
        <w:pStyle w:val="Heading2"/>
      </w:pPr>
      <w:r>
        <w:rPr>
          <w:rFonts w:ascii="Times New Roman" w:hAnsi="Times New Roman"/>
        </w:rPr>
        <w:t>IX. URGENCY — EVERY DAY CAUSES FURTHER HARM (¶¶ 34–36)</w:t>
      </w:r>
    </w:p>
    <w:p>
      <w:pPr>
        <w:spacing w:line="480" w:lineRule="auto" w:after="0" w:before="0"/>
      </w:pPr>
      <w:r>
        <w:rPr>
          <w:rFonts w:ascii="Times New Roman" w:hAnsi="Times New Roman"/>
          <w:b/>
          <w:i w:val="0"/>
          <w:sz w:val="24"/>
        </w:rPr>
        <w:t>34.</w:t>
      </w:r>
      <w:r>
        <w:rPr>
          <w:rFonts w:ascii="Times New Roman" w:hAnsi="Times New Roman"/>
          <w:b w:val="0"/>
          <w:i w:val="0"/>
          <w:sz w:val="24"/>
        </w:rPr>
        <w:t xml:space="preserve"> Every additional day of separation between a three-year-old child and his bonded parent causes further, irremediable harm to the attachment bond, emotional development, and sense of security. This harm is cumulative and accelerating. At L.D.W.'s age, every week is a developmental epoch.</w:t>
      </w:r>
    </w:p>
    <w:p>
      <w:pPr>
        <w:spacing w:line="480" w:lineRule="auto" w:after="0" w:before="0"/>
      </w:pPr>
      <w:r>
        <w:rPr>
          <w:rFonts w:ascii="Times New Roman" w:hAnsi="Times New Roman"/>
          <w:b/>
          <w:i w:val="0"/>
          <w:sz w:val="24"/>
        </w:rPr>
        <w:t>35.</w:t>
      </w:r>
      <w:r>
        <w:rPr>
          <w:rFonts w:ascii="Times New Roman" w:hAnsi="Times New Roman"/>
          <w:b w:val="0"/>
          <w:i w:val="0"/>
          <w:sz w:val="24"/>
        </w:rPr>
        <w:t xml:space="preserve"> The cumulative effect of 329+ days of separation may already be causing L.D.W. to question or forget his relationship with his father. The longer this separation continues, the more difficult it will be to restore the bond — and the more Defendant's position is strengthened by the passage of time itself.</w:t>
      </w:r>
    </w:p>
    <w:p>
      <w:pPr>
        <w:spacing w:line="480" w:lineRule="auto" w:after="0" w:before="0"/>
      </w:pPr>
      <w:r>
        <w:rPr>
          <w:rFonts w:ascii="Times New Roman" w:hAnsi="Times New Roman"/>
          <w:b/>
          <w:i w:val="0"/>
          <w:sz w:val="24"/>
        </w:rPr>
        <w:t>36.</w:t>
      </w:r>
      <w:r>
        <w:rPr>
          <w:rFonts w:ascii="Times New Roman" w:hAnsi="Times New Roman"/>
          <w:b w:val="0"/>
          <w:i w:val="0"/>
          <w:sz w:val="24"/>
        </w:rPr>
        <w:t xml:space="preserve"> MCL 722.27a(1) establishes a statutory presumption that "it is in the best interests of a child for the child to have a strong relationship with both of his or her parents." The current state of this case — 329+ days of total separation imposed without an evidentiary hearing on the merits — is a direct and ongoing violation of this statutory presumption and of L.D.W.'s right to know and love his father.</w:t>
      </w:r>
    </w:p>
    <w:p>
      <w:r>
        <w:br w:type="page"/>
      </w:r>
    </w:p>
    <w:p>
      <w:pPr>
        <w:pStyle w:val="Heading2"/>
      </w:pPr>
      <w:r>
        <w:rPr>
          <w:rFonts w:ascii="Times New Roman" w:hAnsi="Times New Roman"/>
        </w:rPr>
        <w:t>CONCLUSION</w:t>
      </w:r>
    </w:p>
    <w:p>
      <w:pPr>
        <w:spacing w:line="480" w:lineRule="auto" w:after="0" w:before="0"/>
      </w:pPr>
      <w:r>
        <w:rPr>
          <w:rFonts w:ascii="Times New Roman" w:hAnsi="Times New Roman"/>
          <w:b/>
          <w:i w:val="0"/>
          <w:sz w:val="24"/>
        </w:rPr>
        <w:t>37.</w:t>
      </w:r>
      <w:r>
        <w:rPr>
          <w:rFonts w:ascii="Times New Roman" w:hAnsi="Times New Roman"/>
          <w:b w:val="0"/>
          <w:i w:val="0"/>
          <w:sz w:val="24"/>
        </w:rPr>
        <w:t xml:space="preserve"> The facts set forth in this Affidavit demonstrate that: (a) Father has had zero contact with his three-year-old son for 214 consecutive days since July 29, 2025, and 329+ cumulative days of separation; (b) the ex parte orders were entered without proper verification, without adequate evidence, and without the required findings; (c) Father's drug screen was negative and his mental health assessment was favorable; (d) Father has exhausted all available remedies; and (e) every day of continued separation causes irremediable harm to both Father and child.</w:t>
      </w:r>
    </w:p>
    <w:p>
      <w:pPr>
        <w:spacing w:line="480" w:lineRule="auto" w:after="0" w:before="0"/>
      </w:pPr>
      <w:r>
        <w:rPr>
          <w:rFonts w:ascii="Times New Roman" w:hAnsi="Times New Roman"/>
          <w:b/>
          <w:i w:val="0"/>
          <w:sz w:val="24"/>
        </w:rPr>
        <w:t>38.</w:t>
      </w:r>
      <w:r>
        <w:rPr>
          <w:rFonts w:ascii="Times New Roman" w:hAnsi="Times New Roman"/>
          <w:b w:val="0"/>
          <w:i w:val="0"/>
          <w:sz w:val="24"/>
        </w:rPr>
        <w:t xml:space="preserve"> I respectfully request that this Court grant the Emergency Motion to Restore Parenting Time, vacate the August 8, 2025 ex parte orders, and restore Father's parenting time immediately, at minimum on a supervised basis pending a full evidentiary hearing.</w:t>
      </w:r>
    </w:p>
    <w:p>
      <w:r>
        <w:br w:type="page"/>
      </w:r>
    </w:p>
    <w:p>
      <w:pPr>
        <w:spacing w:line="480" w:lineRule="auto" w:after="0" w:before="0"/>
      </w:pPr>
      <w:r>
        <w:rPr>
          <w:rFonts w:ascii="Times New Roman" w:hAnsi="Times New Roman"/>
          <w:b/>
          <w:i w:val="0"/>
          <w:sz w:val="24"/>
        </w:rPr>
        <w:t>FURTHER AFFIANT SAYETH NOT.</w:t>
      </w:r>
    </w:p>
    <w:p>
      <w:r>
        <w:br w:type="page"/>
      </w:r>
    </w:p>
    <w:p>
      <w:r>
        <w:br w:type="page"/>
      </w:r>
    </w:p>
    <w:p>
      <w:pPr>
        <w:spacing w:line="480" w:lineRule="auto" w:after="0" w:before="0"/>
      </w:pPr>
      <w:r>
        <w:rPr>
          <w:rFonts w:ascii="Times New Roman" w:hAnsi="Times New Roman"/>
          <w:b w:val="0"/>
          <w:i w:val="0"/>
          <w:sz w:val="24"/>
        </w:rPr>
        <w:t>Andrew J. Pigors, Affiant</w:t>
      </w:r>
    </w:p>
    <w:p>
      <w:r>
        <w:br w:type="page"/>
      </w:r>
    </w:p>
    <w:p>
      <w:pPr>
        <w:pStyle w:val="Heading2"/>
      </w:pPr>
      <w:r>
        <w:rPr>
          <w:rFonts w:ascii="Times New Roman" w:hAnsi="Times New Roman"/>
        </w:rPr>
        <w:t>JURAT</w:t>
      </w:r>
    </w:p>
    <w:p>
      <w:pPr>
        <w:spacing w:line="480" w:lineRule="auto" w:after="0" w:before="0"/>
      </w:pPr>
      <w:r>
        <w:rPr>
          <w:rFonts w:ascii="Times New Roman" w:hAnsi="Times New Roman"/>
          <w:b w:val="0"/>
          <w:i w:val="0"/>
          <w:sz w:val="24"/>
        </w:rPr>
        <w:t>Subscribed and sworn to before me this _____ day of February, 2026.</w:t>
      </w:r>
    </w:p>
    <w:p>
      <w:r>
        <w:br w:type="page"/>
      </w:r>
    </w:p>
    <w:p>
      <w:pPr>
        <w:spacing w:line="480" w:lineRule="auto" w:after="0" w:before="0"/>
      </w:pPr>
      <w:r>
        <w:rPr>
          <w:rFonts w:ascii="Times New Roman" w:hAnsi="Times New Roman"/>
          <w:b w:val="0"/>
          <w:i w:val="0"/>
          <w:sz w:val="24"/>
        </w:rPr>
        <w:t>Notary Public, State of Michigan, County of Muskegon My Commission Expires: _________________</w:t>
      </w:r>
    </w:p>
    <w:p>
      <w:pPr>
        <w:spacing w:line="480" w:lineRule="auto" w:after="0" w:before="0"/>
      </w:pPr>
      <w:r>
        <w:rPr>
          <w:rFonts w:ascii="Times New Roman" w:hAnsi="Times New Roman"/>
          <w:b w:val="0"/>
          <w:i w:val="0"/>
          <w:sz w:val="24"/>
        </w:rPr>
        <w:t>(SEAL)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