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after="240" w:before="0"/>
        <w:jc w:val="center"/>
      </w:pPr>
      <w:r>
        <w:rPr>
          <w:rFonts w:ascii="Times New Roman" w:hAnsi="Times New Roman"/>
          <w:b/>
          <w:i w:val="0"/>
          <w:sz w:val="24"/>
        </w:rPr>
        <w:t>STATE OF MICHIGAN</w:t>
      </w:r>
    </w:p>
    <w:p>
      <w:pPr>
        <w:spacing w:line="240" w:lineRule="auto" w:after="0" w:before="0"/>
        <w:jc w:val="center"/>
      </w:pPr>
      <w:r>
        <w:rPr>
          <w:rFonts w:ascii="Times New Roman" w:hAnsi="Times New Roman"/>
          <w:b/>
          <w:i w:val="0"/>
          <w:sz w:val="24"/>
        </w:rPr>
        <w:t>## IN THE 14TH JUDICIAL CIRCUIT COURT FOR THE COUNTY OF MUSKEGON</w:t>
      </w:r>
    </w:p>
    <w:p>
      <w:pPr>
        <w:spacing w:line="240" w:lineRule="auto" w:after="0" w:before="0"/>
      </w:pPr>
      <w:r>
        <w:rPr>
          <w:rFonts w:ascii="Times New Roman" w:hAnsi="Times New Roman"/>
          <w:b w:val="0"/>
          <w:i w:val="0"/>
          <w:sz w:val="24"/>
        </w:rPr>
        <w:t>### CIVIL DIVISION</w:t>
      </w:r>
    </w:p>
    <w:p>
      <w:pPr>
        <w:spacing w:line="240" w:lineRule="auto" w:after="0" w:before="0"/>
      </w:pPr>
      <w:r>
        <w:rPr>
          <w:rFonts w:ascii="Times New Roman" w:hAnsi="Times New Roman"/>
          <w:b w:val="0"/>
          <w:i w:val="0"/>
          <w:sz w:val="24"/>
        </w:rPr>
        <w:t>---</w:t>
      </w:r>
    </w:p>
    <w:p>
      <w:pPr>
        <w:spacing w:line="240" w:lineRule="auto" w:after="0" w:before="0"/>
      </w:pPr>
      <w:r>
        <w:rPr>
          <w:rFonts w:ascii="Times New Roman" w:hAnsi="Times New Roman"/>
          <w:b/>
          <w:i w:val="0"/>
          <w:sz w:val="24"/>
        </w:rPr>
        <w:t>ANDREW J. PIGORS,</w:t>
      </w:r>
    </w:p>
    <w:p>
      <w:pPr>
        <w:spacing w:line="240" w:lineRule="auto" w:after="0" w:before="0"/>
      </w:pPr>
      <w:r>
        <w:rPr>
          <w:rFonts w:ascii="Times New Roman" w:hAnsi="Times New Roman"/>
          <w:b w:val="0"/>
          <w:i w:val="0"/>
          <w:sz w:val="24"/>
        </w:rPr>
        <w:t>Plaintiff,</w:t>
      </w:r>
    </w:p>
    <w:p>
      <w:pPr>
        <w:spacing w:line="480" w:lineRule="auto" w:after="0" w:before="0"/>
      </w:pPr>
      <w:r>
        <w:rPr>
          <w:rFonts w:ascii="Times New Roman" w:hAnsi="Times New Roman"/>
          <w:b w:val="0"/>
          <w:i w:val="0"/>
          <w:sz w:val="24"/>
        </w:rPr>
        <w:t>v.                                                                     Case No. [TO BE ASSIGNED UPON FILING]</w:t>
      </w:r>
    </w:p>
    <w:p>
      <w:pPr>
        <w:spacing w:line="480" w:lineRule="auto" w:after="0" w:before="0"/>
      </w:pPr>
      <w:r>
        <w:rPr>
          <w:rFonts w:ascii="Times New Roman" w:hAnsi="Times New Roman"/>
          <w:b/>
          <w:i w:val="0"/>
          <w:sz w:val="24"/>
        </w:rPr>
        <w:t>EMILY A. WATSON, individually;</w:t>
      </w:r>
      <w:r>
        <w:rPr>
          <w:rFonts w:ascii="Times New Roman" w:hAnsi="Times New Roman"/>
          <w:b w:val="0"/>
          <w:i w:val="0"/>
          <w:sz w:val="24"/>
        </w:rPr>
        <w:t xml:space="preserve"> </w:t>
      </w:r>
      <w:r>
        <w:rPr>
          <w:rFonts w:ascii="Times New Roman" w:hAnsi="Times New Roman"/>
          <w:b/>
          <w:i w:val="0"/>
          <w:sz w:val="24"/>
        </w:rPr>
        <w:t>LORI WATSON, individually;</w:t>
      </w:r>
      <w:r>
        <w:rPr>
          <w:rFonts w:ascii="Times New Roman" w:hAnsi="Times New Roman"/>
          <w:b w:val="0"/>
          <w:i w:val="0"/>
          <w:sz w:val="24"/>
        </w:rPr>
        <w:t xml:space="preserve"> </w:t>
      </w:r>
      <w:r>
        <w:rPr>
          <w:rFonts w:ascii="Times New Roman" w:hAnsi="Times New Roman"/>
          <w:b/>
          <w:i w:val="0"/>
          <w:sz w:val="24"/>
        </w:rPr>
        <w:t>ALBERT WATSON, individually; and</w:t>
      </w:r>
      <w:r>
        <w:rPr>
          <w:rFonts w:ascii="Times New Roman" w:hAnsi="Times New Roman"/>
          <w:b w:val="0"/>
          <w:i w:val="0"/>
          <w:sz w:val="24"/>
        </w:rPr>
        <w:t xml:space="preserve"> </w:t>
      </w:r>
      <w:r>
        <w:rPr>
          <w:rFonts w:ascii="Times New Roman" w:hAnsi="Times New Roman"/>
          <w:b/>
          <w:i w:val="0"/>
          <w:sz w:val="24"/>
        </w:rPr>
        <w:t>CODY WATSON, individually,</w:t>
      </w:r>
    </w:p>
    <w:p>
      <w:pPr>
        <w:spacing w:line="480" w:lineRule="auto" w:after="0" w:before="0"/>
      </w:pPr>
      <w:r>
        <w:rPr>
          <w:rFonts w:ascii="Times New Roman" w:hAnsi="Times New Roman"/>
          <w:b w:val="0"/>
          <w:i w:val="0"/>
          <w:sz w:val="24"/>
        </w:rPr>
        <w:t>Defendants.</w:t>
      </w:r>
    </w:p>
    <w:p>
      <w:pPr>
        <w:spacing w:line="480" w:lineRule="auto" w:after="0" w:before="0"/>
      </w:pPr>
      <w:r>
        <w:rPr>
          <w:rFonts w:ascii="Times New Roman" w:hAnsi="Times New Roman"/>
          <w:b w:val="0"/>
          <w:i w:val="0"/>
          <w:sz w:val="24"/>
        </w:rPr>
        <w:t>Hon. _________________________</w:t>
      </w:r>
    </w:p>
    <w:p>
      <w:r>
        <w:br w:type="page"/>
      </w:r>
    </w:p>
    <w:p>
      <w:pPr>
        <w:pStyle w:val="Heading2"/>
      </w:pPr>
      <w:r>
        <w:rPr>
          <w:rFonts w:ascii="Times New Roman" w:hAnsi="Times New Roman"/>
        </w:rPr>
        <w:t>CIVIL COMPLAINT AND JURY DEMAND</w:t>
      </w:r>
    </w:p>
    <w:p>
      <w:r>
        <w:br w:type="page"/>
      </w:r>
    </w:p>
    <w:p>
      <w:pPr>
        <w:spacing w:line="480" w:lineRule="auto" w:after="0" w:before="0"/>
      </w:pPr>
      <w:r>
        <w:rPr>
          <w:rFonts w:ascii="Times New Roman" w:hAnsi="Times New Roman"/>
          <w:b w:val="0"/>
          <w:i w:val="0"/>
          <w:sz w:val="24"/>
        </w:rPr>
        <w:t xml:space="preserve">&gt; </w:t>
      </w:r>
      <w:r>
        <w:rPr>
          <w:rFonts w:ascii="Times New Roman" w:hAnsi="Times New Roman"/>
          <w:b/>
          <w:i w:val="0"/>
          <w:sz w:val="24"/>
        </w:rPr>
        <w:t>DOCUMENT FORMAT COMPLIANCE (MCR 2.113):</w:t>
      </w:r>
      <w:r>
        <w:rPr>
          <w:rFonts w:ascii="Times New Roman" w:hAnsi="Times New Roman"/>
          <w:b w:val="0"/>
          <w:i w:val="0"/>
          <w:sz w:val="24"/>
        </w:rPr>
        <w:t xml:space="preserve"> &gt; Paper: 8.5" × 11" | Margins: 1" top, bottom, and sides | Font: 12-point (Times New Roman or equivalent) | Spacing: Double-spaced | Page Numbers: Sequential, bottom center</w:t>
      </w:r>
    </w:p>
    <w:p>
      <w:r>
        <w:br w:type="page"/>
      </w:r>
    </w:p>
    <w:p>
      <w:pPr>
        <w:spacing w:line="480" w:lineRule="auto" w:after="0" w:before="0"/>
      </w:pPr>
      <w:r>
        <w:rPr>
          <w:rFonts w:ascii="Times New Roman" w:hAnsi="Times New Roman"/>
          <w:b w:val="0"/>
          <w:i w:val="0"/>
          <w:sz w:val="24"/>
        </w:rPr>
        <w:t xml:space="preserve">Plaintiff Andrew J. Pigors ("Plaintiff" or "Andrew"), by and through himself, </w:t>
      </w:r>
      <w:r>
        <w:rPr>
          <w:rFonts w:ascii="Times New Roman" w:hAnsi="Times New Roman"/>
          <w:b w:val="0"/>
          <w:i/>
          <w:sz w:val="24"/>
        </w:rPr>
        <w:t>pro se</w:t>
      </w:r>
      <w:r>
        <w:rPr>
          <w:rFonts w:ascii="Times New Roman" w:hAnsi="Times New Roman"/>
          <w:b w:val="0"/>
          <w:i w:val="0"/>
          <w:sz w:val="24"/>
        </w:rPr>
        <w:t>, hereby files this Civil Complaint against Defendants Emily A. Watson ("Emily"), Lori Watson ("Lori"), Albert Watson ("Albert"), and Cody Watson ("Cody") (collectively, "Defendants" or "the Watson family"), and states as follows:</w:t>
      </w:r>
    </w:p>
    <w:p>
      <w:r>
        <w:br w:type="page"/>
      </w:r>
    </w:p>
    <w:p>
      <w:pPr>
        <w:pStyle w:val="Heading2"/>
      </w:pPr>
      <w:r>
        <w:rPr>
          <w:rFonts w:ascii="Times New Roman" w:hAnsi="Times New Roman"/>
        </w:rPr>
        <w:t>I. PARTIES</w:t>
      </w:r>
    </w:p>
    <w:p>
      <w:pPr>
        <w:spacing w:line="480" w:lineRule="auto" w:after="0" w:before="0"/>
      </w:pPr>
      <w:r>
        <w:rPr>
          <w:rFonts w:ascii="Times New Roman" w:hAnsi="Times New Roman"/>
          <w:b/>
          <w:sz w:val="24"/>
        </w:rPr>
        <w:t xml:space="preserve">1. </w:t>
      </w:r>
      <w:r>
        <w:rPr>
          <w:rFonts w:ascii="Times New Roman" w:hAnsi="Times New Roman"/>
          <w:b w:val="0"/>
          <w:i w:val="0"/>
          <w:sz w:val="24"/>
        </w:rPr>
        <w:t>Plaintiff Andrew J. Pigors is an adult individual residing at [ADDRESS REDACTED], Muskegon County, Michigan.</w:t>
      </w:r>
    </w:p>
    <w:p>
      <w:pPr>
        <w:spacing w:line="480" w:lineRule="auto" w:after="0" w:before="0"/>
      </w:pPr>
      <w:r>
        <w:rPr>
          <w:rFonts w:ascii="Times New Roman" w:hAnsi="Times New Roman"/>
          <w:b/>
          <w:sz w:val="24"/>
        </w:rPr>
        <w:t xml:space="preserve">2. </w:t>
      </w:r>
      <w:r>
        <w:rPr>
          <w:rFonts w:ascii="Times New Roman" w:hAnsi="Times New Roman"/>
          <w:b w:val="0"/>
          <w:i w:val="0"/>
          <w:sz w:val="24"/>
        </w:rPr>
        <w:t>Defendant Emily A. Watson is an adult individual, upon information and belief, residing at an address within the State of Michigan, who is the mother of the minor child L.D.W. and is employed in a professional capacity at the Kent County Family Division of the Circuit Court.</w:t>
      </w:r>
    </w:p>
    <w:p>
      <w:pPr>
        <w:spacing w:line="480" w:lineRule="auto" w:after="0" w:before="0"/>
      </w:pPr>
      <w:r>
        <w:rPr>
          <w:rFonts w:ascii="Times New Roman" w:hAnsi="Times New Roman"/>
          <w:b/>
          <w:sz w:val="24"/>
        </w:rPr>
        <w:t xml:space="preserve">3. </w:t>
      </w:r>
      <w:r>
        <w:rPr>
          <w:rFonts w:ascii="Times New Roman" w:hAnsi="Times New Roman"/>
          <w:b w:val="0"/>
          <w:i w:val="0"/>
          <w:sz w:val="24"/>
        </w:rPr>
        <w:t>Defendant Lori Watson is an adult individual, upon information and belief, residing at or near 2160 Garland Drive, Muskegon, Michigan, who is the maternal grandmother of the minor child L.D.W.</w:t>
      </w:r>
    </w:p>
    <w:p>
      <w:pPr>
        <w:spacing w:line="480" w:lineRule="auto" w:after="0" w:before="0"/>
      </w:pPr>
      <w:r>
        <w:rPr>
          <w:rFonts w:ascii="Times New Roman" w:hAnsi="Times New Roman"/>
          <w:b/>
          <w:sz w:val="24"/>
        </w:rPr>
        <w:t xml:space="preserve">4. </w:t>
      </w:r>
      <w:r>
        <w:rPr>
          <w:rFonts w:ascii="Times New Roman" w:hAnsi="Times New Roman"/>
          <w:b w:val="0"/>
          <w:i w:val="0"/>
          <w:sz w:val="24"/>
        </w:rPr>
        <w:t>Defendant Albert Watson is an adult individual, upon information and belief, residing at or near 2160 Garland Drive, Muskegon, Michigan, who is the maternal grandfather of the minor child L.D.W.</w:t>
      </w:r>
    </w:p>
    <w:p>
      <w:pPr>
        <w:spacing w:line="480" w:lineRule="auto" w:after="0" w:before="0"/>
      </w:pPr>
      <w:r>
        <w:rPr>
          <w:rFonts w:ascii="Times New Roman" w:hAnsi="Times New Roman"/>
          <w:b/>
          <w:sz w:val="24"/>
        </w:rPr>
        <w:t xml:space="preserve">5. </w:t>
      </w:r>
      <w:r>
        <w:rPr>
          <w:rFonts w:ascii="Times New Roman" w:hAnsi="Times New Roman"/>
          <w:b w:val="0"/>
          <w:i w:val="0"/>
          <w:sz w:val="24"/>
        </w:rPr>
        <w:t>Defendant Cody Watson is an adult individual, upon information and belief, residing at an address within the State of Michigan, who is the maternal uncle of the minor child L.D.W.</w:t>
      </w:r>
    </w:p>
    <w:p>
      <w:pPr>
        <w:spacing w:line="480" w:lineRule="auto" w:after="0" w:before="0"/>
      </w:pPr>
      <w:r>
        <w:rPr>
          <w:rFonts w:ascii="Times New Roman" w:hAnsi="Times New Roman"/>
          <w:b/>
          <w:sz w:val="24"/>
        </w:rPr>
        <w:t xml:space="preserve">6. </w:t>
      </w:r>
      <w:r>
        <w:rPr>
          <w:rFonts w:ascii="Times New Roman" w:hAnsi="Times New Roman"/>
          <w:b w:val="0"/>
          <w:i w:val="0"/>
          <w:sz w:val="24"/>
        </w:rPr>
        <w:t>At all times relevant hereto, each Defendant acted individually, jointly, and in concert with one or more of the other Defendants in furtherance of the wrongful conduct alleged herein.</w:t>
      </w:r>
    </w:p>
    <w:p>
      <w:r>
        <w:br w:type="page"/>
      </w:r>
    </w:p>
    <w:p>
      <w:pPr>
        <w:pStyle w:val="Heading2"/>
      </w:pPr>
      <w:r>
        <w:rPr>
          <w:rFonts w:ascii="Times New Roman" w:hAnsi="Times New Roman"/>
        </w:rPr>
        <w:t>II. JURISDICTION AND VENUE</w:t>
      </w:r>
    </w:p>
    <w:p>
      <w:pPr>
        <w:spacing w:line="480" w:lineRule="auto" w:after="0" w:before="0"/>
      </w:pPr>
      <w:r>
        <w:rPr>
          <w:rFonts w:ascii="Times New Roman" w:hAnsi="Times New Roman"/>
          <w:b/>
          <w:sz w:val="24"/>
        </w:rPr>
        <w:t xml:space="preserve">7. </w:t>
      </w:r>
      <w:r>
        <w:rPr>
          <w:rFonts w:ascii="Times New Roman" w:hAnsi="Times New Roman"/>
          <w:b w:val="0"/>
          <w:i w:val="0"/>
          <w:sz w:val="24"/>
        </w:rPr>
        <w:t xml:space="preserve">This Court has subject-matter jurisdiction over this action pursuant to Const 1963, Art. VI, § 13, and MCL 600.5701 </w:t>
      </w:r>
      <w:r>
        <w:rPr>
          <w:rFonts w:ascii="Times New Roman" w:hAnsi="Times New Roman"/>
          <w:b w:val="0"/>
          <w:i/>
          <w:sz w:val="24"/>
        </w:rPr>
        <w:t>et seq.</w:t>
      </w:r>
      <w:r>
        <w:rPr>
          <w:rFonts w:ascii="Times New Roman" w:hAnsi="Times New Roman"/>
          <w:b w:val="0"/>
          <w:i w:val="0"/>
          <w:sz w:val="24"/>
        </w:rPr>
        <w:t>, as this is a civil action seeking damages in excess of $25,000.00.</w:t>
      </w:r>
    </w:p>
    <w:p>
      <w:pPr>
        <w:spacing w:line="480" w:lineRule="auto" w:after="0" w:before="0"/>
      </w:pPr>
      <w:r>
        <w:rPr>
          <w:rFonts w:ascii="Times New Roman" w:hAnsi="Times New Roman"/>
          <w:b/>
          <w:sz w:val="24"/>
        </w:rPr>
        <w:t xml:space="preserve">8. </w:t>
      </w:r>
      <w:r>
        <w:rPr>
          <w:rFonts w:ascii="Times New Roman" w:hAnsi="Times New Roman"/>
          <w:b w:val="0"/>
          <w:i w:val="0"/>
          <w:sz w:val="24"/>
        </w:rPr>
        <w:t>This Court has personal jurisdiction over each Defendant because each Defendant is domiciled in, resides in, or has committed tortious acts within the State of Michigan. MCL 600.5701; MCL 600.5701.</w:t>
      </w:r>
    </w:p>
    <w:p>
      <w:pPr>
        <w:spacing w:line="480" w:lineRule="auto" w:after="0" w:before="0"/>
      </w:pPr>
      <w:r>
        <w:rPr>
          <w:rFonts w:ascii="Times New Roman" w:hAnsi="Times New Roman"/>
          <w:b/>
          <w:sz w:val="24"/>
        </w:rPr>
        <w:t xml:space="preserve">9. </w:t>
      </w:r>
      <w:r>
        <w:rPr>
          <w:rFonts w:ascii="Times New Roman" w:hAnsi="Times New Roman"/>
          <w:b w:val="0"/>
          <w:i w:val="0"/>
          <w:sz w:val="24"/>
        </w:rPr>
        <w:t>Venue is proper in Muskegon County pursuant to MCL 600.2950 because a substantial portion of the tortious acts complained of occurred in Muskegon County, including but not limited to the physical assaults, custody interference, fraudulent PPO procurement, and intimidation at custody exchanges at or near 2160 Garland Drive, Muskegon, Michigan.</w:t>
      </w:r>
    </w:p>
    <w:p>
      <w:r>
        <w:br w:type="page"/>
      </w:r>
    </w:p>
    <w:p>
      <w:pPr>
        <w:pStyle w:val="Heading2"/>
      </w:pPr>
      <w:r>
        <w:rPr>
          <w:rFonts w:ascii="Times New Roman" w:hAnsi="Times New Roman"/>
        </w:rPr>
        <w:t>III. FACTUAL ALLEGATIONS COMMON TO ALL COUNTS</w:t>
      </w:r>
    </w:p>
    <w:p>
      <w:pPr>
        <w:pStyle w:val="Heading3"/>
      </w:pPr>
      <w:r>
        <w:rPr>
          <w:rFonts w:ascii="Times New Roman" w:hAnsi="Times New Roman"/>
        </w:rPr>
        <w:t>A. Background and Relationship</w:t>
      </w:r>
    </w:p>
    <w:p>
      <w:pPr>
        <w:spacing w:line="480" w:lineRule="auto" w:after="0" w:before="0"/>
      </w:pPr>
      <w:r>
        <w:rPr>
          <w:rFonts w:ascii="Times New Roman" w:hAnsi="Times New Roman"/>
          <w:b/>
          <w:sz w:val="24"/>
        </w:rPr>
        <w:t xml:space="preserve">10. </w:t>
      </w:r>
      <w:r>
        <w:rPr>
          <w:rFonts w:ascii="Times New Roman" w:hAnsi="Times New Roman"/>
          <w:b w:val="0"/>
          <w:i w:val="0"/>
          <w:sz w:val="24"/>
        </w:rPr>
        <w:t>Plaintiff Andrew J. Pigors is the biological father of the minor child L.D.W. (date of birth withheld for privacy). Andrew has, at all relevant times, maintained a loving, bonded, and nurturing relationship with his child.</w:t>
      </w:r>
    </w:p>
    <w:p>
      <w:pPr>
        <w:spacing w:line="480" w:lineRule="auto" w:after="0" w:before="0"/>
      </w:pPr>
      <w:r>
        <w:rPr>
          <w:rFonts w:ascii="Times New Roman" w:hAnsi="Times New Roman"/>
          <w:b/>
          <w:sz w:val="24"/>
        </w:rPr>
        <w:t xml:space="preserve">11. </w:t>
      </w:r>
      <w:r>
        <w:rPr>
          <w:rFonts w:ascii="Times New Roman" w:hAnsi="Times New Roman"/>
          <w:b w:val="0"/>
          <w:i w:val="0"/>
          <w:sz w:val="24"/>
        </w:rPr>
        <w:t>Defendant Emily A. Watson is the biological mother of L.D.W. and the former partner of Plaintiff. Emily is employed in a professional capacity within the Kent County Family Division of the Circuit Court, giving her specialized familiarity with family court processes, personnel, and procedures.</w:t>
      </w:r>
    </w:p>
    <w:p>
      <w:pPr>
        <w:spacing w:line="480" w:lineRule="auto" w:after="0" w:before="0"/>
      </w:pPr>
      <w:r>
        <w:rPr>
          <w:rFonts w:ascii="Times New Roman" w:hAnsi="Times New Roman"/>
          <w:b/>
          <w:sz w:val="24"/>
        </w:rPr>
        <w:t xml:space="preserve">12. </w:t>
      </w:r>
      <w:r>
        <w:rPr>
          <w:rFonts w:ascii="Times New Roman" w:hAnsi="Times New Roman"/>
          <w:b w:val="0"/>
          <w:i w:val="0"/>
          <w:sz w:val="24"/>
        </w:rPr>
        <w:t>Defendants Lori Watson and Albert Watson are the maternal grandparents of L.D.W. and reside at 2160 Garland Drive, Muskegon, Michigan — a location central to many of the tortious acts described herein.</w:t>
      </w:r>
    </w:p>
    <w:p>
      <w:pPr>
        <w:spacing w:line="480" w:lineRule="auto" w:after="0" w:before="0"/>
      </w:pPr>
      <w:r>
        <w:rPr>
          <w:rFonts w:ascii="Times New Roman" w:hAnsi="Times New Roman"/>
          <w:b/>
          <w:sz w:val="24"/>
        </w:rPr>
        <w:t xml:space="preserve">13. </w:t>
      </w:r>
      <w:r>
        <w:rPr>
          <w:rFonts w:ascii="Times New Roman" w:hAnsi="Times New Roman"/>
          <w:b w:val="0"/>
          <w:i w:val="0"/>
          <w:sz w:val="24"/>
        </w:rPr>
        <w:t xml:space="preserve">Defendant Cody Watson is the maternal uncle of L.D.W. and, upon information and belief, has a documented history of violent behavior and substance abuse, as confirmed by his NIBRS (National Incident-Based Reporting System) criminal record: </w:t>
      </w:r>
      <w:r>
        <w:rPr>
          <w:rFonts w:ascii="Times New Roman" w:hAnsi="Times New Roman"/>
          <w:b/>
          <w:i w:val="0"/>
          <w:sz w:val="24"/>
        </w:rPr>
        <w:t>Offense Code 13B — Simple Assault; Report Key C20230081, Offender Sequence 001, Age 28, Male, White</w:t>
      </w:r>
      <w:r>
        <w:rPr>
          <w:rFonts w:ascii="Times New Roman" w:hAnsi="Times New Roman"/>
          <w:b w:val="0"/>
          <w:i w:val="0"/>
          <w:sz w:val="24"/>
        </w:rPr>
        <w:t xml:space="preserve">. Of particular concern, Cody Watson has made a </w:t>
      </w:r>
      <w:r>
        <w:rPr>
          <w:rFonts w:ascii="Times New Roman" w:hAnsi="Times New Roman"/>
          <w:b/>
          <w:i w:val="0"/>
          <w:sz w:val="24"/>
        </w:rPr>
        <w:t>self-admission of physically disciplining L.D.W.</w:t>
      </w:r>
      <w:r>
        <w:rPr>
          <w:rFonts w:ascii="Times New Roman" w:hAnsi="Times New Roman"/>
          <w:b w:val="0"/>
          <w:i w:val="0"/>
          <w:sz w:val="24"/>
        </w:rPr>
        <w:t>, the minor child — a child who is not his biological or legal child — which raises serious child safety concerns regarding L.D.W.'s placement in the Watson household. Cody Watson resides at the Watson family home, pays rent to Albert Watson, and has unsupervised access to L.D.W. despite his criminal record and admission. No court has investigated these facts, even as it simultaneously removed Father's parenting time based on unsubstantiated allegations.</w:t>
      </w:r>
    </w:p>
    <w:p>
      <w:pPr>
        <w:pStyle w:val="Heading3"/>
      </w:pPr>
      <w:r>
        <w:rPr>
          <w:rFonts w:ascii="Times New Roman" w:hAnsi="Times New Roman"/>
        </w:rPr>
        <w:t>B. The Conspiracy to Alienate and Exclude Plaintiff</w:t>
      </w:r>
    </w:p>
    <w:p>
      <w:pPr>
        <w:spacing w:line="480" w:lineRule="auto" w:after="0" w:before="0"/>
      </w:pPr>
      <w:r>
        <w:rPr>
          <w:rFonts w:ascii="Times New Roman" w:hAnsi="Times New Roman"/>
          <w:b/>
          <w:sz w:val="24"/>
        </w:rPr>
        <w:t xml:space="preserve">14. </w:t>
      </w:r>
      <w:r>
        <w:rPr>
          <w:rFonts w:ascii="Times New Roman" w:hAnsi="Times New Roman"/>
          <w:b w:val="0"/>
          <w:i w:val="0"/>
          <w:sz w:val="24"/>
        </w:rPr>
        <w:t>Beginning no later than 2023 and continuing to the present, Defendants acted in concert, pursuant to an express or implied agreement, to alienate Plaintiff from his child L.D.W., destroy the father-child bond, obtain exclusive custody for Emily, and eliminate Plaintiff from L.D.W.'s life.</w:t>
      </w:r>
    </w:p>
    <w:p>
      <w:pPr>
        <w:spacing w:line="480" w:lineRule="auto" w:after="0" w:before="0"/>
      </w:pPr>
      <w:r>
        <w:rPr>
          <w:rFonts w:ascii="Times New Roman" w:hAnsi="Times New Roman"/>
          <w:b/>
          <w:sz w:val="24"/>
        </w:rPr>
        <w:t xml:space="preserve">15. </w:t>
      </w:r>
      <w:r>
        <w:rPr>
          <w:rFonts w:ascii="Times New Roman" w:hAnsi="Times New Roman"/>
          <w:b w:val="0"/>
          <w:i w:val="0"/>
          <w:sz w:val="24"/>
        </w:rPr>
        <w:t>Emily orchestrated the conspiracy, leveraging her professional position at the Kent County Family Division and her familiarity with prosecutorial offices to manipulate the legal process to her advantage.</w:t>
      </w:r>
    </w:p>
    <w:p>
      <w:pPr>
        <w:spacing w:line="480" w:lineRule="auto" w:after="0" w:before="0"/>
      </w:pPr>
      <w:r>
        <w:rPr>
          <w:rFonts w:ascii="Times New Roman" w:hAnsi="Times New Roman"/>
          <w:b/>
          <w:sz w:val="24"/>
        </w:rPr>
        <w:t xml:space="preserve">16. </w:t>
      </w:r>
      <w:r>
        <w:rPr>
          <w:rFonts w:ascii="Times New Roman" w:hAnsi="Times New Roman"/>
          <w:b w:val="0"/>
          <w:i w:val="0"/>
          <w:sz w:val="24"/>
        </w:rPr>
        <w:t>Lori, Albert, and Cody served as "enforcers" — executing physical intimidation, interference with custody exchanges, surveillance, harassment, and threats in furtherance of the conspiracy's objectives.</w:t>
      </w:r>
    </w:p>
    <w:p>
      <w:pPr>
        <w:spacing w:line="480" w:lineRule="auto" w:after="0" w:before="0"/>
      </w:pPr>
      <w:r>
        <w:rPr>
          <w:rFonts w:ascii="Times New Roman" w:hAnsi="Times New Roman"/>
          <w:b/>
          <w:sz w:val="24"/>
        </w:rPr>
        <w:t xml:space="preserve">17. </w:t>
      </w:r>
      <w:r>
        <w:rPr>
          <w:rFonts w:ascii="Times New Roman" w:hAnsi="Times New Roman"/>
          <w:b w:val="0"/>
          <w:i w:val="0"/>
          <w:sz w:val="24"/>
        </w:rPr>
        <w:t>The conspiracy was carried out through the following pattern of coordinated conduct:</w:t>
      </w:r>
    </w:p>
    <w:p>
      <w:pPr>
        <w:spacing w:line="480" w:lineRule="auto" w:after="0" w:before="0"/>
      </w:pPr>
      <w:r>
        <w:rPr>
          <w:rFonts w:ascii="Times New Roman" w:hAnsi="Times New Roman"/>
          <w:b w:val="0"/>
          <w:i w:val="0"/>
          <w:sz w:val="24"/>
        </w:rPr>
        <w:t xml:space="preserve">a. Filing false police reports (including a </w:t>
      </w:r>
      <w:r>
        <w:rPr>
          <w:rFonts w:ascii="Times New Roman" w:hAnsi="Times New Roman"/>
          <w:b/>
          <w:i w:val="0"/>
          <w:sz w:val="24"/>
        </w:rPr>
        <w:t>false suicide welfare check</w:t>
      </w:r>
      <w:r>
        <w:rPr>
          <w:rFonts w:ascii="Times New Roman" w:hAnsi="Times New Roman"/>
          <w:b w:val="0"/>
          <w:i w:val="0"/>
          <w:sz w:val="24"/>
        </w:rPr>
        <w:t xml:space="preserve"> — Father called dispatch back and reported it was filed intentionally for custody advantage), false CPS complaints, and fraudulent court filings to create a manufactured record of danger where none existed;</w:t>
      </w:r>
    </w:p>
    <w:p>
      <w:pPr>
        <w:spacing w:line="480" w:lineRule="auto" w:after="0" w:before="0"/>
      </w:pPr>
      <w:r>
        <w:rPr>
          <w:rFonts w:ascii="Times New Roman" w:hAnsi="Times New Roman"/>
          <w:b w:val="0"/>
          <w:i w:val="0"/>
          <w:sz w:val="24"/>
        </w:rPr>
        <w:t xml:space="preserve">b. Procuring a Personal Protection Order ("PPO") through fraud and misrepresentation — </w:t>
      </w:r>
      <w:r>
        <w:rPr>
          <w:rFonts w:ascii="Times New Roman" w:hAnsi="Times New Roman"/>
          <w:b/>
          <w:i w:val="0"/>
          <w:sz w:val="24"/>
        </w:rPr>
        <w:t>the PPO was filed to accelerate a 30-day eviction Emily had served on Father</w:t>
      </w:r>
      <w:r>
        <w:rPr>
          <w:rFonts w:ascii="Times New Roman" w:hAnsi="Times New Roman"/>
          <w:b w:val="0"/>
          <w:i w:val="0"/>
          <w:sz w:val="24"/>
        </w:rPr>
        <w:t>, not for personal safety; the PPO was served by Lori and Albert Watson at 2160 Garland Dr during the eviction period, while Father was packing his belongings to move out;</w:t>
      </w:r>
    </w:p>
    <w:p>
      <w:pPr>
        <w:spacing w:line="480" w:lineRule="auto" w:after="0" w:before="0"/>
      </w:pPr>
      <w:r>
        <w:rPr>
          <w:rFonts w:ascii="Times New Roman" w:hAnsi="Times New Roman"/>
          <w:b w:val="0"/>
          <w:i w:val="0"/>
          <w:sz w:val="24"/>
        </w:rPr>
        <w:t xml:space="preserve">c. </w:t>
      </w:r>
      <w:r>
        <w:rPr>
          <w:rFonts w:ascii="Times New Roman" w:hAnsi="Times New Roman"/>
          <w:b/>
          <w:i w:val="0"/>
          <w:sz w:val="24"/>
        </w:rPr>
        <w:t>Fabricating physical evidence</w:t>
      </w:r>
      <w:r>
        <w:rPr>
          <w:rFonts w:ascii="Times New Roman" w:hAnsi="Times New Roman"/>
          <w:b w:val="0"/>
          <w:i w:val="0"/>
          <w:sz w:val="24"/>
        </w:rPr>
        <w:t xml:space="preserve">: Emily photographed items from Father's packed boxes in the garage — including a mason jar of rubbing alcohol and a baby camera </w:t>
      </w:r>
      <w:r>
        <w:rPr>
          <w:rFonts w:ascii="Times New Roman" w:hAnsi="Times New Roman"/>
          <w:b/>
          <w:i w:val="0"/>
          <w:sz w:val="24"/>
        </w:rPr>
        <w:t>Emily herself had set up</w:t>
      </w:r>
      <w:r>
        <w:rPr>
          <w:rFonts w:ascii="Times New Roman" w:hAnsi="Times New Roman"/>
          <w:b w:val="0"/>
          <w:i w:val="0"/>
          <w:sz w:val="24"/>
        </w:rPr>
        <w:t xml:space="preserve"> — and presented them as evidence of poisoning and surveillance; </w:t>
      </w:r>
      <w:r>
        <w:rPr>
          <w:rFonts w:ascii="Times New Roman" w:hAnsi="Times New Roman"/>
          <w:b/>
          <w:i w:val="0"/>
          <w:sz w:val="24"/>
        </w:rPr>
        <w:t>Lori Watson's name and email appear on the photographic evidence</w:t>
      </w:r>
      <w:r>
        <w:rPr>
          <w:rFonts w:ascii="Times New Roman" w:hAnsi="Times New Roman"/>
          <w:b w:val="0"/>
          <w:i w:val="0"/>
          <w:sz w:val="24"/>
        </w:rPr>
        <w:t>, proving Watson family coordinated the evidence fabrication;</w:t>
      </w:r>
    </w:p>
    <w:p>
      <w:pPr>
        <w:spacing w:line="480" w:lineRule="auto" w:after="0" w:before="0"/>
      </w:pPr>
      <w:r>
        <w:rPr>
          <w:rFonts w:ascii="Times New Roman" w:hAnsi="Times New Roman"/>
          <w:b w:val="0"/>
          <w:i w:val="0"/>
          <w:sz w:val="24"/>
        </w:rPr>
        <w:t xml:space="preserve">d. </w:t>
      </w:r>
      <w:r>
        <w:rPr>
          <w:rFonts w:ascii="Times New Roman" w:hAnsi="Times New Roman"/>
          <w:b/>
          <w:i w:val="0"/>
          <w:sz w:val="24"/>
        </w:rPr>
        <w:t>Manufacturing the arsenic poisoning narrative</w:t>
      </w:r>
      <w:r>
        <w:rPr>
          <w:rFonts w:ascii="Times New Roman" w:hAnsi="Times New Roman"/>
          <w:b w:val="0"/>
          <w:i w:val="0"/>
          <w:sz w:val="24"/>
        </w:rPr>
        <w:t xml:space="preserve">: Emily collapsed at work and was taken by ambulance to the hospital, where she was diagnosed with hypertension and gestational diabetes. She discarded the hospital report in the trash; Father recovered it. Emily had been self-injecting </w:t>
      </w:r>
      <w:r>
        <w:rPr>
          <w:rFonts w:ascii="Times New Roman" w:hAnsi="Times New Roman"/>
          <w:b/>
          <w:i w:val="0"/>
          <w:sz w:val="24"/>
        </w:rPr>
        <w:t>Ozempic</w:t>
      </w:r>
      <w:r>
        <w:rPr>
          <w:rFonts w:ascii="Times New Roman" w:hAnsi="Times New Roman"/>
          <w:b w:val="0"/>
          <w:i w:val="0"/>
          <w:sz w:val="24"/>
        </w:rPr>
        <w:t xml:space="preserve"> — obtained from her mother Lori Watson's prescription (Lori was prescribed it for diabetes but was told by her doctor not to take it due to lupus). Emily's severe side effects (crescent-moon shaped rashes, mental and physical symptoms) became the basis for her fabricated arsenic poisoning claim, exploiting Father's 10+ year career as a professional Chef;</w:t>
      </w:r>
    </w:p>
    <w:p>
      <w:pPr>
        <w:spacing w:line="480" w:lineRule="auto" w:after="0" w:before="0"/>
      </w:pPr>
      <w:r>
        <w:rPr>
          <w:rFonts w:ascii="Times New Roman" w:hAnsi="Times New Roman"/>
          <w:b w:val="0"/>
          <w:i w:val="0"/>
          <w:sz w:val="24"/>
        </w:rPr>
        <w:t xml:space="preserve">e. Weaponizing PPO contempt proceedings as a tool of custody interference rather than personal protection — filing </w:t>
      </w:r>
      <w:r>
        <w:rPr>
          <w:rFonts w:ascii="Times New Roman" w:hAnsi="Times New Roman"/>
          <w:b/>
          <w:i w:val="0"/>
          <w:sz w:val="24"/>
        </w:rPr>
        <w:t>seven (7) Show Cause motions</w:t>
      </w:r>
      <w:r>
        <w:rPr>
          <w:rFonts w:ascii="Times New Roman" w:hAnsi="Times New Roman"/>
          <w:b w:val="0"/>
          <w:i w:val="0"/>
          <w:sz w:val="24"/>
        </w:rPr>
        <w:t xml:space="preserve">, resulting in Father's incarceration for a total of </w:t>
      </w:r>
      <w:r>
        <w:rPr>
          <w:rFonts w:ascii="Times New Roman" w:hAnsi="Times New Roman"/>
          <w:b/>
          <w:i w:val="0"/>
          <w:sz w:val="24"/>
        </w:rPr>
        <w:t>59+ days</w:t>
      </w:r>
      <w:r>
        <w:rPr>
          <w:rFonts w:ascii="Times New Roman" w:hAnsi="Times New Roman"/>
          <w:b w:val="0"/>
          <w:i w:val="0"/>
          <w:sz w:val="24"/>
        </w:rPr>
        <w:t xml:space="preserve">, causing </w:t>
      </w:r>
      <w:r>
        <w:rPr>
          <w:rFonts w:ascii="Times New Roman" w:hAnsi="Times New Roman"/>
          <w:b/>
          <w:i w:val="0"/>
          <w:sz w:val="24"/>
        </w:rPr>
        <w:t>three (3) job losses</w:t>
      </w:r>
      <w:r>
        <w:rPr>
          <w:rFonts w:ascii="Times New Roman" w:hAnsi="Times New Roman"/>
          <w:b w:val="0"/>
          <w:i w:val="0"/>
          <w:sz w:val="24"/>
        </w:rPr>
        <w:t xml:space="preserve"> and the loss of his home </w:t>
      </w:r>
      <w:r>
        <w:rPr>
          <w:rFonts w:ascii="Times New Roman" w:hAnsi="Times New Roman"/>
          <w:b/>
          <w:i w:val="0"/>
          <w:sz w:val="24"/>
        </w:rPr>
        <w:t>twice</w:t>
      </w:r>
      <w:r>
        <w:rPr>
          <w:rFonts w:ascii="Times New Roman" w:hAnsi="Times New Roman"/>
          <w:b w:val="0"/>
          <w:i w:val="0"/>
          <w:sz w:val="24"/>
        </w:rPr>
        <w:t>;</w:t>
      </w:r>
    </w:p>
    <w:p>
      <w:pPr>
        <w:spacing w:line="480" w:lineRule="auto" w:after="0" w:before="0"/>
      </w:pPr>
      <w:r>
        <w:rPr>
          <w:rFonts w:ascii="Times New Roman" w:hAnsi="Times New Roman"/>
          <w:b w:val="0"/>
          <w:i w:val="0"/>
          <w:sz w:val="24"/>
        </w:rPr>
        <w:t>f. Physically assaulting Plaintiff, forcibly removing L.D.W. from Plaintiff's custody, and threatening Plaintiff at custody exchanges;</w:t>
      </w:r>
    </w:p>
    <w:p>
      <w:pPr>
        <w:spacing w:line="480" w:lineRule="auto" w:after="0" w:before="0"/>
      </w:pPr>
      <w:r>
        <w:rPr>
          <w:rFonts w:ascii="Times New Roman" w:hAnsi="Times New Roman"/>
          <w:b w:val="0"/>
          <w:i w:val="0"/>
          <w:sz w:val="24"/>
        </w:rPr>
        <w:t>g. Engaging in road harassment that endangered L.D.W.;</w:t>
      </w:r>
    </w:p>
    <w:p>
      <w:pPr>
        <w:spacing w:line="480" w:lineRule="auto" w:after="0" w:before="0"/>
      </w:pPr>
      <w:r>
        <w:rPr>
          <w:rFonts w:ascii="Times New Roman" w:hAnsi="Times New Roman"/>
          <w:b w:val="0"/>
          <w:i w:val="0"/>
          <w:sz w:val="24"/>
        </w:rPr>
        <w:t>h. Withholding L.D.W. from Plaintiff for extended periods including Easter, Halloween, Lincoln's 2nd birthday, and Lincoln's 3rd birthday — in addition to the documented 41-day, 27-day, and 200+ day withholding periods;</w:t>
      </w:r>
    </w:p>
    <w:p>
      <w:pPr>
        <w:spacing w:line="480" w:lineRule="auto" w:after="0" w:before="0"/>
      </w:pPr>
      <w:r>
        <w:rPr>
          <w:rFonts w:ascii="Times New Roman" w:hAnsi="Times New Roman"/>
          <w:b w:val="0"/>
          <w:i w:val="0"/>
          <w:sz w:val="24"/>
        </w:rPr>
        <w:t>i. Systematically blocking communication between Plaintiff and L.D.W.; and</w:t>
      </w:r>
    </w:p>
    <w:p>
      <w:pPr>
        <w:spacing w:line="480" w:lineRule="auto" w:after="0" w:before="0"/>
      </w:pPr>
      <w:r>
        <w:rPr>
          <w:rFonts w:ascii="Times New Roman" w:hAnsi="Times New Roman"/>
          <w:b w:val="0"/>
          <w:i w:val="0"/>
          <w:sz w:val="24"/>
        </w:rPr>
        <w:t xml:space="preserve">j. Making disparaging statements about Plaintiff to L.D.W. — including telling the child </w:t>
      </w:r>
      <w:r>
        <w:rPr>
          <w:rFonts w:ascii="Times New Roman" w:hAnsi="Times New Roman"/>
          <w:b/>
          <w:i w:val="0"/>
          <w:sz w:val="24"/>
        </w:rPr>
        <w:t>"Daddy doesn't want to see you"</w:t>
      </w:r>
      <w:r>
        <w:rPr>
          <w:rFonts w:ascii="Times New Roman" w:hAnsi="Times New Roman"/>
          <w:b w:val="0"/>
          <w:i w:val="0"/>
          <w:sz w:val="24"/>
        </w:rPr>
        <w:t xml:space="preserve"> and encouraging the child to call Emily's new partner "Daddy."</w:t>
      </w:r>
    </w:p>
    <w:p>
      <w:pPr>
        <w:spacing w:line="480" w:lineRule="auto" w:after="0" w:before="0"/>
      </w:pPr>
      <w:r>
        <w:rPr>
          <w:rFonts w:ascii="Times New Roman" w:hAnsi="Times New Roman"/>
          <w:b w:val="0"/>
          <w:i w:val="0"/>
          <w:sz w:val="24"/>
        </w:rPr>
        <w:t xml:space="preserve">17A. </w:t>
      </w:r>
      <w:r>
        <w:rPr>
          <w:rFonts w:ascii="Times New Roman" w:hAnsi="Times New Roman"/>
          <w:b/>
          <w:i w:val="0"/>
          <w:sz w:val="24"/>
        </w:rPr>
        <w:t>The earliest recorded evidence of this conspiracy is Albert Watson's November 2023 threat.</w:t>
      </w:r>
      <w:r>
        <w:rPr>
          <w:rFonts w:ascii="Times New Roman" w:hAnsi="Times New Roman"/>
          <w:b w:val="0"/>
          <w:i w:val="0"/>
          <w:sz w:val="24"/>
        </w:rPr>
        <w:t xml:space="preserve"> In November 2023, while Father was cooking dinner with his son at 2160 Garland Dr, Albert Watson stated on audio/video recording: </w:t>
      </w:r>
      <w:r>
        <w:rPr>
          <w:rFonts w:ascii="Times New Roman" w:hAnsi="Times New Roman"/>
          <w:b/>
          <w:i w:val="0"/>
          <w:sz w:val="24"/>
        </w:rPr>
        <w:t>"I will make sure that you don't see your son."</w:t>
      </w:r>
      <w:r>
        <w:rPr>
          <w:rFonts w:ascii="Times New Roman" w:hAnsi="Times New Roman"/>
          <w:b w:val="0"/>
          <w:i w:val="0"/>
          <w:sz w:val="24"/>
        </w:rPr>
        <w:t xml:space="preserve"> This recorded threat — made before any custody case was filed — establishes that the alienation campaign was premeditated and that Albert Watson was a knowing participant from the outset. Albert Watson later escalated by throwing a show-cause packet through Father's car window at a police station exchange.</w:t>
      </w:r>
    </w:p>
    <w:p>
      <w:pPr>
        <w:spacing w:line="480" w:lineRule="auto" w:after="0" w:before="0"/>
      </w:pPr>
      <w:r>
        <w:rPr>
          <w:rFonts w:ascii="Times New Roman" w:hAnsi="Times New Roman"/>
          <w:b w:val="0"/>
          <w:i w:val="0"/>
          <w:sz w:val="24"/>
        </w:rPr>
        <w:t xml:space="preserve">17B. </w:t>
      </w:r>
      <w:r>
        <w:rPr>
          <w:rFonts w:ascii="Times New Roman" w:hAnsi="Times New Roman"/>
          <w:b/>
          <w:i w:val="0"/>
          <w:sz w:val="24"/>
        </w:rPr>
        <w:t>The conspiracy culminated in Albert Watson's August 7, 2025 admission</w:t>
      </w:r>
      <w:r>
        <w:rPr>
          <w:rFonts w:ascii="Times New Roman" w:hAnsi="Times New Roman"/>
          <w:b w:val="0"/>
          <w:i w:val="0"/>
          <w:sz w:val="24"/>
        </w:rPr>
        <w:t xml:space="preserve"> to Norton Shores Police Officer Ella Randall (#47437), documented in NSPD Case NS2505044: </w:t>
      </w:r>
      <w:r>
        <w:rPr>
          <w:rFonts w:ascii="Times New Roman" w:hAnsi="Times New Roman"/>
          <w:b w:val="0"/>
          <w:i/>
          <w:sz w:val="24"/>
        </w:rPr>
        <w:t>"Albert said they want this incident documented so Emily can go tomorrow to get an Ex Parte order for full custody of her son."</w:t>
      </w:r>
      <w:r>
        <w:rPr>
          <w:rFonts w:ascii="Times New Roman" w:hAnsi="Times New Roman"/>
          <w:b w:val="0"/>
          <w:i w:val="0"/>
          <w:sz w:val="24"/>
        </w:rPr>
        <w:t xml:space="preserve"> The five ex parte orders entered the next day — August 8, 2025 — were the premeditated result of this coordinated family strategy.</w:t>
      </w:r>
    </w:p>
    <w:p>
      <w:pPr>
        <w:pStyle w:val="Heading3"/>
      </w:pPr>
      <w:r>
        <w:rPr>
          <w:rFonts w:ascii="Times New Roman" w:hAnsi="Times New Roman"/>
        </w:rPr>
        <w:t>C. The False Allegations Campaign</w:t>
      </w:r>
    </w:p>
    <w:p>
      <w:pPr>
        <w:spacing w:line="480" w:lineRule="auto" w:after="0" w:before="0"/>
      </w:pPr>
      <w:r>
        <w:rPr>
          <w:rFonts w:ascii="Times New Roman" w:hAnsi="Times New Roman"/>
          <w:b/>
          <w:sz w:val="24"/>
        </w:rPr>
        <w:t xml:space="preserve">18. </w:t>
      </w:r>
      <w:r>
        <w:rPr>
          <w:rFonts w:ascii="Times New Roman" w:hAnsi="Times New Roman"/>
          <w:b w:val="0"/>
          <w:i w:val="0"/>
          <w:sz w:val="24"/>
        </w:rPr>
        <w:t>Emily and Lori, with the knowledge and support of Albert and Cody, made the following materially false allegations against Plaintiff:</w:t>
      </w:r>
    </w:p>
    <w:p>
      <w:pPr>
        <w:spacing w:line="480" w:lineRule="auto" w:after="0" w:before="0"/>
      </w:pPr>
      <w:r>
        <w:rPr>
          <w:rFonts w:ascii="Times New Roman" w:hAnsi="Times New Roman"/>
          <w:b w:val="0"/>
          <w:i w:val="0"/>
          <w:sz w:val="24"/>
        </w:rPr>
        <w:t xml:space="preserve">a. </w:t>
      </w:r>
      <w:r>
        <w:rPr>
          <w:rFonts w:ascii="Times New Roman" w:hAnsi="Times New Roman"/>
          <w:b/>
          <w:i w:val="0"/>
          <w:sz w:val="24"/>
        </w:rPr>
        <w:t>False arsenic poisoning allegation</w:t>
      </w:r>
      <w:r>
        <w:rPr>
          <w:rFonts w:ascii="Times New Roman" w:hAnsi="Times New Roman"/>
          <w:b w:val="0"/>
          <w:i w:val="0"/>
          <w:sz w:val="24"/>
        </w:rPr>
        <w:t xml:space="preserve">: Emily accused Plaintiff of poisoning L.D.W. with arsenic. This allegation was false, was designed to destroy the father-child bond, and was communicated to the court, police, and Child Protective Services ("CPS"). Emily's hospital visit on November 17, 2023 for alleged "blood poisoning" was actually a self-injected Ozempic reaction from Lori Watson's lupus prescription — </w:t>
      </w:r>
      <w:r>
        <w:rPr>
          <w:rFonts w:ascii="Times New Roman" w:hAnsi="Times New Roman"/>
          <w:b/>
          <w:i w:val="0"/>
          <w:sz w:val="24"/>
        </w:rPr>
        <w:t>narcotics test was NEGATIVE.</w:t>
      </w:r>
    </w:p>
    <w:p>
      <w:pPr>
        <w:spacing w:line="480" w:lineRule="auto" w:after="0" w:before="0"/>
      </w:pPr>
      <w:r>
        <w:rPr>
          <w:rFonts w:ascii="Times New Roman" w:hAnsi="Times New Roman"/>
          <w:b w:val="0"/>
          <w:i w:val="0"/>
          <w:sz w:val="24"/>
        </w:rPr>
        <w:t xml:space="preserve">b. </w:t>
      </w:r>
      <w:r>
        <w:rPr>
          <w:rFonts w:ascii="Times New Roman" w:hAnsi="Times New Roman"/>
          <w:b/>
          <w:i w:val="0"/>
          <w:sz w:val="24"/>
        </w:rPr>
        <w:t>False physical assault allegation</w:t>
      </w:r>
      <w:r>
        <w:rPr>
          <w:rFonts w:ascii="Times New Roman" w:hAnsi="Times New Roman"/>
          <w:b w:val="0"/>
          <w:i w:val="0"/>
          <w:sz w:val="24"/>
        </w:rPr>
        <w:t>: Emily accused Plaintiff of physical assault on October 15, 2023. Emily's own words to police: "nothing they could do because he hadn't put his HANDS on me." NSPD Officer Ritchie (NSPD-2023-08121, December 2, 2023) confirmed nothing physical occurred.</w:t>
      </w:r>
    </w:p>
    <w:p>
      <w:pPr>
        <w:spacing w:line="480" w:lineRule="auto" w:after="0" w:before="0"/>
      </w:pPr>
      <w:r>
        <w:rPr>
          <w:rFonts w:ascii="Times New Roman" w:hAnsi="Times New Roman"/>
          <w:b w:val="0"/>
          <w:i w:val="0"/>
          <w:sz w:val="24"/>
        </w:rPr>
        <w:t xml:space="preserve">c. </w:t>
      </w:r>
      <w:r>
        <w:rPr>
          <w:rFonts w:ascii="Times New Roman" w:hAnsi="Times New Roman"/>
          <w:b/>
          <w:i w:val="0"/>
          <w:sz w:val="24"/>
        </w:rPr>
        <w:t>False drug use/hallucination allegation</w:t>
      </w:r>
      <w:r>
        <w:rPr>
          <w:rFonts w:ascii="Times New Roman" w:hAnsi="Times New Roman"/>
          <w:b w:val="0"/>
          <w:i w:val="0"/>
          <w:sz w:val="24"/>
        </w:rPr>
        <w:t>: Emily accused Plaintiff of drug use and experiencing hallucinations. HealthWest evaluated Plaintiff and cleared him entirely: Psychosis = 0, Substance Use = 0, Danger to Others = 0.</w:t>
      </w:r>
    </w:p>
    <w:p>
      <w:pPr>
        <w:spacing w:line="480" w:lineRule="auto" w:after="0" w:before="0"/>
      </w:pPr>
      <w:r>
        <w:rPr>
          <w:rFonts w:ascii="Times New Roman" w:hAnsi="Times New Roman"/>
          <w:b w:val="0"/>
          <w:i w:val="0"/>
          <w:sz w:val="24"/>
        </w:rPr>
        <w:t xml:space="preserve">d. </w:t>
      </w:r>
      <w:r>
        <w:rPr>
          <w:rFonts w:ascii="Times New Roman" w:hAnsi="Times New Roman"/>
          <w:b/>
          <w:i w:val="0"/>
          <w:sz w:val="24"/>
        </w:rPr>
        <w:t>False cocaine residue fabrication (October 15, 2023)</w:t>
      </w:r>
      <w:r>
        <w:rPr>
          <w:rFonts w:ascii="Times New Roman" w:hAnsi="Times New Roman"/>
          <w:b w:val="0"/>
          <w:i w:val="0"/>
          <w:sz w:val="24"/>
        </w:rPr>
        <w:t>: Emily fabricated a claim that cocaine residue was found in Plaintiff's environment. This allegation was false and was communicated to the court and police.</w:t>
      </w:r>
    </w:p>
    <w:p>
      <w:pPr>
        <w:spacing w:line="480" w:lineRule="auto" w:after="0" w:before="0"/>
      </w:pPr>
      <w:r>
        <w:rPr>
          <w:rFonts w:ascii="Times New Roman" w:hAnsi="Times New Roman"/>
          <w:b w:val="0"/>
          <w:i w:val="0"/>
          <w:sz w:val="24"/>
        </w:rPr>
        <w:t xml:space="preserve">e. </w:t>
      </w:r>
      <w:r>
        <w:rPr>
          <w:rFonts w:ascii="Times New Roman" w:hAnsi="Times New Roman"/>
          <w:b/>
          <w:i w:val="0"/>
          <w:sz w:val="24"/>
        </w:rPr>
        <w:t>False stalking allegation</w:t>
      </w:r>
      <w:r>
        <w:rPr>
          <w:rFonts w:ascii="Times New Roman" w:hAnsi="Times New Roman"/>
          <w:b w:val="0"/>
          <w:i w:val="0"/>
          <w:sz w:val="24"/>
        </w:rPr>
        <w:t>: Emily accused Plaintiff of stalking. Police investigated and found no evidence of stalking.</w:t>
      </w:r>
    </w:p>
    <w:p>
      <w:pPr>
        <w:spacing w:line="480" w:lineRule="auto" w:after="0" w:before="0"/>
      </w:pPr>
      <w:r>
        <w:rPr>
          <w:rFonts w:ascii="Times New Roman" w:hAnsi="Times New Roman"/>
          <w:b w:val="0"/>
          <w:i w:val="0"/>
          <w:sz w:val="24"/>
        </w:rPr>
        <w:t xml:space="preserve">f. </w:t>
      </w:r>
      <w:r>
        <w:rPr>
          <w:rFonts w:ascii="Times New Roman" w:hAnsi="Times New Roman"/>
          <w:b/>
          <w:i w:val="0"/>
          <w:sz w:val="24"/>
        </w:rPr>
        <w:t>False hidden camera and chemical weapon allegation (December 1, 2023)</w:t>
      </w:r>
      <w:r>
        <w:rPr>
          <w:rFonts w:ascii="Times New Roman" w:hAnsi="Times New Roman"/>
          <w:b w:val="0"/>
          <w:i w:val="0"/>
          <w:sz w:val="24"/>
        </w:rPr>
        <w:t>: Emily claimed a hidden camera was in the garage and a "mason jar of chemicals" was present. The "mason jar" contained rubbing alcohol. No camera was found.</w:t>
      </w:r>
    </w:p>
    <w:p>
      <w:pPr>
        <w:spacing w:line="480" w:lineRule="auto" w:after="0" w:before="0"/>
      </w:pPr>
      <w:r>
        <w:rPr>
          <w:rFonts w:ascii="Times New Roman" w:hAnsi="Times New Roman"/>
          <w:b w:val="0"/>
          <w:i w:val="0"/>
          <w:sz w:val="24"/>
        </w:rPr>
        <w:t xml:space="preserve">g. </w:t>
      </w:r>
      <w:r>
        <w:rPr>
          <w:rFonts w:ascii="Times New Roman" w:hAnsi="Times New Roman"/>
          <w:b/>
          <w:i w:val="0"/>
          <w:sz w:val="24"/>
        </w:rPr>
        <w:t>False sexual harassment allegation (November 14, 2023)</w:t>
      </w:r>
      <w:r>
        <w:rPr>
          <w:rFonts w:ascii="Times New Roman" w:hAnsi="Times New Roman"/>
          <w:b w:val="0"/>
          <w:i w:val="0"/>
          <w:sz w:val="24"/>
        </w:rPr>
        <w:t>: Emily claimed Plaintiff "grabbed my crotch." No police report was filed. No charges resulted.</w:t>
      </w:r>
    </w:p>
    <w:p>
      <w:pPr>
        <w:spacing w:line="480" w:lineRule="auto" w:after="0" w:before="0"/>
      </w:pPr>
      <w:r>
        <w:rPr>
          <w:rFonts w:ascii="Times New Roman" w:hAnsi="Times New Roman"/>
          <w:b w:val="0"/>
          <w:i w:val="0"/>
          <w:sz w:val="24"/>
        </w:rPr>
        <w:t xml:space="preserve">h. </w:t>
      </w:r>
      <w:r>
        <w:rPr>
          <w:rFonts w:ascii="Times New Roman" w:hAnsi="Times New Roman"/>
          <w:b/>
          <w:i w:val="0"/>
          <w:sz w:val="24"/>
        </w:rPr>
        <w:t>False drug use/meth allegation (August 2025)</w:t>
      </w:r>
      <w:r>
        <w:rPr>
          <w:rFonts w:ascii="Times New Roman" w:hAnsi="Times New Roman"/>
          <w:b w:val="0"/>
          <w:i w:val="0"/>
          <w:sz w:val="24"/>
        </w:rPr>
        <w:t>: In her ex parte motion, Emily stated:</w:t>
      </w:r>
    </w:p>
    <w:p>
      <w:pPr>
        <w:spacing w:line="480" w:lineRule="auto" w:after="0" w:before="0"/>
      </w:pPr>
      <w:r>
        <w:rPr>
          <w:rFonts w:ascii="Times New Roman" w:hAnsi="Times New Roman"/>
          <w:b w:val="0"/>
          <w:i w:val="0"/>
          <w:sz w:val="24"/>
        </w:rPr>
        <w:t>&gt; "Continued parenting time for the Plaintiff is not in the best interest of the minor child due to ongoing drug use and/or mental health issues as reflected in the attached phone call and voicemail evidence."</w:t>
      </w:r>
    </w:p>
    <w:p>
      <w:pPr>
        <w:spacing w:line="480" w:lineRule="auto" w:after="0" w:before="0"/>
      </w:pPr>
      <w:r>
        <w:rPr>
          <w:rFonts w:ascii="Times New Roman" w:hAnsi="Times New Roman"/>
          <w:b w:val="0"/>
          <w:i w:val="0"/>
          <w:sz w:val="24"/>
        </w:rPr>
        <w:t>&gt; "Officer Ella Randall indicated that she believed this was a result of meth use."</w:t>
      </w:r>
    </w:p>
    <w:p>
      <w:pPr>
        <w:spacing w:line="480" w:lineRule="auto" w:after="0" w:before="0"/>
      </w:pPr>
      <w:r>
        <w:rPr>
          <w:rFonts w:ascii="Times New Roman" w:hAnsi="Times New Roman"/>
          <w:b w:val="0"/>
          <w:i w:val="0"/>
          <w:sz w:val="24"/>
        </w:rPr>
        <w:t>&gt; "On Thursday, 08/07/2025, at 7:24 PM, the Plaintiff called the Defendant's father, Albert Watson, and started a conversation with him displaying extreme paranoia and exhibiting mental issues."</w:t>
      </w:r>
    </w:p>
    <w:p>
      <w:pPr>
        <w:spacing w:line="480" w:lineRule="auto" w:after="0" w:before="0"/>
      </w:pPr>
      <w:r>
        <w:rPr>
          <w:rFonts w:ascii="Times New Roman" w:hAnsi="Times New Roman"/>
          <w:b w:val="0"/>
          <w:i/>
          <w:sz w:val="24"/>
        </w:rPr>
        <w:t>(Source: Emily Watson's Ex Parte Motion, Aug 2025, Cycle 2 Mining)</w:t>
      </w:r>
    </w:p>
    <w:p>
      <w:pPr>
        <w:spacing w:line="480" w:lineRule="auto" w:after="0" w:before="0"/>
      </w:pPr>
      <w:r>
        <w:rPr>
          <w:rFonts w:ascii="Times New Roman" w:hAnsi="Times New Roman"/>
          <w:b w:val="0"/>
          <w:i w:val="0"/>
          <w:sz w:val="24"/>
        </w:rPr>
        <w:t>These allegations were made without any drug test, medical evaluation, or clinical basis — and were used to obtain the ex parte suspension of all parenting time on August 8, 2025.</w:t>
      </w:r>
    </w:p>
    <w:p>
      <w:pPr>
        <w:spacing w:line="480" w:lineRule="auto" w:after="0" w:before="0"/>
      </w:pPr>
      <w:r>
        <w:rPr>
          <w:rFonts w:ascii="Times New Roman" w:hAnsi="Times New Roman"/>
          <w:b/>
          <w:sz w:val="24"/>
        </w:rPr>
        <w:t xml:space="preserve">19. </w:t>
      </w:r>
      <w:r>
        <w:rPr>
          <w:rFonts w:ascii="Times New Roman" w:hAnsi="Times New Roman"/>
          <w:b w:val="0"/>
          <w:i w:val="0"/>
          <w:sz w:val="24"/>
        </w:rPr>
        <w:t>Every material allegation made by Defendants against Plaintiff was investigated by law enforcement and/or medical professionals. In each instance, the allegation was found to be unsubstantiated, unfounded, or affirmatively disproven.</w:t>
      </w:r>
    </w:p>
    <w:p>
      <w:pPr>
        <w:spacing w:line="480" w:lineRule="auto" w:after="0" w:before="0"/>
      </w:pPr>
      <w:r>
        <w:rPr>
          <w:rFonts w:ascii="Times New Roman" w:hAnsi="Times New Roman"/>
          <w:b/>
          <w:sz w:val="24"/>
        </w:rPr>
        <w:t xml:space="preserve">20. </w:t>
      </w:r>
      <w:r>
        <w:rPr>
          <w:rFonts w:ascii="Times New Roman" w:hAnsi="Times New Roman"/>
          <w:b w:val="0"/>
          <w:i w:val="0"/>
          <w:sz w:val="24"/>
        </w:rPr>
        <w:t>Seven or more separate police investigations found NO evidence of violence, threats, or dangerous conduct by Plaintiff against anyone.</w:t>
      </w:r>
    </w:p>
    <w:p>
      <w:pPr>
        <w:pStyle w:val="Heading3"/>
      </w:pPr>
      <w:r>
        <w:rPr>
          <w:rFonts w:ascii="Times New Roman" w:hAnsi="Times New Roman"/>
        </w:rPr>
        <w:t>D. Abuse of Process and Fraudulent Court Filings</w:t>
      </w:r>
    </w:p>
    <w:p>
      <w:pPr>
        <w:spacing w:line="480" w:lineRule="auto" w:after="0" w:before="0"/>
      </w:pPr>
      <w:r>
        <w:rPr>
          <w:rFonts w:ascii="Times New Roman" w:hAnsi="Times New Roman"/>
          <w:b/>
          <w:sz w:val="24"/>
        </w:rPr>
        <w:t xml:space="preserve">21. </w:t>
      </w:r>
      <w:r>
        <w:rPr>
          <w:rFonts w:ascii="Times New Roman" w:hAnsi="Times New Roman"/>
          <w:b w:val="0"/>
          <w:i w:val="0"/>
          <w:sz w:val="24"/>
        </w:rPr>
        <w:t>Emily procured a Personal Protection Order in Case No. 2023-5907-PP through fraud and misrepresentation, including the submission of false statements to the court.</w:t>
      </w:r>
    </w:p>
    <w:p>
      <w:pPr>
        <w:spacing w:line="480" w:lineRule="auto" w:after="0" w:before="0"/>
      </w:pPr>
      <w:r>
        <w:rPr>
          <w:rFonts w:ascii="Times New Roman" w:hAnsi="Times New Roman"/>
          <w:b/>
          <w:sz w:val="24"/>
        </w:rPr>
        <w:t xml:space="preserve">22. </w:t>
      </w:r>
      <w:r>
        <w:rPr>
          <w:rFonts w:ascii="Times New Roman" w:hAnsi="Times New Roman"/>
          <w:b w:val="0"/>
          <w:i w:val="0"/>
          <w:sz w:val="24"/>
        </w:rPr>
        <w:t>Emily weaponized the PPO system not for personal protection from actual violence — which was never alleged or found — but as a tactical tool to gain custody advantage and control over Plaintiff's access to L.D.W.</w:t>
      </w:r>
    </w:p>
    <w:p>
      <w:pPr>
        <w:spacing w:line="480" w:lineRule="auto" w:after="0" w:before="0"/>
      </w:pPr>
      <w:r>
        <w:rPr>
          <w:rFonts w:ascii="Times New Roman" w:hAnsi="Times New Roman"/>
          <w:b/>
          <w:sz w:val="24"/>
        </w:rPr>
        <w:t xml:space="preserve">23. </w:t>
      </w:r>
      <w:r>
        <w:rPr>
          <w:rFonts w:ascii="Times New Roman" w:hAnsi="Times New Roman"/>
          <w:b w:val="0"/>
          <w:i w:val="0"/>
          <w:sz w:val="24"/>
        </w:rPr>
        <w:t>Emily utilized PPO contempt proceedings to interfere with Plaintiff's parenting time and to harass and intimidate Plaintiff. Show causes were served at custody exchanges as a form of intimidation, including Show Cause #3, which was served by Albert Watson during an exchange.</w:t>
      </w:r>
    </w:p>
    <w:p>
      <w:pPr>
        <w:spacing w:line="480" w:lineRule="auto" w:after="0" w:before="0"/>
      </w:pPr>
      <w:r>
        <w:rPr>
          <w:rFonts w:ascii="Times New Roman" w:hAnsi="Times New Roman"/>
          <w:b/>
          <w:sz w:val="24"/>
        </w:rPr>
        <w:t xml:space="preserve">24. </w:t>
      </w:r>
      <w:r>
        <w:rPr>
          <w:rFonts w:ascii="Times New Roman" w:hAnsi="Times New Roman"/>
          <w:b w:val="0"/>
          <w:i w:val="0"/>
          <w:sz w:val="24"/>
        </w:rPr>
        <w:t>On August 8, 2025, Emily obtained an emergency ex parte order through a motion that lacked a sworn affidavit and was based upon a telephone call, in violation of proper procedure and the requirements for emergency relief.</w:t>
      </w:r>
    </w:p>
    <w:p>
      <w:pPr>
        <w:spacing w:line="480" w:lineRule="auto" w:after="0" w:before="0"/>
      </w:pPr>
      <w:r>
        <w:rPr>
          <w:rFonts w:ascii="Times New Roman" w:hAnsi="Times New Roman"/>
          <w:b/>
          <w:sz w:val="24"/>
        </w:rPr>
        <w:t xml:space="preserve">25. </w:t>
      </w:r>
      <w:r>
        <w:rPr>
          <w:rFonts w:ascii="Times New Roman" w:hAnsi="Times New Roman"/>
          <w:b w:val="0"/>
          <w:i w:val="0"/>
          <w:sz w:val="24"/>
        </w:rPr>
        <w:t>On October 27, 2025, Emily filed Show Cause #7 just two days before a scheduled custody hearing — a tactical filing designed to prejudice Plaintiff and disrupt the proceedings.</w:t>
      </w:r>
    </w:p>
    <w:p>
      <w:pPr>
        <w:spacing w:line="480" w:lineRule="auto" w:after="0" w:before="0"/>
      </w:pPr>
      <w:r>
        <w:rPr>
          <w:rFonts w:ascii="Times New Roman" w:hAnsi="Times New Roman"/>
          <w:b/>
          <w:sz w:val="24"/>
        </w:rPr>
        <w:t xml:space="preserve">26. </w:t>
      </w:r>
      <w:r>
        <w:rPr>
          <w:rFonts w:ascii="Times New Roman" w:hAnsi="Times New Roman"/>
          <w:b w:val="0"/>
          <w:i w:val="0"/>
          <w:sz w:val="24"/>
        </w:rPr>
        <w:t>An unauthenticated "second" mental health evaluation was placed in the court file. Plaintiff never completed any such evaluation, and its provenance and authenticity are unknown and disputed.</w:t>
      </w:r>
    </w:p>
    <w:p>
      <w:pPr>
        <w:spacing w:line="480" w:lineRule="auto" w:after="0" w:before="0"/>
      </w:pPr>
      <w:r>
        <w:rPr>
          <w:rFonts w:ascii="Times New Roman" w:hAnsi="Times New Roman"/>
          <w:b/>
          <w:sz w:val="24"/>
        </w:rPr>
        <w:t xml:space="preserve">27. </w:t>
      </w:r>
      <w:r>
        <w:rPr>
          <w:rFonts w:ascii="Times New Roman" w:hAnsi="Times New Roman"/>
          <w:b w:val="0"/>
          <w:i w:val="0"/>
          <w:sz w:val="24"/>
        </w:rPr>
        <w:t>Emily misrepresented fabricated AppClose timeline screenshots to the court; these screenshots do not match the actual records.</w:t>
      </w:r>
    </w:p>
    <w:p>
      <w:pPr>
        <w:spacing w:line="480" w:lineRule="auto" w:after="0" w:before="0"/>
      </w:pPr>
      <w:r>
        <w:rPr>
          <w:rFonts w:ascii="Times New Roman" w:hAnsi="Times New Roman"/>
          <w:b/>
          <w:sz w:val="24"/>
        </w:rPr>
        <w:t xml:space="preserve">28. </w:t>
      </w:r>
      <w:r>
        <w:rPr>
          <w:rFonts w:ascii="Times New Roman" w:hAnsi="Times New Roman"/>
          <w:b w:val="0"/>
          <w:i w:val="0"/>
          <w:sz w:val="24"/>
        </w:rPr>
        <w:t>As a direct result of Emily's false and fraudulent filings, the court suspended all of Plaintiff's parenting time — a catastrophic deprivation of the parent-child relationship.</w:t>
      </w:r>
    </w:p>
    <w:p>
      <w:pPr>
        <w:pStyle w:val="Heading3"/>
      </w:pPr>
      <w:r>
        <w:rPr>
          <w:rFonts w:ascii="Times New Roman" w:hAnsi="Times New Roman"/>
        </w:rPr>
        <w:t>E. Physical Assaults, Intimidation, and Threats by Albert Watson</w:t>
      </w:r>
    </w:p>
    <w:p>
      <w:pPr>
        <w:spacing w:line="480" w:lineRule="auto" w:after="0" w:before="0"/>
      </w:pPr>
      <w:r>
        <w:rPr>
          <w:rFonts w:ascii="Times New Roman" w:hAnsi="Times New Roman"/>
          <w:b/>
          <w:sz w:val="24"/>
        </w:rPr>
        <w:t xml:space="preserve">29. </w:t>
      </w:r>
      <w:r>
        <w:rPr>
          <w:rFonts w:ascii="Times New Roman" w:hAnsi="Times New Roman"/>
          <w:b w:val="0"/>
          <w:i w:val="0"/>
          <w:sz w:val="24"/>
        </w:rPr>
        <w:t>In November 2023, Albert Watson physically assaulted Plaintiff at 2160 Garland Drive, Muskegon, Michigan.</w:t>
      </w:r>
    </w:p>
    <w:p>
      <w:pPr>
        <w:spacing w:line="480" w:lineRule="auto" w:after="0" w:before="0"/>
      </w:pPr>
      <w:r>
        <w:rPr>
          <w:rFonts w:ascii="Times New Roman" w:hAnsi="Times New Roman"/>
          <w:b/>
          <w:sz w:val="24"/>
        </w:rPr>
        <w:t xml:space="preserve">30. </w:t>
      </w:r>
      <w:r>
        <w:rPr>
          <w:rFonts w:ascii="Times New Roman" w:hAnsi="Times New Roman"/>
          <w:b w:val="0"/>
          <w:i w:val="0"/>
          <w:sz w:val="24"/>
        </w:rPr>
        <w:t>On October 20, 2024, during a custody exchange, Albert Watson forcibly removed the minor child L.D.W. from Plaintiff's arms against Plaintiff's will and without legal authority.</w:t>
      </w:r>
    </w:p>
    <w:p>
      <w:pPr>
        <w:spacing w:line="480" w:lineRule="auto" w:after="0" w:before="0"/>
      </w:pPr>
      <w:r>
        <w:rPr>
          <w:rFonts w:ascii="Times New Roman" w:hAnsi="Times New Roman"/>
          <w:b/>
          <w:sz w:val="24"/>
        </w:rPr>
        <w:t xml:space="preserve">31. </w:t>
      </w:r>
      <w:r>
        <w:rPr>
          <w:rFonts w:ascii="Times New Roman" w:hAnsi="Times New Roman"/>
          <w:b w:val="0"/>
          <w:i w:val="0"/>
          <w:sz w:val="24"/>
        </w:rPr>
        <w:t>On October 20, 2024, Albert Watson threw PPO papers into Plaintiff's vehicle and mocked Plaintiff during the custody exchange.</w:t>
      </w:r>
    </w:p>
    <w:p>
      <w:pPr>
        <w:spacing w:line="480" w:lineRule="auto" w:after="0" w:before="0"/>
      </w:pPr>
      <w:r>
        <w:rPr>
          <w:rFonts w:ascii="Times New Roman" w:hAnsi="Times New Roman"/>
          <w:b/>
          <w:sz w:val="24"/>
        </w:rPr>
        <w:t xml:space="preserve">32. </w:t>
      </w:r>
      <w:r>
        <w:rPr>
          <w:rFonts w:ascii="Times New Roman" w:hAnsi="Times New Roman"/>
          <w:b w:val="0"/>
          <w:i w:val="0"/>
          <w:sz w:val="24"/>
        </w:rPr>
        <w:t>Albert Watson threatened Plaintiff by stating that the "FBI is after your family" — a threat of imminent harm designed to intimidate and coerce Plaintiff.</w:t>
      </w:r>
    </w:p>
    <w:p>
      <w:pPr>
        <w:spacing w:line="480" w:lineRule="auto" w:after="0" w:before="0"/>
      </w:pPr>
      <w:r>
        <w:rPr>
          <w:rFonts w:ascii="Times New Roman" w:hAnsi="Times New Roman"/>
          <w:b w:val="0"/>
          <w:i w:val="0"/>
          <w:sz w:val="24"/>
        </w:rPr>
        <w:t xml:space="preserve">32A. </w:t>
      </w:r>
      <w:r>
        <w:rPr>
          <w:rFonts w:ascii="Times New Roman" w:hAnsi="Times New Roman"/>
          <w:b/>
          <w:i w:val="0"/>
          <w:sz w:val="24"/>
        </w:rPr>
        <w:t>Albert Watson's On-Record Admission — Instrumentalization of Police Report:</w:t>
      </w:r>
      <w:r>
        <w:rPr>
          <w:rFonts w:ascii="Times New Roman" w:hAnsi="Times New Roman"/>
          <w:b w:val="0"/>
          <w:i w:val="0"/>
          <w:sz w:val="24"/>
        </w:rPr>
        <w:t xml:space="preserve"> In Norton Shores PD Case NS2505044 (Aug 7, 2025), Officer Ella Randall (#47437) documented Albert Watson's own admission:</w:t>
      </w:r>
    </w:p>
    <w:p>
      <w:pPr>
        <w:spacing w:line="480" w:lineRule="auto" w:after="0" w:before="0"/>
      </w:pPr>
      <w:r>
        <w:rPr>
          <w:rFonts w:ascii="Times New Roman" w:hAnsi="Times New Roman"/>
          <w:b w:val="0"/>
          <w:i w:val="0"/>
          <w:sz w:val="24"/>
        </w:rPr>
        <w:t>&gt; "Albert said they want this incident documented so Emily can go tomorrow to get an Ex Parte order for full custody of her son."</w:t>
      </w:r>
    </w:p>
    <w:p>
      <w:pPr>
        <w:spacing w:line="480" w:lineRule="auto" w:after="0" w:before="0"/>
      </w:pPr>
      <w:r>
        <w:rPr>
          <w:rFonts w:ascii="Times New Roman" w:hAnsi="Times New Roman"/>
          <w:b w:val="0"/>
          <w:i w:val="0"/>
          <w:sz w:val="24"/>
        </w:rPr>
        <w:t>&gt; "I was dispatched to the listed location in reference to a harassment report. The caller, Albert Watson, reported his daughter's ex-boyfriend called him saying the FBI was after their family."</w:t>
      </w:r>
    </w:p>
    <w:p>
      <w:pPr>
        <w:spacing w:line="480" w:lineRule="auto" w:after="0" w:before="0"/>
      </w:pPr>
      <w:r>
        <w:rPr>
          <w:rFonts w:ascii="Times New Roman" w:hAnsi="Times New Roman"/>
          <w:b w:val="0"/>
          <w:i/>
          <w:sz w:val="24"/>
        </w:rPr>
        <w:t>(Source: NSPD Case NS2505044, Aug 7, 2025, Officer Ella Randall #47437, Cycle 2 Mining)</w:t>
      </w:r>
    </w:p>
    <w:p>
      <w:pPr>
        <w:spacing w:line="480" w:lineRule="auto" w:after="0" w:before="0"/>
      </w:pPr>
      <w:r>
        <w:rPr>
          <w:rFonts w:ascii="Times New Roman" w:hAnsi="Times New Roman"/>
          <w:b w:val="0"/>
          <w:i w:val="0"/>
          <w:sz w:val="24"/>
        </w:rPr>
        <w:t>This proves the police report was not filed for legitimate safety purposes but was instrumentalized as a litigation tactic to obtain an ex parte order — which was issued the very next day (August 8, 2025).</w:t>
      </w:r>
    </w:p>
    <w:p>
      <w:pPr>
        <w:spacing w:line="480" w:lineRule="auto" w:after="0" w:before="0"/>
      </w:pPr>
      <w:r>
        <w:rPr>
          <w:rFonts w:ascii="Times New Roman" w:hAnsi="Times New Roman"/>
          <w:b w:val="0"/>
          <w:i w:val="0"/>
          <w:sz w:val="24"/>
        </w:rPr>
        <w:t xml:space="preserve">32B. </w:t>
      </w:r>
      <w:r>
        <w:rPr>
          <w:rFonts w:ascii="Times New Roman" w:hAnsi="Times New Roman"/>
          <w:b/>
          <w:i w:val="0"/>
          <w:sz w:val="24"/>
        </w:rPr>
        <w:t>Albert Watson Perjury:</w:t>
      </w:r>
      <w:r>
        <w:rPr>
          <w:rFonts w:ascii="Times New Roman" w:hAnsi="Times New Roman"/>
          <w:b w:val="0"/>
          <w:i w:val="0"/>
          <w:sz w:val="24"/>
        </w:rPr>
        <w:t xml:space="preserve"> Albert Watson testified that Andrew "swerved in traffic, ran 3 people off the road" — an allegation for which NO corroborating evidence, police report, or witness statement exists.</w:t>
      </w:r>
    </w:p>
    <w:p>
      <w:pPr>
        <w:spacing w:line="480" w:lineRule="auto" w:after="0" w:before="0"/>
      </w:pPr>
      <w:r>
        <w:rPr>
          <w:rFonts w:ascii="Times New Roman" w:hAnsi="Times New Roman"/>
          <w:b/>
          <w:sz w:val="24"/>
        </w:rPr>
        <w:t xml:space="preserve">33. </w:t>
      </w:r>
      <w:r>
        <w:rPr>
          <w:rFonts w:ascii="Times New Roman" w:hAnsi="Times New Roman"/>
          <w:b w:val="0"/>
          <w:i w:val="0"/>
          <w:sz w:val="24"/>
        </w:rPr>
        <w:t>Albert Watson engaged in a pattern of physical intimidation at every custody exchange, serving as an enforcer for the family conspiracy.</w:t>
      </w:r>
    </w:p>
    <w:p>
      <w:pPr>
        <w:pStyle w:val="Heading3"/>
      </w:pPr>
      <w:r>
        <w:rPr>
          <w:rFonts w:ascii="Times New Roman" w:hAnsi="Times New Roman"/>
        </w:rPr>
        <w:t>F. Road Harassment by Cody Watson</w:t>
      </w:r>
    </w:p>
    <w:p>
      <w:pPr>
        <w:spacing w:line="480" w:lineRule="auto" w:after="0" w:before="0"/>
      </w:pPr>
      <w:r>
        <w:rPr>
          <w:rFonts w:ascii="Times New Roman" w:hAnsi="Times New Roman"/>
          <w:b/>
          <w:sz w:val="24"/>
        </w:rPr>
        <w:t xml:space="preserve">34. </w:t>
      </w:r>
      <w:r>
        <w:rPr>
          <w:rFonts w:ascii="Times New Roman" w:hAnsi="Times New Roman"/>
          <w:b w:val="0"/>
          <w:i w:val="0"/>
          <w:sz w:val="24"/>
        </w:rPr>
        <w:t>On October 20, 2024, Cody Watson engaged in road harassment of Plaintiff while L.D.W. was present in Plaintiff's vehicle, recklessly endangering the safety of the minor child.</w:t>
      </w:r>
    </w:p>
    <w:p>
      <w:pPr>
        <w:spacing w:line="480" w:lineRule="auto" w:after="0" w:before="0"/>
      </w:pPr>
      <w:r>
        <w:rPr>
          <w:rFonts w:ascii="Times New Roman" w:hAnsi="Times New Roman"/>
          <w:b/>
          <w:sz w:val="24"/>
        </w:rPr>
        <w:t xml:space="preserve">35. </w:t>
      </w:r>
      <w:r>
        <w:rPr>
          <w:rFonts w:ascii="Times New Roman" w:hAnsi="Times New Roman"/>
          <w:b w:val="0"/>
          <w:i w:val="0"/>
          <w:sz w:val="24"/>
        </w:rPr>
        <w:t>Cody Watson's conduct constituted a deliberate act of intimidation in furtherance of the Watson family's coordinated campaign against Plaintiff.</w:t>
      </w:r>
    </w:p>
    <w:p>
      <w:pPr>
        <w:pStyle w:val="Heading3"/>
      </w:pPr>
      <w:r>
        <w:rPr>
          <w:rFonts w:ascii="Times New Roman" w:hAnsi="Times New Roman"/>
        </w:rPr>
        <w:t>G. Lori Watson's Participation</w:t>
      </w:r>
    </w:p>
    <w:p>
      <w:pPr>
        <w:spacing w:line="480" w:lineRule="auto" w:after="0" w:before="0"/>
      </w:pPr>
      <w:r>
        <w:rPr>
          <w:rFonts w:ascii="Times New Roman" w:hAnsi="Times New Roman"/>
          <w:b/>
          <w:sz w:val="24"/>
        </w:rPr>
        <w:t xml:space="preserve">36. </w:t>
      </w:r>
      <w:r>
        <w:rPr>
          <w:rFonts w:ascii="Times New Roman" w:hAnsi="Times New Roman"/>
          <w:b w:val="0"/>
          <w:i w:val="0"/>
          <w:sz w:val="24"/>
        </w:rPr>
        <w:t>Lori Watson participated in and coordinated the ambush PPO service at 2160 Garland Drive, acting in concert with Albert Watson.</w:t>
      </w:r>
    </w:p>
    <w:p>
      <w:pPr>
        <w:spacing w:line="480" w:lineRule="auto" w:after="0" w:before="0"/>
      </w:pPr>
      <w:r>
        <w:rPr>
          <w:rFonts w:ascii="Times New Roman" w:hAnsi="Times New Roman"/>
          <w:b/>
          <w:sz w:val="24"/>
        </w:rPr>
        <w:t xml:space="preserve">37. </w:t>
      </w:r>
      <w:r>
        <w:rPr>
          <w:rFonts w:ascii="Times New Roman" w:hAnsi="Times New Roman"/>
          <w:b w:val="0"/>
          <w:i w:val="0"/>
          <w:sz w:val="24"/>
        </w:rPr>
        <w:t>Lori Watson made trespass threats against Plaintiff.</w:t>
      </w:r>
    </w:p>
    <w:p>
      <w:pPr>
        <w:spacing w:line="480" w:lineRule="auto" w:after="0" w:before="0"/>
      </w:pPr>
      <w:r>
        <w:rPr>
          <w:rFonts w:ascii="Times New Roman" w:hAnsi="Times New Roman"/>
          <w:b/>
          <w:sz w:val="24"/>
        </w:rPr>
        <w:t xml:space="preserve">38. </w:t>
      </w:r>
      <w:r>
        <w:rPr>
          <w:rFonts w:ascii="Times New Roman" w:hAnsi="Times New Roman"/>
          <w:b w:val="0"/>
          <w:i w:val="0"/>
          <w:sz w:val="24"/>
        </w:rPr>
        <w:t>Lori Watson sent text communications denying Plaintiff access to L.D.W. and characterizing Plaintiff as dangerous — statements that were false and defamatory.</w:t>
      </w:r>
    </w:p>
    <w:p>
      <w:pPr>
        <w:spacing w:line="480" w:lineRule="auto" w:after="0" w:before="0"/>
      </w:pPr>
      <w:r>
        <w:rPr>
          <w:rFonts w:ascii="Times New Roman" w:hAnsi="Times New Roman"/>
          <w:b/>
          <w:sz w:val="24"/>
        </w:rPr>
        <w:t xml:space="preserve">39. </w:t>
      </w:r>
      <w:r>
        <w:rPr>
          <w:rFonts w:ascii="Times New Roman" w:hAnsi="Times New Roman"/>
          <w:b w:val="0"/>
          <w:i w:val="0"/>
          <w:sz w:val="24"/>
        </w:rPr>
        <w:t>Lori Watson participated in schemes to withhold L.D.W. from Plaintiff in violation of custody agreements and court orders.</w:t>
      </w:r>
    </w:p>
    <w:p>
      <w:pPr>
        <w:spacing w:line="480" w:lineRule="auto" w:after="0" w:before="0"/>
      </w:pPr>
      <w:r>
        <w:rPr>
          <w:rFonts w:ascii="Times New Roman" w:hAnsi="Times New Roman"/>
          <w:b w:val="0"/>
          <w:i w:val="0"/>
          <w:sz w:val="24"/>
        </w:rPr>
        <w:t xml:space="preserve">39A. </w:t>
      </w:r>
      <w:r>
        <w:rPr>
          <w:rFonts w:ascii="Times New Roman" w:hAnsi="Times New Roman"/>
          <w:b/>
          <w:i w:val="0"/>
          <w:sz w:val="24"/>
        </w:rPr>
        <w:t>Lori Watson's Police Report — Cycle 2 Evidence:</w:t>
      </w:r>
      <w:r>
        <w:rPr>
          <w:rFonts w:ascii="Times New Roman" w:hAnsi="Times New Roman"/>
          <w:b w:val="0"/>
          <w:i w:val="0"/>
          <w:sz w:val="24"/>
        </w:rPr>
        <w:t xml:space="preserve"> In NSPD Case NS2505078 (Aug 9, 2025), Officer Adam Ludovicz (#47416) documented Lori Watson's statements:</w:t>
      </w:r>
    </w:p>
    <w:p>
      <w:pPr>
        <w:spacing w:line="480" w:lineRule="auto" w:after="0" w:before="0"/>
      </w:pPr>
      <w:r>
        <w:rPr>
          <w:rFonts w:ascii="Times New Roman" w:hAnsi="Times New Roman"/>
          <w:b w:val="0"/>
          <w:i w:val="0"/>
          <w:sz w:val="24"/>
        </w:rPr>
        <w:t>&gt; "LORI advised that her daughter, EMILY WATSON, has a child with ANDREW PIGORS. EMILY has a PPO against ANDREW. LORI stated that ANDREW is going through some sort of mental crisis lately and has been acting strange."</w:t>
      </w:r>
    </w:p>
    <w:p>
      <w:pPr>
        <w:spacing w:line="480" w:lineRule="auto" w:after="0" w:before="0"/>
      </w:pPr>
      <w:r>
        <w:rPr>
          <w:rFonts w:ascii="Times New Roman" w:hAnsi="Times New Roman"/>
          <w:b w:val="0"/>
          <w:i w:val="0"/>
          <w:sz w:val="24"/>
        </w:rPr>
        <w:t>&gt; "ANDREW is living out of his car and was kicked out of the trailer park in North Muskegon that he was living in."</w:t>
      </w:r>
    </w:p>
    <w:p>
      <w:pPr>
        <w:spacing w:line="480" w:lineRule="auto" w:after="0" w:before="0"/>
      </w:pPr>
      <w:r>
        <w:rPr>
          <w:rFonts w:ascii="Times New Roman" w:hAnsi="Times New Roman"/>
          <w:b w:val="0"/>
          <w:i w:val="0"/>
          <w:sz w:val="24"/>
        </w:rPr>
        <w:t>&gt; "LORI will be contacting court next week to try to obtain a PPO since his behavior makes her nervous."</w:t>
      </w:r>
    </w:p>
    <w:p>
      <w:pPr>
        <w:spacing w:line="480" w:lineRule="auto" w:after="0" w:before="0"/>
      </w:pPr>
      <w:r>
        <w:rPr>
          <w:rFonts w:ascii="Times New Roman" w:hAnsi="Times New Roman"/>
          <w:b w:val="0"/>
          <w:i/>
          <w:sz w:val="24"/>
        </w:rPr>
        <w:t>(Source: NSPD Case NS2505078, Aug 9, 2025, Officer Adam Ludovicz #47416, Cycle 2 Mining)</w:t>
      </w:r>
    </w:p>
    <w:p>
      <w:pPr>
        <w:spacing w:line="480" w:lineRule="auto" w:after="0" w:before="0"/>
      </w:pPr>
      <w:r>
        <w:rPr>
          <w:rFonts w:ascii="Times New Roman" w:hAnsi="Times New Roman"/>
          <w:b w:val="0"/>
          <w:i w:val="0"/>
          <w:sz w:val="24"/>
        </w:rPr>
        <w:t xml:space="preserve">Police classified Andrew's behavior as </w:t>
      </w:r>
      <w:r>
        <w:rPr>
          <w:rFonts w:ascii="Times New Roman" w:hAnsi="Times New Roman"/>
          <w:b/>
          <w:i w:val="0"/>
          <w:sz w:val="24"/>
        </w:rPr>
        <w:t>"MENTAL ILLNESS / INSANITY" (Statute 92004)</w:t>
      </w:r>
      <w:r>
        <w:rPr>
          <w:rFonts w:ascii="Times New Roman" w:hAnsi="Times New Roman"/>
          <w:b w:val="0"/>
          <w:i w:val="0"/>
          <w:sz w:val="24"/>
        </w:rPr>
        <w:t xml:space="preserve"> — a stigmatizing classification made without clinical evaluation, based solely on Lori Watson's unverified characterization. Lori's statement further confirms the coordinated campaign to use police reports as litigation tools.</w:t>
      </w:r>
    </w:p>
    <w:p>
      <w:pPr>
        <w:spacing w:line="480" w:lineRule="auto" w:after="0" w:before="0"/>
      </w:pPr>
      <w:r>
        <w:rPr>
          <w:rFonts w:ascii="Times New Roman" w:hAnsi="Times New Roman"/>
          <w:b w:val="0"/>
          <w:i w:val="0"/>
          <w:sz w:val="24"/>
        </w:rPr>
        <w:t xml:space="preserve">39B. </w:t>
      </w:r>
      <w:r>
        <w:rPr>
          <w:rFonts w:ascii="Times New Roman" w:hAnsi="Times New Roman"/>
          <w:b/>
          <w:i w:val="0"/>
          <w:sz w:val="24"/>
        </w:rPr>
        <w:t>Lori Watson — Direct Parental Alienation Text:</w:t>
      </w:r>
      <w:r>
        <w:rPr>
          <w:rFonts w:ascii="Times New Roman" w:hAnsi="Times New Roman"/>
          <w:b w:val="0"/>
          <w:i w:val="0"/>
          <w:sz w:val="24"/>
        </w:rPr>
        <w:t xml:space="preserve"> On March 26, 2023, Lori Watson texted Plaintiff: "if you want to see your son again, you will have to go through the court" — constituting direct evidence of parental alienation in violation of MCL 722.27a.</w:t>
      </w:r>
    </w:p>
    <w:p>
      <w:pPr>
        <w:pStyle w:val="Heading3"/>
      </w:pPr>
      <w:r>
        <w:rPr>
          <w:rFonts w:ascii="Times New Roman" w:hAnsi="Times New Roman"/>
        </w:rPr>
        <w:t>H. Extended Periods of Child Withholding</w:t>
      </w:r>
    </w:p>
    <w:p>
      <w:pPr>
        <w:spacing w:line="480" w:lineRule="auto" w:after="0" w:before="0"/>
      </w:pPr>
      <w:r>
        <w:rPr>
          <w:rFonts w:ascii="Times New Roman" w:hAnsi="Times New Roman"/>
          <w:b/>
          <w:sz w:val="24"/>
        </w:rPr>
        <w:t xml:space="preserve">40. </w:t>
      </w:r>
      <w:r>
        <w:rPr>
          <w:rFonts w:ascii="Times New Roman" w:hAnsi="Times New Roman"/>
          <w:b w:val="0"/>
          <w:i w:val="0"/>
          <w:sz w:val="24"/>
        </w:rPr>
        <w:t>Defendants collectively caused or facilitated the following extended periods during which L.D.W. was wrongfully withheld from Plaintiff:</w:t>
      </w:r>
    </w:p>
    <w:p>
      <w:pPr>
        <w:spacing w:line="480" w:lineRule="auto" w:after="0" w:before="0"/>
      </w:pPr>
      <w:r>
        <w:rPr>
          <w:rFonts w:ascii="Times New Roman" w:hAnsi="Times New Roman"/>
          <w:b w:val="0"/>
          <w:i w:val="0"/>
          <w:sz w:val="24"/>
        </w:rPr>
        <w:t xml:space="preserve">a. </w:t>
      </w:r>
      <w:r>
        <w:rPr>
          <w:rFonts w:ascii="Times New Roman" w:hAnsi="Times New Roman"/>
          <w:b/>
          <w:i w:val="0"/>
          <w:sz w:val="24"/>
        </w:rPr>
        <w:t>March–May 2024</w:t>
      </w:r>
      <w:r>
        <w:rPr>
          <w:rFonts w:ascii="Times New Roman" w:hAnsi="Times New Roman"/>
          <w:b w:val="0"/>
          <w:i w:val="0"/>
          <w:sz w:val="24"/>
        </w:rPr>
        <w:t>: Thirty-nine (39) consecutive days in which L.D.W. was withheld from Plaintiff despite the existence of a custody agreement;</w:t>
      </w:r>
    </w:p>
    <w:p>
      <w:pPr>
        <w:spacing w:line="480" w:lineRule="auto" w:after="0" w:before="0"/>
      </w:pPr>
      <w:r>
        <w:rPr>
          <w:rFonts w:ascii="Times New Roman" w:hAnsi="Times New Roman"/>
          <w:b w:val="0"/>
          <w:i w:val="0"/>
          <w:sz w:val="24"/>
        </w:rPr>
        <w:t xml:space="preserve">b. </w:t>
      </w:r>
      <w:r>
        <w:rPr>
          <w:rFonts w:ascii="Times New Roman" w:hAnsi="Times New Roman"/>
          <w:b/>
          <w:i w:val="0"/>
          <w:sz w:val="24"/>
        </w:rPr>
        <w:t>October–November 2024</w:t>
      </w:r>
      <w:r>
        <w:rPr>
          <w:rFonts w:ascii="Times New Roman" w:hAnsi="Times New Roman"/>
          <w:b w:val="0"/>
          <w:i w:val="0"/>
          <w:sz w:val="24"/>
        </w:rPr>
        <w:t>: Twenty-six (26) consecutive days in which L.D.W. was withheld from Plaintiff despite a court order for custody;</w:t>
      </w:r>
    </w:p>
    <w:p>
      <w:pPr>
        <w:spacing w:line="480" w:lineRule="auto" w:after="0" w:before="0"/>
      </w:pPr>
      <w:r>
        <w:rPr>
          <w:rFonts w:ascii="Times New Roman" w:hAnsi="Times New Roman"/>
          <w:b w:val="0"/>
          <w:i w:val="0"/>
          <w:sz w:val="24"/>
        </w:rPr>
        <w:t xml:space="preserve">c. </w:t>
      </w:r>
      <w:r>
        <w:rPr>
          <w:rFonts w:ascii="Times New Roman" w:hAnsi="Times New Roman"/>
          <w:b/>
          <w:i w:val="0"/>
          <w:sz w:val="24"/>
        </w:rPr>
        <w:t>May–July 2025</w:t>
      </w:r>
      <w:r>
        <w:rPr>
          <w:rFonts w:ascii="Times New Roman" w:hAnsi="Times New Roman"/>
          <w:b w:val="0"/>
          <w:i w:val="0"/>
          <w:sz w:val="24"/>
        </w:rPr>
        <w:t>: Approximately fifty (50) days in which L.D.W. was withheld from Plaintiff;</w:t>
      </w:r>
    </w:p>
    <w:p>
      <w:pPr>
        <w:spacing w:line="480" w:lineRule="auto" w:after="0" w:before="0"/>
      </w:pPr>
      <w:r>
        <w:rPr>
          <w:rFonts w:ascii="Times New Roman" w:hAnsi="Times New Roman"/>
          <w:b w:val="0"/>
          <w:i w:val="0"/>
          <w:sz w:val="24"/>
        </w:rPr>
        <w:t xml:space="preserve">d. </w:t>
      </w:r>
      <w:r>
        <w:rPr>
          <w:rFonts w:ascii="Times New Roman" w:hAnsi="Times New Roman"/>
          <w:b/>
          <w:i w:val="0"/>
          <w:sz w:val="24"/>
        </w:rPr>
        <w:t>August 2025–Present</w:t>
      </w:r>
      <w:r>
        <w:rPr>
          <w:rFonts w:ascii="Times New Roman" w:hAnsi="Times New Roman"/>
          <w:b w:val="0"/>
          <w:i w:val="0"/>
          <w:sz w:val="24"/>
        </w:rPr>
        <w:t>: More than two hundred (200) consecutive days and counting, enabled by the ex parte order that Emily obtained through fraud and misrepresentation.</w:t>
      </w:r>
    </w:p>
    <w:p>
      <w:pPr>
        <w:spacing w:line="480" w:lineRule="auto" w:after="0" w:before="0"/>
      </w:pPr>
      <w:r>
        <w:rPr>
          <w:rFonts w:ascii="Times New Roman" w:hAnsi="Times New Roman"/>
          <w:b/>
          <w:sz w:val="24"/>
        </w:rPr>
        <w:t xml:space="preserve">41. </w:t>
      </w:r>
      <w:r>
        <w:rPr>
          <w:rFonts w:ascii="Times New Roman" w:hAnsi="Times New Roman"/>
          <w:b w:val="0"/>
          <w:i w:val="0"/>
          <w:sz w:val="24"/>
        </w:rPr>
        <w:t>On July 17, 2024, the court entered an order for equal custody. Emily and the other Defendants flouted this order through the conduct described herein.</w:t>
      </w:r>
    </w:p>
    <w:p>
      <w:pPr>
        <w:spacing w:line="480" w:lineRule="auto" w:after="0" w:before="0"/>
      </w:pPr>
      <w:r>
        <w:rPr>
          <w:rFonts w:ascii="Times New Roman" w:hAnsi="Times New Roman"/>
          <w:b/>
          <w:sz w:val="24"/>
        </w:rPr>
        <w:t xml:space="preserve">42. </w:t>
      </w:r>
      <w:r>
        <w:rPr>
          <w:rFonts w:ascii="Times New Roman" w:hAnsi="Times New Roman"/>
          <w:b w:val="0"/>
          <w:i w:val="0"/>
          <w:sz w:val="24"/>
        </w:rPr>
        <w:t>As of the filing of this Complaint, Plaintiff has been separated from his child for more than 329 days total and has been deprived of more than 310 hours of court-ordered parenting time.</w:t>
      </w:r>
    </w:p>
    <w:p>
      <w:pPr>
        <w:pStyle w:val="Heading3"/>
      </w:pPr>
      <w:r>
        <w:rPr>
          <w:rFonts w:ascii="Times New Roman" w:hAnsi="Times New Roman"/>
        </w:rPr>
        <w:t>I. Documented Alienation Indicators</w:t>
      </w:r>
    </w:p>
    <w:p>
      <w:pPr>
        <w:spacing w:line="480" w:lineRule="auto" w:after="0" w:before="0"/>
      </w:pPr>
      <w:r>
        <w:rPr>
          <w:rFonts w:ascii="Times New Roman" w:hAnsi="Times New Roman"/>
          <w:b/>
          <w:sz w:val="24"/>
        </w:rPr>
        <w:t xml:space="preserve">43. </w:t>
      </w:r>
      <w:r>
        <w:rPr>
          <w:rFonts w:ascii="Times New Roman" w:hAnsi="Times New Roman"/>
          <w:b w:val="0"/>
          <w:i w:val="0"/>
          <w:sz w:val="24"/>
        </w:rPr>
        <w:t>Comprehensive analysis of the case evidence reveals 540 documented alienation indicators, including but not limited to:</w:t>
      </w:r>
    </w:p>
    <w:p>
      <w:pPr>
        <w:spacing w:line="480" w:lineRule="auto" w:after="0" w:before="0"/>
      </w:pPr>
      <w:r>
        <w:rPr>
          <w:rFonts w:ascii="Times New Roman" w:hAnsi="Times New Roman"/>
          <w:b w:val="0"/>
          <w:i w:val="0"/>
          <w:sz w:val="24"/>
        </w:rPr>
        <w:t>a. Gatekeeping conduct: 126 documented instances; b. Alienation conduct: 96 documented instances; c. Manipulation: 66 documented instances; d. Denied access: 39 documented instances; e. Obstruction: 29 documented instances.</w:t>
      </w:r>
    </w:p>
    <w:p>
      <w:pPr>
        <w:spacing w:line="480" w:lineRule="auto" w:after="0" w:before="0"/>
      </w:pPr>
      <w:r>
        <w:rPr>
          <w:rFonts w:ascii="Times New Roman" w:hAnsi="Times New Roman"/>
          <w:b w:val="0"/>
          <w:i w:val="0"/>
          <w:sz w:val="24"/>
        </w:rPr>
        <w:t xml:space="preserve">43A. </w:t>
      </w:r>
      <w:r>
        <w:rPr>
          <w:rFonts w:ascii="Times New Roman" w:hAnsi="Times New Roman"/>
          <w:b/>
          <w:i w:val="0"/>
          <w:sz w:val="24"/>
        </w:rPr>
        <w:t>Child Coaching:</w:t>
      </w:r>
      <w:r>
        <w:rPr>
          <w:rFonts w:ascii="Times New Roman" w:hAnsi="Times New Roman"/>
          <w:b w:val="0"/>
          <w:i w:val="0"/>
          <w:sz w:val="24"/>
        </w:rPr>
        <w:t xml:space="preserve"> L.D.W. has been coached to believe </w:t>
      </w:r>
      <w:r>
        <w:rPr>
          <w:rFonts w:ascii="Times New Roman" w:hAnsi="Times New Roman"/>
          <w:b/>
          <w:i w:val="0"/>
          <w:sz w:val="24"/>
        </w:rPr>
        <w:t>"Daddy doesn't want to see you"</w:t>
      </w:r>
      <w:r>
        <w:rPr>
          <w:rFonts w:ascii="Times New Roman" w:hAnsi="Times New Roman"/>
          <w:b w:val="0"/>
          <w:i w:val="0"/>
          <w:sz w:val="24"/>
        </w:rPr>
        <w:t xml:space="preserve"> — a statement reported by the child to a third party, confirming active parental alienation coaching by Mother. A child aged 2–3 does not independently fabricate the belief that a parent has abandoned him; this statement is the product of deliberate programming by a custodial parent seeking to sever the parent-child bond.</w:t>
      </w:r>
    </w:p>
    <w:p>
      <w:pPr>
        <w:spacing w:line="480" w:lineRule="auto" w:after="0" w:before="0"/>
      </w:pPr>
      <w:r>
        <w:rPr>
          <w:rFonts w:ascii="Times New Roman" w:hAnsi="Times New Roman"/>
          <w:b w:val="0"/>
          <w:i w:val="0"/>
          <w:sz w:val="24"/>
        </w:rPr>
        <w:t xml:space="preserve">43B. </w:t>
      </w:r>
      <w:r>
        <w:rPr>
          <w:rFonts w:ascii="Times New Roman" w:hAnsi="Times New Roman"/>
          <w:b/>
          <w:i w:val="0"/>
          <w:sz w:val="24"/>
        </w:rPr>
        <w:t>Illegal Eavesdropping as Litigation Tool:</w:t>
      </w:r>
      <w:r>
        <w:rPr>
          <w:rFonts w:ascii="Times New Roman" w:hAnsi="Times New Roman"/>
          <w:b w:val="0"/>
          <w:i w:val="0"/>
          <w:sz w:val="24"/>
        </w:rPr>
        <w:t xml:space="preserve"> On or about August 5, 2025, a USB recording made by Lori Watson (Mother's mother) without Father's knowledge or consent was submitted to the court clerk. This recording was made in violation of </w:t>
      </w:r>
      <w:r>
        <w:rPr>
          <w:rFonts w:ascii="Times New Roman" w:hAnsi="Times New Roman"/>
          <w:b/>
          <w:i w:val="0"/>
          <w:sz w:val="24"/>
        </w:rPr>
        <w:t>MCL 750.539d</w:t>
      </w:r>
      <w:r>
        <w:rPr>
          <w:rFonts w:ascii="Times New Roman" w:hAnsi="Times New Roman"/>
          <w:b w:val="0"/>
          <w:i w:val="0"/>
          <w:sz w:val="24"/>
        </w:rPr>
        <w:t xml:space="preserve"> (Michigan's eavesdropping statute — a felony punishable by up to 2 years). The Watson family then used this criminally obtained evidence as the centerpiece of the August 6, 2025 ex parte motion to suspend Father's parenting time. Evidence obtained through criminal conduct constitutes fruit of a crime. </w:t>
      </w:r>
      <w:r>
        <w:rPr>
          <w:rFonts w:ascii="Times New Roman" w:hAnsi="Times New Roman"/>
          <w:b w:val="0"/>
          <w:i/>
          <w:sz w:val="24"/>
        </w:rPr>
        <w:t>See People v Bednarz</w:t>
      </w:r>
      <w:r>
        <w:rPr>
          <w:rFonts w:ascii="Times New Roman" w:hAnsi="Times New Roman"/>
          <w:b w:val="0"/>
          <w:i w:val="0"/>
          <w:sz w:val="24"/>
        </w:rPr>
        <w:t>, 360 Mich 552 (1960). The deliberate commission of a felony to obtain litigation advantage is independently actionable as abuse of process and constitutes an overt act in furtherance of the civil conspiracy alleged in Count I.</w:t>
      </w:r>
    </w:p>
    <w:p>
      <w:pPr>
        <w:spacing w:line="480" w:lineRule="auto" w:after="0" w:before="0"/>
      </w:pPr>
      <w:r>
        <w:rPr>
          <w:rFonts w:ascii="Times New Roman" w:hAnsi="Times New Roman"/>
          <w:b/>
          <w:sz w:val="24"/>
        </w:rPr>
        <w:t xml:space="preserve">44. </w:t>
      </w:r>
      <w:r>
        <w:rPr>
          <w:rFonts w:ascii="Times New Roman" w:hAnsi="Times New Roman"/>
          <w:b w:val="0"/>
          <w:i w:val="0"/>
          <w:sz w:val="24"/>
        </w:rPr>
        <w:t>The best interests factor (j) analysis demonstrates that Plaintiff scored 100 out of 100 for willingness to facilitate and encourage a close and continuing parent-child relationship, while Emily scored 0 — reflecting total obstruction.</w:t>
      </w:r>
    </w:p>
    <w:p>
      <w:pPr>
        <w:pStyle w:val="Heading3"/>
      </w:pPr>
      <w:r>
        <w:rPr>
          <w:rFonts w:ascii="Times New Roman" w:hAnsi="Times New Roman"/>
        </w:rPr>
        <w:t>J. Jailing of Plaintiff</w:t>
      </w:r>
    </w:p>
    <w:p>
      <w:pPr>
        <w:spacing w:line="480" w:lineRule="auto" w:after="0" w:before="0"/>
      </w:pPr>
      <w:r>
        <w:rPr>
          <w:rFonts w:ascii="Times New Roman" w:hAnsi="Times New Roman"/>
          <w:b/>
          <w:sz w:val="24"/>
        </w:rPr>
        <w:t xml:space="preserve">45. </w:t>
      </w:r>
      <w:r>
        <w:rPr>
          <w:rFonts w:ascii="Times New Roman" w:hAnsi="Times New Roman"/>
          <w:b w:val="0"/>
          <w:i w:val="0"/>
          <w:sz w:val="24"/>
        </w:rPr>
        <w:t>As a direct and proximate result of the fraudulent and malicious filings by Emily and the coordinated conduct of Defendants, Plaintiff was jailed on a contempt finding in approximately February 2025. The alleged basis for contempt was "yelling" during a parenting exchange — conduct that, even if it occurred as characterized, falls far short of the "clear and convincing" standard required for criminal contempt under MCR 3.708. The jailing directly caused Plaintiff's termination from his USPS weekend employment, eliminating a vital source of income. Attorney Mandi Martini, who represented Plaintiff at the March 2025 contempt hearing, provided ineffective assistance that contributed to this outcome.</w:t>
      </w:r>
    </w:p>
    <w:p>
      <w:pPr>
        <w:spacing w:line="480" w:lineRule="auto" w:after="0" w:before="0"/>
      </w:pPr>
      <w:r>
        <w:rPr>
          <w:rFonts w:ascii="Times New Roman" w:hAnsi="Times New Roman"/>
          <w:b w:val="0"/>
          <w:i w:val="0"/>
          <w:sz w:val="24"/>
        </w:rPr>
        <w:t>45A. The jailing was the culmination of a pattern where Emily and the Watson family used serial PPO show-cause filings as a weapon of attrition — serving them at custody exchanges to intimidate, filing them on short notice to deny adequate preparation, and escalating each dispute until incarceration was achieved. This pattern constitutes abuse of process under Michigan law.</w:t>
      </w:r>
    </w:p>
    <w:p>
      <w:pPr>
        <w:pStyle w:val="Heading3"/>
      </w:pPr>
      <w:r>
        <w:rPr>
          <w:rFonts w:ascii="Times New Roman" w:hAnsi="Times New Roman"/>
        </w:rPr>
        <w:t>K. Gratuitous Cruelty</w:t>
      </w:r>
    </w:p>
    <w:p>
      <w:pPr>
        <w:spacing w:line="480" w:lineRule="auto" w:after="0" w:before="0"/>
      </w:pPr>
      <w:r>
        <w:rPr>
          <w:rFonts w:ascii="Times New Roman" w:hAnsi="Times New Roman"/>
          <w:b/>
          <w:sz w:val="24"/>
        </w:rPr>
        <w:t xml:space="preserve">46. </w:t>
      </w:r>
      <w:r>
        <w:rPr>
          <w:rFonts w:ascii="Times New Roman" w:hAnsi="Times New Roman"/>
          <w:b w:val="0"/>
          <w:i w:val="0"/>
          <w:sz w:val="24"/>
        </w:rPr>
        <w:t>The Watson family engaged in gratuitous acts of cruelty calculated to maximize emotional harm to Plaintiff, including but not limited to:</w:t>
      </w:r>
    </w:p>
    <w:p>
      <w:pPr>
        <w:spacing w:line="480" w:lineRule="auto" w:after="0" w:before="0"/>
      </w:pPr>
      <w:r>
        <w:rPr>
          <w:rFonts w:ascii="Times New Roman" w:hAnsi="Times New Roman"/>
          <w:b w:val="0"/>
          <w:i w:val="0"/>
          <w:sz w:val="24"/>
        </w:rPr>
        <w:t>a. Denying Plaintiff access to L.D.W. on Halloween 2024; b. Denying Plaintiff the opportunity to take L.D.W. for ice cream; c. Systematic exclusion from holidays and special occasions; d. Refusal of video calls and routine updates about L.D.W.; and e. Withholding of medical records despite court order.</w:t>
      </w:r>
    </w:p>
    <w:p>
      <w:r>
        <w:br w:type="page"/>
      </w:r>
    </w:p>
    <w:p>
      <w:pPr>
        <w:pStyle w:val="Heading2"/>
      </w:pPr>
      <w:r>
        <w:rPr>
          <w:rFonts w:ascii="Times New Roman" w:hAnsi="Times New Roman"/>
        </w:rPr>
        <w:t>IV. CAUSES OF ACTION</w:t>
      </w:r>
    </w:p>
    <w:p>
      <w:r>
        <w:br w:type="page"/>
      </w:r>
    </w:p>
    <w:p>
      <w:pPr>
        <w:pStyle w:val="Heading3"/>
      </w:pPr>
      <w:r>
        <w:rPr>
          <w:rFonts w:ascii="Times New Roman" w:hAnsi="Times New Roman"/>
        </w:rPr>
        <w:t>COUNT I — CIVIL CONSPIRACY</w:t>
      </w:r>
    </w:p>
    <w:p>
      <w:pPr>
        <w:pStyle w:val="Heading3"/>
      </w:pPr>
      <w:r>
        <w:rPr>
          <w:rFonts w:ascii="Times New Roman" w:hAnsi="Times New Roman"/>
        </w:rPr>
        <w:t>(Against All Defendants)</w:t>
      </w:r>
    </w:p>
    <w:p>
      <w:pPr>
        <w:spacing w:line="480" w:lineRule="auto" w:after="0" w:before="0"/>
      </w:pPr>
      <w:r>
        <w:rPr>
          <w:rFonts w:ascii="Times New Roman" w:hAnsi="Times New Roman"/>
          <w:b/>
          <w:sz w:val="24"/>
        </w:rPr>
        <w:t xml:space="preserve">47. </w:t>
      </w:r>
      <w:r>
        <w:rPr>
          <w:rFonts w:ascii="Times New Roman" w:hAnsi="Times New Roman"/>
          <w:b w:val="0"/>
          <w:i w:val="0"/>
          <w:sz w:val="24"/>
        </w:rPr>
        <w:t>Plaintiff incorporates by reference each and every allegation set forth in Paragraphs 1 through 46 as if fully restated herein.</w:t>
      </w:r>
    </w:p>
    <w:p>
      <w:pPr>
        <w:spacing w:line="480" w:lineRule="auto" w:after="0" w:before="0"/>
      </w:pPr>
      <w:r>
        <w:rPr>
          <w:rFonts w:ascii="Times New Roman" w:hAnsi="Times New Roman"/>
          <w:b/>
          <w:sz w:val="24"/>
        </w:rPr>
        <w:t xml:space="preserve">48. </w:t>
      </w:r>
      <w:r>
        <w:rPr>
          <w:rFonts w:ascii="Times New Roman" w:hAnsi="Times New Roman"/>
          <w:b w:val="0"/>
          <w:i w:val="0"/>
          <w:sz w:val="24"/>
        </w:rPr>
        <w:t>Defendants Emily Watson, Lori Watson, Albert Watson, and Cody Watson, by concerted action, combined, associated, agreed, and mutually undertook a course of conduct to accomplish an unlawful purpose — namely, the alienation of Plaintiff from his child L.D.W. and the deprivation of Plaintiff's legal rights as a father — through unlawful means, including fraud, assault, abuse of process, defamation, and custodial interference.</w:t>
      </w:r>
    </w:p>
    <w:p>
      <w:pPr>
        <w:spacing w:line="480" w:lineRule="auto" w:after="0" w:before="0"/>
      </w:pPr>
      <w:r>
        <w:rPr>
          <w:rFonts w:ascii="Times New Roman" w:hAnsi="Times New Roman"/>
          <w:b/>
          <w:sz w:val="24"/>
        </w:rPr>
        <w:t xml:space="preserve">49. </w:t>
      </w:r>
      <w:r>
        <w:rPr>
          <w:rFonts w:ascii="Times New Roman" w:hAnsi="Times New Roman"/>
          <w:b w:val="0"/>
          <w:i w:val="0"/>
          <w:sz w:val="24"/>
        </w:rPr>
        <w:t>The conspiracy was formed by two or more persons: Defendant Emily Watson orchestrated and directed the conspiracy; Defendants Albert Watson, Lori Watson, and Cody Watson executed acts in furtherance thereof, including physical intimidation, road harassment, ambush PPO service, trespass threats, and coordinated withholding of the child.</w:t>
      </w:r>
    </w:p>
    <w:p>
      <w:pPr>
        <w:spacing w:line="480" w:lineRule="auto" w:after="0" w:before="0"/>
      </w:pPr>
      <w:r>
        <w:rPr>
          <w:rFonts w:ascii="Times New Roman" w:hAnsi="Times New Roman"/>
          <w:b/>
          <w:sz w:val="24"/>
        </w:rPr>
        <w:t xml:space="preserve">50. </w:t>
      </w:r>
      <w:r>
        <w:rPr>
          <w:rFonts w:ascii="Times New Roman" w:hAnsi="Times New Roman"/>
          <w:b w:val="0"/>
          <w:i w:val="0"/>
          <w:sz w:val="24"/>
        </w:rPr>
        <w:t>The conspiracy was carried out through the following overt acts, among others:</w:t>
      </w:r>
    </w:p>
    <w:p>
      <w:pPr>
        <w:spacing w:line="480" w:lineRule="auto" w:after="0" w:before="0"/>
      </w:pPr>
      <w:r>
        <w:rPr>
          <w:rFonts w:ascii="Times New Roman" w:hAnsi="Times New Roman"/>
          <w:b w:val="0"/>
          <w:i w:val="0"/>
          <w:sz w:val="24"/>
        </w:rPr>
        <w:t>a. Lori and Albert Watson coordinated the ambush PPO service at 2160 Garland Drive; b. Albert Watson forcibly removed L.D.W. from Plaintiff's arms on October 20, 2024; c. Cody Watson engaged in road harassment endangering L.D.W. on October 20, 2024; d. Lori Watson issued trespass threats, sent denial texts, and participated in withholding schemes; e. Emily Watson leveraged her professional position at the Kent County Family Division to manipulate the legal process; f. Defendants leveraged prosecutorial-office familiarity to influence proceedings; g. Defendants coordinated the use of family members as enforcers during custody exchanges.</w:t>
      </w:r>
    </w:p>
    <w:p>
      <w:pPr>
        <w:spacing w:line="480" w:lineRule="auto" w:after="0" w:before="0"/>
      </w:pPr>
      <w:r>
        <w:rPr>
          <w:rFonts w:ascii="Times New Roman" w:hAnsi="Times New Roman"/>
          <w:b/>
          <w:sz w:val="24"/>
        </w:rPr>
        <w:t xml:space="preserve">51. </w:t>
      </w:r>
      <w:r>
        <w:rPr>
          <w:rFonts w:ascii="Times New Roman" w:hAnsi="Times New Roman"/>
          <w:b w:val="0"/>
          <w:i w:val="0"/>
          <w:sz w:val="24"/>
        </w:rPr>
        <w:t>As a direct and proximate result of Defendants' conspiracy, Plaintiff has suffered and continues to suffer damages, including but not limited to loss of the parent-child relationship, severe emotional distress, loss of employment and income, reputational harm, legal costs, and physical harm.</w:t>
      </w:r>
    </w:p>
    <w:p>
      <w:pPr>
        <w:spacing w:line="480" w:lineRule="auto" w:after="0" w:before="0"/>
      </w:pPr>
      <w:r>
        <w:rPr>
          <w:rFonts w:ascii="Times New Roman" w:hAnsi="Times New Roman"/>
          <w:b/>
          <w:i w:val="0"/>
          <w:sz w:val="24"/>
        </w:rPr>
        <w:t>WHEREFORE</w:t>
      </w:r>
      <w:r>
        <w:rPr>
          <w:rFonts w:ascii="Times New Roman" w:hAnsi="Times New Roman"/>
          <w:b w:val="0"/>
          <w:i w:val="0"/>
          <w:sz w:val="24"/>
        </w:rPr>
        <w:t>, Plaintiff demands judgment against all Defendants, jointly and severally, for compensatory damages, punitive damages, costs, and such further relief as this Court deems just and equitable.</w:t>
      </w:r>
    </w:p>
    <w:p>
      <w:r>
        <w:br w:type="page"/>
      </w:r>
    </w:p>
    <w:p>
      <w:pPr>
        <w:pStyle w:val="Heading3"/>
      </w:pPr>
      <w:r>
        <w:rPr>
          <w:rFonts w:ascii="Times New Roman" w:hAnsi="Times New Roman"/>
        </w:rPr>
        <w:t>COUNT II — INTENTIONAL INFLICTION OF EMOTIONAL DISTRESS</w:t>
      </w:r>
    </w:p>
    <w:p>
      <w:pPr>
        <w:pStyle w:val="Heading3"/>
      </w:pPr>
      <w:r>
        <w:rPr>
          <w:rFonts w:ascii="Times New Roman" w:hAnsi="Times New Roman"/>
        </w:rPr>
        <w:t>(Against All Defendants)</w:t>
      </w:r>
    </w:p>
    <w:p>
      <w:pPr>
        <w:spacing w:line="480" w:lineRule="auto" w:after="0" w:before="0"/>
      </w:pPr>
      <w:r>
        <w:rPr>
          <w:rFonts w:ascii="Times New Roman" w:hAnsi="Times New Roman"/>
          <w:b/>
          <w:sz w:val="24"/>
        </w:rPr>
        <w:t xml:space="preserve">52. </w:t>
      </w:r>
      <w:r>
        <w:rPr>
          <w:rFonts w:ascii="Times New Roman" w:hAnsi="Times New Roman"/>
          <w:b w:val="0"/>
          <w:i w:val="0"/>
          <w:sz w:val="24"/>
        </w:rPr>
        <w:t>Plaintiff incorporates by reference each and every allegation set forth in Paragraphs 1 through 46 as if fully restated herein.</w:t>
      </w:r>
    </w:p>
    <w:p>
      <w:pPr>
        <w:spacing w:line="480" w:lineRule="auto" w:after="0" w:before="0"/>
      </w:pPr>
      <w:r>
        <w:rPr>
          <w:rFonts w:ascii="Times New Roman" w:hAnsi="Times New Roman"/>
          <w:b/>
          <w:i w:val="0"/>
          <w:sz w:val="24"/>
        </w:rPr>
        <w:t>Elements Under Michigan Law</w:t>
      </w:r>
      <w:r>
        <w:rPr>
          <w:rFonts w:ascii="Times New Roman" w:hAnsi="Times New Roman"/>
          <w:b w:val="0"/>
          <w:i w:val="0"/>
          <w:sz w:val="24"/>
        </w:rPr>
        <w:t xml:space="preserve"> (</w:t>
      </w:r>
      <w:r>
        <w:rPr>
          <w:rFonts w:ascii="Times New Roman" w:hAnsi="Times New Roman"/>
          <w:b w:val="0"/>
          <w:i/>
          <w:sz w:val="24"/>
        </w:rPr>
        <w:t>Roberts v Auto-Owners Ins. Co.</w:t>
      </w:r>
      <w:r>
        <w:rPr>
          <w:rFonts w:ascii="Times New Roman" w:hAnsi="Times New Roman"/>
          <w:b w:val="0"/>
          <w:i w:val="0"/>
          <w:sz w:val="24"/>
        </w:rPr>
        <w:t>, 422 Mich 594, 602 (1985)):</w:t>
      </w:r>
    </w:p>
    <w:p>
      <w:pPr>
        <w:spacing w:line="480" w:lineRule="auto" w:after="0" w:before="0"/>
      </w:pPr>
      <w:r>
        <w:rPr>
          <w:rFonts w:ascii="Times New Roman" w:hAnsi="Times New Roman"/>
          <w:b w:val="0"/>
          <w:i w:val="0"/>
          <w:sz w:val="24"/>
        </w:rPr>
        <w:t>To establish IIED, Plaintiff must prove: (1) extreme and outrageous conduct; (2) intent or recklessness; (3) causation; and (4) severe emotional distress. Each element is satisfied here:</w:t>
      </w:r>
    </w:p>
    <w:p>
      <w:pPr>
        <w:spacing w:line="480" w:lineRule="auto" w:after="0" w:before="0"/>
      </w:pPr>
      <w:r>
        <w:rPr>
          <w:rFonts w:ascii="Times New Roman" w:hAnsi="Times New Roman"/>
          <w:b/>
          <w:i w:val="0"/>
          <w:sz w:val="24"/>
        </w:rPr>
        <w:t>(1) Extreme and Outrageous Conduct:</w:t>
      </w:r>
      <w:r>
        <w:rPr>
          <w:rFonts w:ascii="Times New Roman" w:hAnsi="Times New Roman"/>
          <w:b w:val="0"/>
          <w:i w:val="0"/>
          <w:sz w:val="24"/>
        </w:rPr>
        <w:t xml:space="preserve"> The conduct "must be so outrageous in character, and so extreme in degree, as to go beyond all possible bounds of decency, and to be regarded as atrocious and utterly intolerable in a civilized community." </w:t>
      </w:r>
      <w:r>
        <w:rPr>
          <w:rFonts w:ascii="Times New Roman" w:hAnsi="Times New Roman"/>
          <w:b w:val="0"/>
          <w:i/>
          <w:sz w:val="24"/>
        </w:rPr>
        <w:t>Roberts</w:t>
      </w:r>
      <w:r>
        <w:rPr>
          <w:rFonts w:ascii="Times New Roman" w:hAnsi="Times New Roman"/>
          <w:b w:val="0"/>
          <w:i w:val="0"/>
          <w:sz w:val="24"/>
        </w:rPr>
        <w:t xml:space="preserve">, 422 Mich at 602–03; </w:t>
      </w:r>
      <w:r>
        <w:rPr>
          <w:rFonts w:ascii="Times New Roman" w:hAnsi="Times New Roman"/>
          <w:b w:val="0"/>
          <w:i/>
          <w:sz w:val="24"/>
        </w:rPr>
        <w:t>Restatement (Second) of Torts</w:t>
      </w:r>
      <w:r>
        <w:rPr>
          <w:rFonts w:ascii="Times New Roman" w:hAnsi="Times New Roman"/>
          <w:b w:val="0"/>
          <w:i w:val="0"/>
          <w:sz w:val="24"/>
        </w:rPr>
        <w:t xml:space="preserve"> § 46, cmt. d.</w:t>
      </w:r>
    </w:p>
    <w:p>
      <w:pPr>
        <w:spacing w:line="480" w:lineRule="auto" w:after="0" w:before="0"/>
      </w:pPr>
      <w:r>
        <w:rPr>
          <w:rFonts w:ascii="Times New Roman" w:hAnsi="Times New Roman"/>
          <w:b/>
          <w:sz w:val="24"/>
        </w:rPr>
        <w:t xml:space="preserve">53. </w:t>
      </w:r>
      <w:r>
        <w:rPr>
          <w:rFonts w:ascii="Times New Roman" w:hAnsi="Times New Roman"/>
          <w:b w:val="0"/>
          <w:i w:val="0"/>
          <w:sz w:val="24"/>
        </w:rPr>
        <w:t>Defendants engaged in extreme and outrageous conduct that was intentional and/or reckless, including but not limited to:</w:t>
      </w:r>
    </w:p>
    <w:p>
      <w:pPr>
        <w:spacing w:line="480" w:lineRule="auto" w:after="0" w:before="0"/>
      </w:pPr>
      <w:r>
        <w:rPr>
          <w:rFonts w:ascii="Times New Roman" w:hAnsi="Times New Roman"/>
          <w:b w:val="0"/>
          <w:i w:val="0"/>
          <w:sz w:val="24"/>
        </w:rPr>
        <w:t>a. Deliberately separating Plaintiff from his child for 329 or more days; b. Fabricating an arsenic poisoning allegation designed to destroy the father-child bond; c. Fabricating a physical assault allegation — police found nothing; d. Fabricating a drug use/hallucination allegation — HealthWest cleared Plaintiff; e. Fabricating a cocaine residue claim (October 15, 2023); f. Fabricating a stalking allegation — police found no stalking; g. Albert Watson's physical assault of Plaintiff (November 2023); h. Albert Watson's forcible removal of a toddler from his father's arms (October 20, 2024); i. Cody Watson's road harassment endangering L.D.W. (October 20, 2024); j. Lori Watson's trespass threats and ambush PPO service; k. Denying Plaintiff access to L.D.W. on Halloween 2024 and denying the child an ice cream outing with his father; l. Albert Watson's threat that the "FBI is after your family"; and m. Causing Plaintiff to be jailed for contempt for asking to see his son.</w:t>
      </w:r>
    </w:p>
    <w:p>
      <w:pPr>
        <w:spacing w:line="480" w:lineRule="auto" w:after="0" w:before="0"/>
      </w:pPr>
      <w:r>
        <w:rPr>
          <w:rFonts w:ascii="Times New Roman" w:hAnsi="Times New Roman"/>
          <w:b/>
          <w:sz w:val="24"/>
        </w:rPr>
        <w:t xml:space="preserve">54. </w:t>
      </w:r>
      <w:r>
        <w:rPr>
          <w:rFonts w:ascii="Times New Roman" w:hAnsi="Times New Roman"/>
          <w:b w:val="0"/>
          <w:i w:val="0"/>
          <w:sz w:val="24"/>
        </w:rPr>
        <w:t>Defendants' conduct was so extreme and outrageous that no reasonable person in a civilized society would tolerate it. The deliberate, prolonged separation of a loving parent from his young child — accomplished through violence, fraud, and systematic abuse of legal processes — exceeds all possible bounds of decency and is utterly intolerable.</w:t>
      </w:r>
    </w:p>
    <w:p>
      <w:pPr>
        <w:spacing w:line="480" w:lineRule="auto" w:after="0" w:before="0"/>
      </w:pPr>
      <w:r>
        <w:rPr>
          <w:rFonts w:ascii="Times New Roman" w:hAnsi="Times New Roman"/>
          <w:b/>
          <w:i w:val="0"/>
          <w:sz w:val="24"/>
        </w:rPr>
        <w:t>(2) Intent or Recklessness:</w:t>
      </w:r>
      <w:r>
        <w:rPr>
          <w:rFonts w:ascii="Times New Roman" w:hAnsi="Times New Roman"/>
          <w:b w:val="0"/>
          <w:i w:val="0"/>
          <w:sz w:val="24"/>
        </w:rPr>
        <w:t xml:space="preserve"> Defendants knew their conduct was substantially certain to cause severe emotional distress. Albert Watson admitted to police that the purpose of filing the August 7, 2025 report was so "Emily can go tomorrow to get an Ex Parte order" — proving deliberate intent to deprive Father of custody. </w:t>
      </w:r>
      <w:r>
        <w:rPr>
          <w:rFonts w:ascii="Times New Roman" w:hAnsi="Times New Roman"/>
          <w:b w:val="0"/>
          <w:i/>
          <w:sz w:val="24"/>
        </w:rPr>
        <w:t>See Lewis v LeGrow</w:t>
      </w:r>
      <w:r>
        <w:rPr>
          <w:rFonts w:ascii="Times New Roman" w:hAnsi="Times New Roman"/>
          <w:b w:val="0"/>
          <w:i w:val="0"/>
          <w:sz w:val="24"/>
        </w:rPr>
        <w:t>, 258 Mich App 175, 196 (2003) (recklessness sufficient where defendant "knew or should have known" distress was substantially certain).</w:t>
      </w:r>
    </w:p>
    <w:p>
      <w:pPr>
        <w:spacing w:line="480" w:lineRule="auto" w:after="0" w:before="0"/>
      </w:pPr>
      <w:r>
        <w:rPr>
          <w:rFonts w:ascii="Times New Roman" w:hAnsi="Times New Roman"/>
          <w:b/>
          <w:i w:val="0"/>
          <w:sz w:val="24"/>
        </w:rPr>
        <w:t>(3) Causation:</w:t>
      </w:r>
      <w:r>
        <w:rPr>
          <w:rFonts w:ascii="Times New Roman" w:hAnsi="Times New Roman"/>
          <w:b w:val="0"/>
          <w:i w:val="0"/>
          <w:sz w:val="24"/>
        </w:rPr>
        <w:t xml:space="preserve"> But for Defendants' coordinated campaign — the false police reports, fabricated allegations (arsenic, assault, drugs, stalking), ambush PPO service, physical intimidation, and weaponized court filings — Plaintiff would not have lost custody, been jailed, or suffered 329+ days of separation from L.D.W.</w:t>
      </w:r>
    </w:p>
    <w:p>
      <w:pPr>
        <w:spacing w:line="480" w:lineRule="auto" w:after="0" w:before="0"/>
      </w:pPr>
      <w:r>
        <w:rPr>
          <w:rFonts w:ascii="Times New Roman" w:hAnsi="Times New Roman"/>
          <w:b/>
          <w:i w:val="0"/>
          <w:sz w:val="24"/>
        </w:rPr>
        <w:t>(4) Severe Emotional Distress:</w:t>
      </w:r>
    </w:p>
    <w:p>
      <w:pPr>
        <w:spacing w:line="480" w:lineRule="auto" w:after="0" w:before="0"/>
      </w:pPr>
      <w:r>
        <w:rPr>
          <w:rFonts w:ascii="Times New Roman" w:hAnsi="Times New Roman"/>
          <w:b/>
          <w:sz w:val="24"/>
        </w:rPr>
        <w:t xml:space="preserve">55. </w:t>
      </w:r>
      <w:r>
        <w:rPr>
          <w:rFonts w:ascii="Times New Roman" w:hAnsi="Times New Roman"/>
          <w:b w:val="0"/>
          <w:i w:val="0"/>
          <w:sz w:val="24"/>
        </w:rPr>
        <w:t>As a direct and proximate result of Defendants' extreme and outrageous conduct, Plaintiff has suffered severe emotional distress, including but not limited to:</w:t>
      </w:r>
    </w:p>
    <w:p>
      <w:pPr>
        <w:spacing w:line="480" w:lineRule="auto" w:after="0" w:before="0"/>
      </w:pPr>
      <w:r>
        <w:rPr>
          <w:rFonts w:ascii="Times New Roman" w:hAnsi="Times New Roman"/>
          <w:b w:val="0"/>
          <w:i w:val="0"/>
          <w:sz w:val="24"/>
        </w:rPr>
        <w:t>a. Severe and ongoing anxiety; b. Clinical depression; c. Disrupted sleep; d. Disrupted employment and loss of income; e. Loss of the parent-child bond with L.D.W.; and f. Need for counseling and medical treatment.</w:t>
      </w:r>
    </w:p>
    <w:p>
      <w:pPr>
        <w:spacing w:line="480" w:lineRule="auto" w:after="0" w:before="0"/>
      </w:pPr>
      <w:r>
        <w:rPr>
          <w:rFonts w:ascii="Times New Roman" w:hAnsi="Times New Roman"/>
          <w:b/>
          <w:sz w:val="24"/>
        </w:rPr>
        <w:t xml:space="preserve">56. </w:t>
      </w:r>
      <w:r>
        <w:rPr>
          <w:rFonts w:ascii="Times New Roman" w:hAnsi="Times New Roman"/>
          <w:b w:val="0"/>
          <w:i w:val="0"/>
          <w:sz w:val="24"/>
        </w:rPr>
        <w:t>Plaintiff's emotional distress is severe, ongoing, and of a nature that no reasonable person should be expected to endure.</w:t>
      </w:r>
    </w:p>
    <w:p>
      <w:pPr>
        <w:spacing w:line="480" w:lineRule="auto" w:after="0" w:before="0"/>
      </w:pPr>
      <w:r>
        <w:rPr>
          <w:rFonts w:ascii="Times New Roman" w:hAnsi="Times New Roman"/>
          <w:b/>
          <w:i w:val="0"/>
          <w:sz w:val="24"/>
        </w:rPr>
        <w:t>WHEREFORE</w:t>
      </w:r>
      <w:r>
        <w:rPr>
          <w:rFonts w:ascii="Times New Roman" w:hAnsi="Times New Roman"/>
          <w:b w:val="0"/>
          <w:i w:val="0"/>
          <w:sz w:val="24"/>
        </w:rPr>
        <w:t>, Plaintiff demands judgment against all Defendants, jointly and severally, for compensatory damages, punitive damages, costs, and such further relief as this Court deems just and equitable.</w:t>
      </w:r>
    </w:p>
    <w:p>
      <w:r>
        <w:br w:type="page"/>
      </w:r>
    </w:p>
    <w:p>
      <w:pPr>
        <w:pStyle w:val="Heading3"/>
      </w:pPr>
      <w:r>
        <w:rPr>
          <w:rFonts w:ascii="Times New Roman" w:hAnsi="Times New Roman"/>
        </w:rPr>
        <w:t>COUNT III — DEFAMATION / DEFAMATION PER SE</w:t>
      </w:r>
    </w:p>
    <w:p>
      <w:pPr>
        <w:pStyle w:val="Heading3"/>
      </w:pPr>
      <w:r>
        <w:rPr>
          <w:rFonts w:ascii="Times New Roman" w:hAnsi="Times New Roman"/>
        </w:rPr>
        <w:t>(Against Defendants Emily Watson and Lori Watson)</w:t>
      </w:r>
    </w:p>
    <w:p>
      <w:pPr>
        <w:spacing w:line="480" w:lineRule="auto" w:after="0" w:before="0"/>
      </w:pPr>
      <w:r>
        <w:rPr>
          <w:rFonts w:ascii="Times New Roman" w:hAnsi="Times New Roman"/>
          <w:b/>
          <w:sz w:val="24"/>
        </w:rPr>
        <w:t xml:space="preserve">57. </w:t>
      </w:r>
      <w:r>
        <w:rPr>
          <w:rFonts w:ascii="Times New Roman" w:hAnsi="Times New Roman"/>
          <w:b w:val="0"/>
          <w:i w:val="0"/>
          <w:sz w:val="24"/>
        </w:rPr>
        <w:t>Plaintiff incorporates by reference each and every allegation set forth in Paragraphs 1 through 46 as if fully restated herein.</w:t>
      </w:r>
    </w:p>
    <w:p>
      <w:pPr>
        <w:spacing w:line="480" w:lineRule="auto" w:after="0" w:before="0"/>
      </w:pPr>
      <w:r>
        <w:rPr>
          <w:rFonts w:ascii="Times New Roman" w:hAnsi="Times New Roman"/>
          <w:b/>
          <w:sz w:val="24"/>
        </w:rPr>
        <w:t xml:space="preserve">58. </w:t>
      </w:r>
      <w:r>
        <w:rPr>
          <w:rFonts w:ascii="Times New Roman" w:hAnsi="Times New Roman"/>
          <w:b w:val="0"/>
          <w:i w:val="0"/>
          <w:sz w:val="24"/>
        </w:rPr>
        <w:t>Defendants Emily Watson and Lori Watson published or caused to be published false and defamatory statements of fact concerning Plaintiff to third parties, including but not limited to courts, law enforcement agencies, Child Protective Services, and community members.</w:t>
      </w:r>
    </w:p>
    <w:p>
      <w:pPr>
        <w:spacing w:line="480" w:lineRule="auto" w:after="0" w:before="0"/>
      </w:pPr>
      <w:r>
        <w:rPr>
          <w:rFonts w:ascii="Times New Roman" w:hAnsi="Times New Roman"/>
          <w:b/>
          <w:sz w:val="24"/>
        </w:rPr>
        <w:t xml:space="preserve">59. </w:t>
      </w:r>
      <w:r>
        <w:rPr>
          <w:rFonts w:ascii="Times New Roman" w:hAnsi="Times New Roman"/>
          <w:b w:val="0"/>
          <w:i w:val="0"/>
          <w:sz w:val="24"/>
        </w:rPr>
        <w:t>The false and defamatory statements include, but are not limited to:</w:t>
      </w:r>
    </w:p>
    <w:p>
      <w:pPr>
        <w:spacing w:line="480" w:lineRule="auto" w:after="0" w:before="0"/>
      </w:pPr>
      <w:r>
        <w:rPr>
          <w:rFonts w:ascii="Times New Roman" w:hAnsi="Times New Roman"/>
          <w:b w:val="0"/>
          <w:i w:val="0"/>
          <w:sz w:val="24"/>
        </w:rPr>
        <w:t>a. That Plaintiff poisoned his child with arsenic — communicated to the court, police, and CPS; b. That Plaintiff physically assaulted Emily Watson — communicated to the court and police; c. That Plaintiff used drugs and experienced hallucinations — communicated to the court; d. That cocaine residue was found in Plaintiff's environment — communicated to the court and police; e. That Plaintiff stalked Emily Watson — communicated to police; and f. Lori Watson's communications to third parties characterizing Plaintiff as a dangerous person.</w:t>
      </w:r>
    </w:p>
    <w:p>
      <w:pPr>
        <w:spacing w:line="480" w:lineRule="auto" w:after="0" w:before="0"/>
      </w:pPr>
      <w:r>
        <w:rPr>
          <w:rFonts w:ascii="Times New Roman" w:hAnsi="Times New Roman"/>
          <w:b/>
          <w:sz w:val="24"/>
        </w:rPr>
        <w:t xml:space="preserve">60. </w:t>
      </w:r>
      <w:r>
        <w:rPr>
          <w:rFonts w:ascii="Times New Roman" w:hAnsi="Times New Roman"/>
          <w:b w:val="0"/>
          <w:i w:val="0"/>
          <w:sz w:val="24"/>
        </w:rPr>
        <w:t>Each of the foregoing statements was false at the time it was made. Every allegation was investigated by law enforcement and/or medical professionals and found to be unsubstantiated, unfounded, or affirmatively disproven.</w:t>
      </w:r>
    </w:p>
    <w:p>
      <w:pPr>
        <w:spacing w:line="480" w:lineRule="auto" w:after="0" w:before="0"/>
      </w:pPr>
      <w:r>
        <w:rPr>
          <w:rFonts w:ascii="Times New Roman" w:hAnsi="Times New Roman"/>
          <w:b/>
          <w:sz w:val="24"/>
        </w:rPr>
        <w:t xml:space="preserve">61. </w:t>
      </w:r>
      <w:r>
        <w:rPr>
          <w:rFonts w:ascii="Times New Roman" w:hAnsi="Times New Roman"/>
          <w:b w:val="0"/>
          <w:i w:val="0"/>
          <w:sz w:val="24"/>
        </w:rPr>
        <w:t xml:space="preserve">The statements were not privileged. Statements made with knowledge of their falsity or with reckless disregard for the truth are not protected by any privilege, including any qualified privilege that might otherwise attach to statements made in judicial or quasi-judicial proceedings. </w:t>
      </w:r>
      <w:r>
        <w:rPr>
          <w:rFonts w:ascii="Times New Roman" w:hAnsi="Times New Roman"/>
          <w:b w:val="0"/>
          <w:i/>
          <w:sz w:val="24"/>
        </w:rPr>
        <w:t>See Couch v Schultz</w:t>
      </w:r>
      <w:r>
        <w:rPr>
          <w:rFonts w:ascii="Times New Roman" w:hAnsi="Times New Roman"/>
          <w:b w:val="0"/>
          <w:i w:val="0"/>
          <w:sz w:val="24"/>
        </w:rPr>
        <w:t>, 193 Mich App 292 (1992).</w:t>
      </w:r>
    </w:p>
    <w:p>
      <w:pPr>
        <w:spacing w:line="480" w:lineRule="auto" w:after="0" w:before="0"/>
      </w:pPr>
      <w:r>
        <w:rPr>
          <w:rFonts w:ascii="Times New Roman" w:hAnsi="Times New Roman"/>
          <w:b/>
          <w:sz w:val="24"/>
        </w:rPr>
        <w:t xml:space="preserve">62. </w:t>
      </w:r>
      <w:r>
        <w:rPr>
          <w:rFonts w:ascii="Times New Roman" w:hAnsi="Times New Roman"/>
          <w:b w:val="0"/>
          <w:i w:val="0"/>
          <w:sz w:val="24"/>
        </w:rPr>
        <w:t>Defendants made the statements with knowledge of their falsity or with reckless disregard for the truth, constituting actual malice.</w:t>
      </w:r>
    </w:p>
    <w:p>
      <w:pPr>
        <w:spacing w:line="480" w:lineRule="auto" w:after="0" w:before="0"/>
      </w:pPr>
      <w:r>
        <w:rPr>
          <w:rFonts w:ascii="Times New Roman" w:hAnsi="Times New Roman"/>
          <w:b/>
          <w:sz w:val="24"/>
        </w:rPr>
        <w:t xml:space="preserve">63. </w:t>
      </w:r>
      <w:r>
        <w:rPr>
          <w:rFonts w:ascii="Times New Roman" w:hAnsi="Times New Roman"/>
          <w:b w:val="0"/>
          <w:i w:val="0"/>
          <w:sz w:val="24"/>
        </w:rPr>
        <w:t>The false statements constitute defamation per se because they impute criminal conduct to Plaintiff, including conduct actionable under MCL 750.218 (False Pretenses) and MCL 750.423 (Perjury), and impute unfitness as a parent.</w:t>
      </w:r>
    </w:p>
    <w:p>
      <w:pPr>
        <w:spacing w:line="480" w:lineRule="auto" w:after="0" w:before="0"/>
      </w:pPr>
      <w:r>
        <w:rPr>
          <w:rFonts w:ascii="Times New Roman" w:hAnsi="Times New Roman"/>
          <w:b/>
          <w:sz w:val="24"/>
        </w:rPr>
        <w:t xml:space="preserve">64. </w:t>
      </w:r>
      <w:r>
        <w:rPr>
          <w:rFonts w:ascii="Times New Roman" w:hAnsi="Times New Roman"/>
          <w:b w:val="0"/>
          <w:i w:val="0"/>
          <w:sz w:val="24"/>
        </w:rPr>
        <w:t>As a direct and proximate result of Defendants' defamatory statements, Plaintiff has suffered and continues to suffer:</w:t>
      </w:r>
    </w:p>
    <w:p>
      <w:pPr>
        <w:spacing w:line="480" w:lineRule="auto" w:after="0" w:before="0"/>
      </w:pPr>
      <w:r>
        <w:rPr>
          <w:rFonts w:ascii="Times New Roman" w:hAnsi="Times New Roman"/>
          <w:b w:val="0"/>
          <w:i w:val="0"/>
          <w:sz w:val="24"/>
        </w:rPr>
        <w:t>a. Loss of custody of L.D.W.; b. Incarceration (jail time); c. Damage to reputation in the community; d. Loss of employment and employment opportunities; and e. Severe emotional distress.</w:t>
      </w:r>
    </w:p>
    <w:p>
      <w:pPr>
        <w:spacing w:line="480" w:lineRule="auto" w:after="0" w:before="0"/>
      </w:pPr>
      <w:r>
        <w:rPr>
          <w:rFonts w:ascii="Times New Roman" w:hAnsi="Times New Roman"/>
          <w:b/>
          <w:sz w:val="24"/>
        </w:rPr>
        <w:t xml:space="preserve">65. </w:t>
      </w:r>
      <w:r>
        <w:rPr>
          <w:rFonts w:ascii="Times New Roman" w:hAnsi="Times New Roman"/>
          <w:b w:val="0"/>
          <w:i w:val="0"/>
          <w:sz w:val="24"/>
        </w:rPr>
        <w:t>Because the statements are defamatory per se, damages are presumed. Plaintiff is also entitled to actual, consequential, and punitive damages.</w:t>
      </w:r>
    </w:p>
    <w:p>
      <w:pPr>
        <w:spacing w:line="480" w:lineRule="auto" w:after="0" w:before="0"/>
      </w:pPr>
      <w:r>
        <w:rPr>
          <w:rFonts w:ascii="Times New Roman" w:hAnsi="Times New Roman"/>
          <w:b/>
          <w:i w:val="0"/>
          <w:sz w:val="24"/>
        </w:rPr>
        <w:t>WHEREFORE</w:t>
      </w:r>
      <w:r>
        <w:rPr>
          <w:rFonts w:ascii="Times New Roman" w:hAnsi="Times New Roman"/>
          <w:b w:val="0"/>
          <w:i w:val="0"/>
          <w:sz w:val="24"/>
        </w:rPr>
        <w:t>, Plaintiff demands judgment against Defendants Emily Watson and Lori Watson, jointly and severally, for compensatory damages, presumed damages, punitive damages, costs, and such further relief as this Court deems just and equitable.</w:t>
      </w:r>
    </w:p>
    <w:p>
      <w:r>
        <w:br w:type="page"/>
      </w:r>
    </w:p>
    <w:p>
      <w:pPr>
        <w:pStyle w:val="Heading3"/>
      </w:pPr>
      <w:r>
        <w:rPr>
          <w:rFonts w:ascii="Times New Roman" w:hAnsi="Times New Roman"/>
        </w:rPr>
        <w:t>COUNT IV — ABUSE OF PROCESS</w:t>
      </w:r>
    </w:p>
    <w:p>
      <w:pPr>
        <w:pStyle w:val="Heading3"/>
      </w:pPr>
      <w:r>
        <w:rPr>
          <w:rFonts w:ascii="Times New Roman" w:hAnsi="Times New Roman"/>
        </w:rPr>
        <w:t>(Against Defendant Emily Watson)</w:t>
      </w:r>
    </w:p>
    <w:p>
      <w:pPr>
        <w:spacing w:line="480" w:lineRule="auto" w:after="0" w:before="0"/>
      </w:pPr>
      <w:r>
        <w:rPr>
          <w:rFonts w:ascii="Times New Roman" w:hAnsi="Times New Roman"/>
          <w:b/>
          <w:sz w:val="24"/>
        </w:rPr>
        <w:t xml:space="preserve">66. </w:t>
      </w:r>
      <w:r>
        <w:rPr>
          <w:rFonts w:ascii="Times New Roman" w:hAnsi="Times New Roman"/>
          <w:b w:val="0"/>
          <w:i w:val="0"/>
          <w:sz w:val="24"/>
        </w:rPr>
        <w:t>Plaintiff incorporates by reference each and every allegation set forth in Paragraphs 1 through 46 as if fully restated herein.</w:t>
      </w:r>
    </w:p>
    <w:p>
      <w:pPr>
        <w:spacing w:line="480" w:lineRule="auto" w:after="0" w:before="0"/>
      </w:pPr>
      <w:r>
        <w:rPr>
          <w:rFonts w:ascii="Times New Roman" w:hAnsi="Times New Roman"/>
          <w:b/>
          <w:sz w:val="24"/>
        </w:rPr>
        <w:t xml:space="preserve">67. </w:t>
      </w:r>
      <w:r>
        <w:rPr>
          <w:rFonts w:ascii="Times New Roman" w:hAnsi="Times New Roman"/>
          <w:b w:val="0"/>
          <w:i w:val="0"/>
          <w:sz w:val="24"/>
        </w:rPr>
        <w:t>Defendant Emily Watson utilized legal processes — specifically the Personal Protection Order system, contempt proceedings, emergency motions, and police reports — for an ulterior purpose not proper in the regular conduct of such proceedings: namely, to gain a custody advantage, control and punish Plaintiff, and deprive Plaintiff of his parental rights.</w:t>
      </w:r>
    </w:p>
    <w:p>
      <w:pPr>
        <w:spacing w:line="480" w:lineRule="auto" w:after="0" w:before="0"/>
      </w:pPr>
      <w:r>
        <w:rPr>
          <w:rFonts w:ascii="Times New Roman" w:hAnsi="Times New Roman"/>
          <w:b/>
          <w:sz w:val="24"/>
        </w:rPr>
        <w:t xml:space="preserve">68. </w:t>
      </w:r>
      <w:r>
        <w:rPr>
          <w:rFonts w:ascii="Times New Roman" w:hAnsi="Times New Roman"/>
          <w:b w:val="0"/>
          <w:i w:val="0"/>
          <w:sz w:val="24"/>
        </w:rPr>
        <w:t>Emily Watson committed the following willful acts in the use of process not proper in the regular conduct of proceedings:</w:t>
      </w:r>
    </w:p>
    <w:p>
      <w:pPr>
        <w:spacing w:line="480" w:lineRule="auto" w:after="0" w:before="0"/>
      </w:pPr>
      <w:r>
        <w:rPr>
          <w:rFonts w:ascii="Times New Roman" w:hAnsi="Times New Roman"/>
          <w:b w:val="0"/>
          <w:i w:val="0"/>
          <w:sz w:val="24"/>
        </w:rPr>
        <w:t>a. Weaponized the PPO system as a custody tool rather than for protection from actual violence — no physical violence was EVER alleged or substantiated; b. Seven or more police investigations found NO evidence of violence or threats by Plaintiff; c. Weaponized PPO contempt proceedings to interfere with Plaintiff's parenting time; d. Obtained an emergency ex parte order on August 8, 2025, without a sworn affidavit, based on a telephone call; e. Caused show causes to be served at custody exchanges as a form of intimidation, including Show Cause #3 served by Albert Watson at an exchange; f. Filed false police reports to create a manufactured record; g. Filed Show Cause #7 on October 27, 2025 — just two days before a scheduled custody hearing — for the tactical purpose of prejudicing Plaintiff; and h. Used the PPO system to obtain a custody advantage, not for safety.</w:t>
      </w:r>
    </w:p>
    <w:p>
      <w:pPr>
        <w:spacing w:line="480" w:lineRule="auto" w:after="0" w:before="0"/>
      </w:pPr>
      <w:r>
        <w:rPr>
          <w:rFonts w:ascii="Times New Roman" w:hAnsi="Times New Roman"/>
          <w:b/>
          <w:sz w:val="24"/>
        </w:rPr>
        <w:t xml:space="preserve">69. </w:t>
      </w:r>
      <w:r>
        <w:rPr>
          <w:rFonts w:ascii="Times New Roman" w:hAnsi="Times New Roman"/>
          <w:b w:val="0"/>
          <w:i w:val="0"/>
          <w:sz w:val="24"/>
        </w:rPr>
        <w:t>The ulterior purpose of Emily Watson's use of process was to deprive Plaintiff of custody, to harass and intimidate Plaintiff, and to create a false record of dangerousness to present to the court.</w:t>
      </w:r>
    </w:p>
    <w:p>
      <w:pPr>
        <w:spacing w:line="480" w:lineRule="auto" w:after="0" w:before="0"/>
      </w:pPr>
      <w:r>
        <w:rPr>
          <w:rFonts w:ascii="Times New Roman" w:hAnsi="Times New Roman"/>
          <w:b/>
          <w:sz w:val="24"/>
        </w:rPr>
        <w:t xml:space="preserve">70. </w:t>
      </w:r>
      <w:r>
        <w:rPr>
          <w:rFonts w:ascii="Times New Roman" w:hAnsi="Times New Roman"/>
          <w:b w:val="0"/>
          <w:i w:val="0"/>
          <w:sz w:val="24"/>
        </w:rPr>
        <w:t>As a direct and proximate result of Emily Watson's abuse of process, Plaintiff has suffered loss of parenting time, loss of custody, incarceration, emotional distress, reputational harm, loss of employment, and legal costs.</w:t>
      </w:r>
    </w:p>
    <w:p>
      <w:pPr>
        <w:spacing w:line="480" w:lineRule="auto" w:after="0" w:before="0"/>
      </w:pPr>
      <w:r>
        <w:rPr>
          <w:rFonts w:ascii="Times New Roman" w:hAnsi="Times New Roman"/>
          <w:b/>
          <w:i w:val="0"/>
          <w:sz w:val="24"/>
        </w:rPr>
        <w:t>WHEREFORE</w:t>
      </w:r>
      <w:r>
        <w:rPr>
          <w:rFonts w:ascii="Times New Roman" w:hAnsi="Times New Roman"/>
          <w:b w:val="0"/>
          <w:i w:val="0"/>
          <w:sz w:val="24"/>
        </w:rPr>
        <w:t>, Plaintiff demands judgment against Defendant Emily Watson for compensatory damages, punitive damages, costs, and such further relief as this Court deems just and equitable.</w:t>
      </w:r>
    </w:p>
    <w:p>
      <w:r>
        <w:br w:type="page"/>
      </w:r>
    </w:p>
    <w:p>
      <w:pPr>
        <w:pStyle w:val="Heading3"/>
      </w:pPr>
      <w:r>
        <w:rPr>
          <w:rFonts w:ascii="Times New Roman" w:hAnsi="Times New Roman"/>
        </w:rPr>
        <w:t>COUNT V — TORTIOUS INTERFERENCE WITH PARENTAL RELATIONSHIP</w:t>
      </w:r>
    </w:p>
    <w:p>
      <w:pPr>
        <w:pStyle w:val="Heading3"/>
      </w:pPr>
      <w:r>
        <w:rPr>
          <w:rFonts w:ascii="Times New Roman" w:hAnsi="Times New Roman"/>
        </w:rPr>
        <w:t>(Against All Defendants)</w:t>
      </w:r>
    </w:p>
    <w:p>
      <w:pPr>
        <w:spacing w:line="480" w:lineRule="auto" w:after="0" w:before="0"/>
      </w:pPr>
      <w:r>
        <w:rPr>
          <w:rFonts w:ascii="Times New Roman" w:hAnsi="Times New Roman"/>
          <w:b/>
          <w:sz w:val="24"/>
        </w:rPr>
        <w:t xml:space="preserve">71. </w:t>
      </w:r>
      <w:r>
        <w:rPr>
          <w:rFonts w:ascii="Times New Roman" w:hAnsi="Times New Roman"/>
          <w:b w:val="0"/>
          <w:i w:val="0"/>
          <w:sz w:val="24"/>
        </w:rPr>
        <w:t>Plaintiff incorporates by reference each and every allegation set forth in Paragraphs 1 through 46 as if fully restated herein.</w:t>
      </w:r>
    </w:p>
    <w:p>
      <w:pPr>
        <w:spacing w:line="480" w:lineRule="auto" w:after="0" w:before="0"/>
      </w:pPr>
      <w:r>
        <w:rPr>
          <w:rFonts w:ascii="Times New Roman" w:hAnsi="Times New Roman"/>
          <w:b/>
          <w:sz w:val="24"/>
        </w:rPr>
        <w:t xml:space="preserve">72. </w:t>
      </w:r>
      <w:r>
        <w:rPr>
          <w:rFonts w:ascii="Times New Roman" w:hAnsi="Times New Roman"/>
          <w:b w:val="0"/>
          <w:i w:val="0"/>
          <w:sz w:val="24"/>
        </w:rPr>
        <w:t>At all relevant times, Plaintiff had a legally recognized parent-child relationship with L.D.W., including court-ordered parenting time and, as of July 17, 2024, an order for equal custody.</w:t>
      </w:r>
    </w:p>
    <w:p>
      <w:pPr>
        <w:spacing w:line="480" w:lineRule="auto" w:after="0" w:before="0"/>
      </w:pPr>
      <w:r>
        <w:rPr>
          <w:rFonts w:ascii="Times New Roman" w:hAnsi="Times New Roman"/>
          <w:b/>
          <w:sz w:val="24"/>
        </w:rPr>
        <w:t xml:space="preserve">73. </w:t>
      </w:r>
      <w:r>
        <w:rPr>
          <w:rFonts w:ascii="Times New Roman" w:hAnsi="Times New Roman"/>
          <w:b w:val="0"/>
          <w:i w:val="0"/>
          <w:sz w:val="24"/>
        </w:rPr>
        <w:t>Each Defendant knew of Plaintiff's parent-child relationship with L.D.W. and of Plaintiff's legal rights as a father.</w:t>
      </w:r>
    </w:p>
    <w:p>
      <w:pPr>
        <w:spacing w:line="480" w:lineRule="auto" w:after="0" w:before="0"/>
      </w:pPr>
      <w:r>
        <w:rPr>
          <w:rFonts w:ascii="Times New Roman" w:hAnsi="Times New Roman"/>
          <w:b/>
          <w:sz w:val="24"/>
        </w:rPr>
        <w:t xml:space="preserve">74. </w:t>
      </w:r>
      <w:r>
        <w:rPr>
          <w:rFonts w:ascii="Times New Roman" w:hAnsi="Times New Roman"/>
          <w:b w:val="0"/>
          <w:i w:val="0"/>
          <w:sz w:val="24"/>
        </w:rPr>
        <w:t>Each Defendant intentionally interfered with Plaintiff's parent-child relationship through the following acts, among others:</w:t>
      </w:r>
    </w:p>
    <w:p>
      <w:pPr>
        <w:spacing w:line="480" w:lineRule="auto" w:after="0" w:before="0"/>
      </w:pPr>
      <w:r>
        <w:rPr>
          <w:rFonts w:ascii="Times New Roman" w:hAnsi="Times New Roman"/>
          <w:b w:val="0"/>
          <w:i w:val="0"/>
          <w:sz w:val="24"/>
        </w:rPr>
        <w:t>a. Comprehensive case analysis documents 540 alienation indicators, including 126 instances of gatekeeping, 96 instances of alienation conduct, 66 instances of manipulation, 39 instances of denied access, and 29 instances of obstruction; b. Three episodes of complete withholding totaling 39 + 26 + 200+ days, in addition to the court-imposed suspension obtained through fraud; c. Prevention of co-parenting app communication; d. Disparaging statements made to L.D.W. about Plaintiff; e. Systematic holiday exclusion; f. Refusal to allow video calls or provide routine updates about L.D.W.; g. Withholding medical records despite court order; h. Making unilateral vaccination decisions without Plaintiff's input or consent; i. Using Albert, Cody, and Lori Watson as enforcers and intimidators at custody exchanges; and j. BIF Factor (j) analysis: Plaintiff scored 100/100 for willingness to facilitate the parent-child relationship; Emily scored 0/100 — total obstruction.</w:t>
      </w:r>
    </w:p>
    <w:p>
      <w:pPr>
        <w:spacing w:line="480" w:lineRule="auto" w:after="0" w:before="0"/>
      </w:pPr>
      <w:r>
        <w:rPr>
          <w:rFonts w:ascii="Times New Roman" w:hAnsi="Times New Roman"/>
          <w:b/>
          <w:sz w:val="24"/>
        </w:rPr>
        <w:t xml:space="preserve">75. </w:t>
      </w:r>
      <w:r>
        <w:rPr>
          <w:rFonts w:ascii="Times New Roman" w:hAnsi="Times New Roman"/>
          <w:b w:val="0"/>
          <w:i w:val="0"/>
          <w:sz w:val="24"/>
        </w:rPr>
        <w:t>Defendants' interference was without justification. No court, law enforcement agency, medical professional, or CPS investigation has substantiated any allegation that Plaintiff posed a danger to L.D.W.</w:t>
      </w:r>
    </w:p>
    <w:p>
      <w:pPr>
        <w:spacing w:line="480" w:lineRule="auto" w:after="0" w:before="0"/>
      </w:pPr>
      <w:r>
        <w:rPr>
          <w:rFonts w:ascii="Times New Roman" w:hAnsi="Times New Roman"/>
          <w:b/>
          <w:sz w:val="24"/>
        </w:rPr>
        <w:t xml:space="preserve">76. </w:t>
      </w:r>
      <w:r>
        <w:rPr>
          <w:rFonts w:ascii="Times New Roman" w:hAnsi="Times New Roman"/>
          <w:b w:val="0"/>
          <w:i w:val="0"/>
          <w:sz w:val="24"/>
        </w:rPr>
        <w:t>Each Defendant personally participated in the interference:</w:t>
      </w:r>
    </w:p>
    <w:p>
      <w:pPr>
        <w:spacing w:line="480" w:lineRule="auto" w:after="0" w:before="0"/>
      </w:pPr>
      <w:r>
        <w:rPr>
          <w:rFonts w:ascii="Times New Roman" w:hAnsi="Times New Roman"/>
          <w:b w:val="0"/>
          <w:i w:val="0"/>
          <w:sz w:val="24"/>
        </w:rPr>
        <w:t>a. Emily Watson orchestrated the alienation and filed the fraudulent court actions; b. Albert Watson physically assaulted Plaintiff and forcibly removed L.D.W. from Plaintiff's arms; c. Lori Watson coordinated ambush PPO service, made trespass threats, sent denial texts, and withheld L.D.W.; d. Cody Watson engaged in road harassment endangering L.D.W. and served as an enforcer.</w:t>
      </w:r>
    </w:p>
    <w:p>
      <w:pPr>
        <w:spacing w:line="480" w:lineRule="auto" w:after="0" w:before="0"/>
      </w:pPr>
      <w:r>
        <w:rPr>
          <w:rFonts w:ascii="Times New Roman" w:hAnsi="Times New Roman"/>
          <w:b/>
          <w:sz w:val="24"/>
        </w:rPr>
        <w:t xml:space="preserve">77. </w:t>
      </w:r>
      <w:r>
        <w:rPr>
          <w:rFonts w:ascii="Times New Roman" w:hAnsi="Times New Roman"/>
          <w:b w:val="0"/>
          <w:i w:val="0"/>
          <w:sz w:val="24"/>
        </w:rPr>
        <w:t>As a direct and proximate result of Defendants' tortious interference, Plaintiff has suffered and continues to suffer the destruction of his bond with his child, severe emotional distress, loss of parenting time, and all damages described herein.</w:t>
      </w:r>
    </w:p>
    <w:p>
      <w:pPr>
        <w:spacing w:line="480" w:lineRule="auto" w:after="0" w:before="0"/>
      </w:pPr>
      <w:r>
        <w:rPr>
          <w:rFonts w:ascii="Times New Roman" w:hAnsi="Times New Roman"/>
          <w:b/>
          <w:i w:val="0"/>
          <w:sz w:val="24"/>
        </w:rPr>
        <w:t>WHEREFORE</w:t>
      </w:r>
      <w:r>
        <w:rPr>
          <w:rFonts w:ascii="Times New Roman" w:hAnsi="Times New Roman"/>
          <w:b w:val="0"/>
          <w:i w:val="0"/>
          <w:sz w:val="24"/>
        </w:rPr>
        <w:t>, Plaintiff demands judgment against all Defendants, jointly and severally, for compensatory damages, punitive damages, costs, and such further relief as this Court deems just and equitable.</w:t>
      </w:r>
    </w:p>
    <w:p>
      <w:r>
        <w:br w:type="page"/>
      </w:r>
    </w:p>
    <w:p>
      <w:pPr>
        <w:pStyle w:val="Heading3"/>
      </w:pPr>
      <w:r>
        <w:rPr>
          <w:rFonts w:ascii="Times New Roman" w:hAnsi="Times New Roman"/>
        </w:rPr>
        <w:t>COUNT VI — FRAUD / FRAUDULENT MISREPRESENTATION</w:t>
      </w:r>
    </w:p>
    <w:p>
      <w:pPr>
        <w:pStyle w:val="Heading3"/>
      </w:pPr>
      <w:r>
        <w:rPr>
          <w:rFonts w:ascii="Times New Roman" w:hAnsi="Times New Roman"/>
        </w:rPr>
        <w:t>(Against Defendant Emily Watson)</w:t>
      </w:r>
    </w:p>
    <w:p>
      <w:pPr>
        <w:spacing w:line="480" w:lineRule="auto" w:after="0" w:before="0"/>
      </w:pPr>
      <w:r>
        <w:rPr>
          <w:rFonts w:ascii="Times New Roman" w:hAnsi="Times New Roman"/>
          <w:b/>
          <w:sz w:val="24"/>
        </w:rPr>
        <w:t xml:space="preserve">78. </w:t>
      </w:r>
      <w:r>
        <w:rPr>
          <w:rFonts w:ascii="Times New Roman" w:hAnsi="Times New Roman"/>
          <w:b w:val="0"/>
          <w:i w:val="0"/>
          <w:sz w:val="24"/>
        </w:rPr>
        <w:t>Plaintiff incorporates by reference each and every allegation set forth in Paragraphs 1 through 46 as if fully restated herein.</w:t>
      </w:r>
    </w:p>
    <w:p>
      <w:pPr>
        <w:spacing w:line="480" w:lineRule="auto" w:after="0" w:before="0"/>
      </w:pPr>
      <w:r>
        <w:rPr>
          <w:rFonts w:ascii="Times New Roman" w:hAnsi="Times New Roman"/>
          <w:b/>
          <w:sz w:val="24"/>
        </w:rPr>
        <w:t xml:space="preserve">79. </w:t>
      </w:r>
      <w:r>
        <w:rPr>
          <w:rFonts w:ascii="Times New Roman" w:hAnsi="Times New Roman"/>
          <w:b w:val="0"/>
          <w:i w:val="0"/>
          <w:sz w:val="24"/>
        </w:rPr>
        <w:t>Defendant Emily Watson made the following material misrepresentations of fact:</w:t>
      </w:r>
    </w:p>
    <w:p>
      <w:pPr>
        <w:spacing w:line="480" w:lineRule="auto" w:after="0" w:before="0"/>
      </w:pPr>
      <w:r>
        <w:rPr>
          <w:rFonts w:ascii="Times New Roman" w:hAnsi="Times New Roman"/>
          <w:b w:val="0"/>
          <w:i w:val="0"/>
          <w:sz w:val="24"/>
        </w:rPr>
        <w:t>a. Fraudulently procured PPO Case No. 2023-5907-PP through false statements to the court; b. Caused an unauthenticated "second" mental health evaluation to be placed in the court file — Plaintiff never completed any such evaluation; c. Misrepresented her household as safe for L.D.W. despite Cody Watson's documented violent history and substance abuse; d. Submitted fabricated evidence to the court, including AppClose timeline screenshots that do not match the actual records; e. Filed multiple false police reports containing materially false statements; f. Made a false cocaine residue claim; and g. Made numerous statements to the court constituting false pretenses in violation of MCL 750.218 (cited 33 times across case evidence) and perjury in violation of MCL 750.423 (cited 60 times across case evidence).</w:t>
      </w:r>
    </w:p>
    <w:p>
      <w:pPr>
        <w:spacing w:line="480" w:lineRule="auto" w:after="0" w:before="0"/>
      </w:pPr>
      <w:r>
        <w:rPr>
          <w:rFonts w:ascii="Times New Roman" w:hAnsi="Times New Roman"/>
          <w:b/>
          <w:sz w:val="24"/>
        </w:rPr>
        <w:t xml:space="preserve">80. </w:t>
      </w:r>
      <w:r>
        <w:rPr>
          <w:rFonts w:ascii="Times New Roman" w:hAnsi="Times New Roman"/>
          <w:b w:val="0"/>
          <w:i w:val="0"/>
          <w:sz w:val="24"/>
        </w:rPr>
        <w:t>Each of the foregoing representations was false at the time it was made.</w:t>
      </w:r>
    </w:p>
    <w:p>
      <w:pPr>
        <w:spacing w:line="480" w:lineRule="auto" w:after="0" w:before="0"/>
      </w:pPr>
      <w:r>
        <w:rPr>
          <w:rFonts w:ascii="Times New Roman" w:hAnsi="Times New Roman"/>
          <w:b/>
          <w:sz w:val="24"/>
        </w:rPr>
        <w:t xml:space="preserve">81. </w:t>
      </w:r>
      <w:r>
        <w:rPr>
          <w:rFonts w:ascii="Times New Roman" w:hAnsi="Times New Roman"/>
          <w:b w:val="0"/>
          <w:i w:val="0"/>
          <w:sz w:val="24"/>
        </w:rPr>
        <w:t>Emily Watson knew the representations were false at the time she made them, or made them with reckless disregard for their truth or falsity.</w:t>
      </w:r>
    </w:p>
    <w:p>
      <w:pPr>
        <w:spacing w:line="480" w:lineRule="auto" w:after="0" w:before="0"/>
      </w:pPr>
      <w:r>
        <w:rPr>
          <w:rFonts w:ascii="Times New Roman" w:hAnsi="Times New Roman"/>
          <w:b/>
          <w:sz w:val="24"/>
        </w:rPr>
        <w:t xml:space="preserve">82. </w:t>
      </w:r>
      <w:r>
        <w:rPr>
          <w:rFonts w:ascii="Times New Roman" w:hAnsi="Times New Roman"/>
          <w:b w:val="0"/>
          <w:i w:val="0"/>
          <w:sz w:val="24"/>
        </w:rPr>
        <w:t>Emily Watson made the representations with the intent to induce the court, law enforcement, and CPS to rely upon them — specifically, to obtain a PPO, to cause the court to restrict or eliminate Plaintiff's parenting time, and to create a false record of Plaintiff as dangerous.</w:t>
      </w:r>
    </w:p>
    <w:p>
      <w:pPr>
        <w:spacing w:line="480" w:lineRule="auto" w:after="0" w:before="0"/>
      </w:pPr>
      <w:r>
        <w:rPr>
          <w:rFonts w:ascii="Times New Roman" w:hAnsi="Times New Roman"/>
          <w:b/>
          <w:sz w:val="24"/>
        </w:rPr>
        <w:t xml:space="preserve">83. </w:t>
      </w:r>
      <w:r>
        <w:rPr>
          <w:rFonts w:ascii="Times New Roman" w:hAnsi="Times New Roman"/>
          <w:b w:val="0"/>
          <w:i w:val="0"/>
          <w:sz w:val="24"/>
        </w:rPr>
        <w:t>The court, law enforcement, and CPS justifiably relied upon Emily Watson's representations in taking actions adverse to Plaintiff, including the issuance of the PPO, the suspension of all parenting time, and the jailing of Plaintiff.</w:t>
      </w:r>
    </w:p>
    <w:p>
      <w:pPr>
        <w:spacing w:line="480" w:lineRule="auto" w:after="0" w:before="0"/>
      </w:pPr>
      <w:r>
        <w:rPr>
          <w:rFonts w:ascii="Times New Roman" w:hAnsi="Times New Roman"/>
          <w:b/>
          <w:sz w:val="24"/>
        </w:rPr>
        <w:t xml:space="preserve">84. </w:t>
      </w:r>
      <w:r>
        <w:rPr>
          <w:rFonts w:ascii="Times New Roman" w:hAnsi="Times New Roman"/>
          <w:b w:val="0"/>
          <w:i w:val="0"/>
          <w:sz w:val="24"/>
        </w:rPr>
        <w:t>As a direct and proximate result of Emily Watson's fraudulent misrepresentations, Plaintiff has suffered and continues to suffer:</w:t>
      </w:r>
    </w:p>
    <w:p>
      <w:pPr>
        <w:spacing w:line="480" w:lineRule="auto" w:after="0" w:before="0"/>
      </w:pPr>
      <w:r>
        <w:rPr>
          <w:rFonts w:ascii="Times New Roman" w:hAnsi="Times New Roman"/>
          <w:b w:val="0"/>
          <w:i w:val="0"/>
          <w:sz w:val="24"/>
        </w:rPr>
        <w:t>a. Total suspension of parenting time; b. Loss of custody of L.D.W.; c. Incarceration; d. Severe emotional distress; e. Loss of employment and income; f. Damage to reputation; and g. Ongoing deprivation of the parent-child relationship.</w:t>
      </w:r>
    </w:p>
    <w:p>
      <w:pPr>
        <w:spacing w:line="480" w:lineRule="auto" w:after="0" w:before="0"/>
      </w:pPr>
      <w:r>
        <w:rPr>
          <w:rFonts w:ascii="Times New Roman" w:hAnsi="Times New Roman"/>
          <w:b/>
          <w:i w:val="0"/>
          <w:sz w:val="24"/>
        </w:rPr>
        <w:t>WHEREFORE</w:t>
      </w:r>
      <w:r>
        <w:rPr>
          <w:rFonts w:ascii="Times New Roman" w:hAnsi="Times New Roman"/>
          <w:b w:val="0"/>
          <w:i w:val="0"/>
          <w:sz w:val="24"/>
        </w:rPr>
        <w:t>, Plaintiff demands judgment against Defendant Emily Watson for compensatory damages, punitive damages, costs, and such further relief as this Court deems just and equitable.</w:t>
      </w:r>
    </w:p>
    <w:p>
      <w:r>
        <w:br w:type="page"/>
      </w:r>
    </w:p>
    <w:p>
      <w:pPr>
        <w:pStyle w:val="Heading3"/>
      </w:pPr>
      <w:r>
        <w:rPr>
          <w:rFonts w:ascii="Times New Roman" w:hAnsi="Times New Roman"/>
        </w:rPr>
        <w:t>COUNT VII — ASSAULT AND BATTERY</w:t>
      </w:r>
    </w:p>
    <w:p>
      <w:pPr>
        <w:pStyle w:val="Heading3"/>
      </w:pPr>
      <w:r>
        <w:rPr>
          <w:rFonts w:ascii="Times New Roman" w:hAnsi="Times New Roman"/>
        </w:rPr>
        <w:t>(Against Defendant Albert Watson)</w:t>
      </w:r>
    </w:p>
    <w:p>
      <w:pPr>
        <w:spacing w:line="480" w:lineRule="auto" w:after="0" w:before="0"/>
      </w:pPr>
      <w:r>
        <w:rPr>
          <w:rFonts w:ascii="Times New Roman" w:hAnsi="Times New Roman"/>
          <w:b/>
          <w:sz w:val="24"/>
        </w:rPr>
        <w:t xml:space="preserve">85. </w:t>
      </w:r>
      <w:r>
        <w:rPr>
          <w:rFonts w:ascii="Times New Roman" w:hAnsi="Times New Roman"/>
          <w:b w:val="0"/>
          <w:i w:val="0"/>
          <w:sz w:val="24"/>
        </w:rPr>
        <w:t>Plaintiff incorporates by reference each and every allegation set forth in Paragraphs 1 through 46 as if fully restated herein.</w:t>
      </w:r>
    </w:p>
    <w:p>
      <w:pPr>
        <w:spacing w:line="480" w:lineRule="auto" w:after="0" w:before="0"/>
      </w:pPr>
      <w:r>
        <w:rPr>
          <w:rFonts w:ascii="Times New Roman" w:hAnsi="Times New Roman"/>
          <w:b/>
          <w:sz w:val="24"/>
        </w:rPr>
        <w:t xml:space="preserve">86. </w:t>
      </w:r>
      <w:r>
        <w:rPr>
          <w:rFonts w:ascii="Times New Roman" w:hAnsi="Times New Roman"/>
          <w:b/>
          <w:i w:val="0"/>
          <w:sz w:val="24"/>
        </w:rPr>
        <w:t>Battery — November 2023</w:t>
      </w:r>
      <w:r>
        <w:rPr>
          <w:rFonts w:ascii="Times New Roman" w:hAnsi="Times New Roman"/>
          <w:b w:val="0"/>
          <w:i w:val="0"/>
          <w:sz w:val="24"/>
        </w:rPr>
        <w:t>: In November 2023, at 2160 Garland Drive, Muskegon, Michigan, Defendant Albert Watson intentionally made harmful and/or offensive physical contact with Plaintiff without Plaintiff's consent, constituting battery.</w:t>
      </w:r>
    </w:p>
    <w:p>
      <w:pPr>
        <w:spacing w:line="480" w:lineRule="auto" w:after="0" w:before="0"/>
      </w:pPr>
      <w:r>
        <w:rPr>
          <w:rFonts w:ascii="Times New Roman" w:hAnsi="Times New Roman"/>
          <w:b/>
          <w:sz w:val="24"/>
        </w:rPr>
        <w:t xml:space="preserve">87. </w:t>
      </w:r>
      <w:r>
        <w:rPr>
          <w:rFonts w:ascii="Times New Roman" w:hAnsi="Times New Roman"/>
          <w:b/>
          <w:i w:val="0"/>
          <w:sz w:val="24"/>
        </w:rPr>
        <w:t>Battery — October 20, 2024 (Forcible Removal of Child)</w:t>
      </w:r>
      <w:r>
        <w:rPr>
          <w:rFonts w:ascii="Times New Roman" w:hAnsi="Times New Roman"/>
          <w:b w:val="0"/>
          <w:i w:val="0"/>
          <w:sz w:val="24"/>
        </w:rPr>
        <w:t>: On October 20, 2024, during a custody exchange, Defendant Albert Watson intentionally and forcibly removed the minor child L.D.W. from Plaintiff's arms against Plaintiff's will, without legal authority, and through the application of physical force to Plaintiff's person, constituting battery.</w:t>
      </w:r>
    </w:p>
    <w:p>
      <w:pPr>
        <w:spacing w:line="480" w:lineRule="auto" w:after="0" w:before="0"/>
      </w:pPr>
      <w:r>
        <w:rPr>
          <w:rFonts w:ascii="Times New Roman" w:hAnsi="Times New Roman"/>
          <w:b/>
          <w:sz w:val="24"/>
        </w:rPr>
        <w:t xml:space="preserve">88. </w:t>
      </w:r>
      <w:r>
        <w:rPr>
          <w:rFonts w:ascii="Times New Roman" w:hAnsi="Times New Roman"/>
          <w:b/>
          <w:i w:val="0"/>
          <w:sz w:val="24"/>
        </w:rPr>
        <w:t>Battery — October 20, 2024 (Throwing Objects)</w:t>
      </w:r>
      <w:r>
        <w:rPr>
          <w:rFonts w:ascii="Times New Roman" w:hAnsi="Times New Roman"/>
          <w:b w:val="0"/>
          <w:i w:val="0"/>
          <w:sz w:val="24"/>
        </w:rPr>
        <w:t>: On October 20, 2024, Defendant Albert Watson threw PPO papers into Plaintiff's vehicle and mocked Plaintiff, constituting offensive contact and/or battery.</w:t>
      </w:r>
    </w:p>
    <w:p>
      <w:pPr>
        <w:spacing w:line="480" w:lineRule="auto" w:after="0" w:before="0"/>
      </w:pPr>
      <w:r>
        <w:rPr>
          <w:rFonts w:ascii="Times New Roman" w:hAnsi="Times New Roman"/>
          <w:b/>
          <w:sz w:val="24"/>
        </w:rPr>
        <w:t xml:space="preserve">89. </w:t>
      </w:r>
      <w:r>
        <w:rPr>
          <w:rFonts w:ascii="Times New Roman" w:hAnsi="Times New Roman"/>
          <w:b/>
          <w:i w:val="0"/>
          <w:sz w:val="24"/>
        </w:rPr>
        <w:t>Assault — Threat of Imminent Harm</w:t>
      </w:r>
      <w:r>
        <w:rPr>
          <w:rFonts w:ascii="Times New Roman" w:hAnsi="Times New Roman"/>
          <w:b w:val="0"/>
          <w:i w:val="0"/>
          <w:sz w:val="24"/>
        </w:rPr>
        <w:t>: Defendant Albert Watson stated to Plaintiff that the "FBI is after your family," which, in context of the ongoing campaign of physical intimidation and the prior assault, constituted an intentional threat of imminent bodily harm or other harm, placing Plaintiff in reasonable apprehension of such harm.</w:t>
      </w:r>
    </w:p>
    <w:p>
      <w:pPr>
        <w:spacing w:line="480" w:lineRule="auto" w:after="0" w:before="0"/>
      </w:pPr>
      <w:r>
        <w:rPr>
          <w:rFonts w:ascii="Times New Roman" w:hAnsi="Times New Roman"/>
          <w:b/>
          <w:sz w:val="24"/>
        </w:rPr>
        <w:t xml:space="preserve">90. </w:t>
      </w:r>
      <w:r>
        <w:rPr>
          <w:rFonts w:ascii="Times New Roman" w:hAnsi="Times New Roman"/>
          <w:b w:val="0"/>
          <w:i w:val="0"/>
          <w:sz w:val="24"/>
        </w:rPr>
        <w:t>Defendant Albert Watson engaged in a pattern of physical intimidation at custody exchanges, placing Plaintiff in reasonable apprehension of imminent harmful or offensive contact at each exchange.</w:t>
      </w:r>
    </w:p>
    <w:p>
      <w:pPr>
        <w:spacing w:line="480" w:lineRule="auto" w:after="0" w:before="0"/>
      </w:pPr>
      <w:r>
        <w:rPr>
          <w:rFonts w:ascii="Times New Roman" w:hAnsi="Times New Roman"/>
          <w:b/>
          <w:sz w:val="24"/>
        </w:rPr>
        <w:t xml:space="preserve">91. </w:t>
      </w:r>
      <w:r>
        <w:rPr>
          <w:rFonts w:ascii="Times New Roman" w:hAnsi="Times New Roman"/>
          <w:b w:val="0"/>
          <w:i w:val="0"/>
          <w:sz w:val="24"/>
        </w:rPr>
        <w:t>As a direct and proximate result of Albert Watson's assaults and batteries, Plaintiff has suffered physical harm, severe emotional distress, fear, anxiety, and the deprivation of his child during the forcible removal incident.</w:t>
      </w:r>
    </w:p>
    <w:p>
      <w:pPr>
        <w:spacing w:line="480" w:lineRule="auto" w:after="0" w:before="0"/>
      </w:pPr>
      <w:r>
        <w:rPr>
          <w:rFonts w:ascii="Times New Roman" w:hAnsi="Times New Roman"/>
          <w:b/>
          <w:i w:val="0"/>
          <w:sz w:val="24"/>
        </w:rPr>
        <w:t>WHEREFORE</w:t>
      </w:r>
      <w:r>
        <w:rPr>
          <w:rFonts w:ascii="Times New Roman" w:hAnsi="Times New Roman"/>
          <w:b w:val="0"/>
          <w:i w:val="0"/>
          <w:sz w:val="24"/>
        </w:rPr>
        <w:t>, Plaintiff demands judgment against Defendant Albert Watson for compensatory damages, punitive damages, costs, and such further relief as this Court deems just and equitable.</w:t>
      </w:r>
    </w:p>
    <w:p>
      <w:r>
        <w:br w:type="page"/>
      </w:r>
    </w:p>
    <w:p>
      <w:pPr>
        <w:pStyle w:val="Heading3"/>
      </w:pPr>
      <w:r>
        <w:rPr>
          <w:rFonts w:ascii="Times New Roman" w:hAnsi="Times New Roman"/>
        </w:rPr>
        <w:t>COUNT VIII — CUSTODIAL INTERFERENCE</w:t>
      </w:r>
    </w:p>
    <w:p>
      <w:pPr>
        <w:pStyle w:val="Heading3"/>
      </w:pPr>
      <w:r>
        <w:rPr>
          <w:rFonts w:ascii="Times New Roman" w:hAnsi="Times New Roman"/>
        </w:rPr>
        <w:t>(Against Defendant Emily Watson)</w:t>
      </w:r>
    </w:p>
    <w:p>
      <w:pPr>
        <w:pStyle w:val="Heading3"/>
      </w:pPr>
      <w:r>
        <w:rPr>
          <w:rFonts w:ascii="Times New Roman" w:hAnsi="Times New Roman"/>
        </w:rPr>
        <w:t>(MCL 750.350a)</w:t>
      </w:r>
    </w:p>
    <w:p>
      <w:pPr>
        <w:spacing w:line="480" w:lineRule="auto" w:after="0" w:before="0"/>
      </w:pPr>
      <w:r>
        <w:rPr>
          <w:rFonts w:ascii="Times New Roman" w:hAnsi="Times New Roman"/>
          <w:b/>
          <w:sz w:val="24"/>
        </w:rPr>
        <w:t xml:space="preserve">92. </w:t>
      </w:r>
      <w:r>
        <w:rPr>
          <w:rFonts w:ascii="Times New Roman" w:hAnsi="Times New Roman"/>
          <w:b w:val="0"/>
          <w:i w:val="0"/>
          <w:sz w:val="24"/>
        </w:rPr>
        <w:t>Plaintiff incorporates by reference each and every allegation set forth in Paragraphs 1 through 46 as if fully restated herein.</w:t>
      </w:r>
    </w:p>
    <w:p>
      <w:pPr>
        <w:spacing w:line="480" w:lineRule="auto" w:after="0" w:before="0"/>
      </w:pPr>
      <w:r>
        <w:rPr>
          <w:rFonts w:ascii="Times New Roman" w:hAnsi="Times New Roman"/>
          <w:b/>
          <w:sz w:val="24"/>
        </w:rPr>
        <w:t xml:space="preserve">93. </w:t>
      </w:r>
      <w:r>
        <w:rPr>
          <w:rFonts w:ascii="Times New Roman" w:hAnsi="Times New Roman"/>
          <w:b w:val="0"/>
          <w:i w:val="0"/>
          <w:sz w:val="24"/>
        </w:rPr>
        <w:t>Pursuant to MCL 750.350a, a person who takes or retains a child from a lawful custodian for more than 24 hours, knowingly or intentionally, is liable for custodial interference.</w:t>
      </w:r>
    </w:p>
    <w:p>
      <w:pPr>
        <w:spacing w:line="480" w:lineRule="auto" w:after="0" w:before="0"/>
      </w:pPr>
      <w:r>
        <w:rPr>
          <w:rFonts w:ascii="Times New Roman" w:hAnsi="Times New Roman"/>
          <w:b/>
          <w:sz w:val="24"/>
        </w:rPr>
        <w:t xml:space="preserve">94. </w:t>
      </w:r>
      <w:r>
        <w:rPr>
          <w:rFonts w:ascii="Times New Roman" w:hAnsi="Times New Roman"/>
          <w:b w:val="0"/>
          <w:i w:val="0"/>
          <w:sz w:val="24"/>
        </w:rPr>
        <w:t>At all relevant times, Plaintiff was a lawful custodian of L.D.W., first by virtue of his parental rights and subsequently by court order, including the order for equal custody entered on July 17, 2024.</w:t>
      </w:r>
    </w:p>
    <w:p>
      <w:pPr>
        <w:spacing w:line="480" w:lineRule="auto" w:after="0" w:before="0"/>
      </w:pPr>
      <w:r>
        <w:rPr>
          <w:rFonts w:ascii="Times New Roman" w:hAnsi="Times New Roman"/>
          <w:b/>
          <w:sz w:val="24"/>
        </w:rPr>
        <w:t xml:space="preserve">95. </w:t>
      </w:r>
      <w:r>
        <w:rPr>
          <w:rFonts w:ascii="Times New Roman" w:hAnsi="Times New Roman"/>
          <w:b w:val="0"/>
          <w:i w:val="0"/>
          <w:sz w:val="24"/>
        </w:rPr>
        <w:t>Defendant Emily Watson knowingly and intentionally took or retained L.D.W. from Plaintiff for periods far exceeding 24 hours, as follows:</w:t>
      </w:r>
    </w:p>
    <w:p>
      <w:pPr>
        <w:spacing w:line="480" w:lineRule="auto" w:after="0" w:before="0"/>
      </w:pPr>
      <w:r>
        <w:rPr>
          <w:rFonts w:ascii="Times New Roman" w:hAnsi="Times New Roman"/>
          <w:b w:val="0"/>
          <w:i w:val="0"/>
          <w:sz w:val="24"/>
        </w:rPr>
        <w:t xml:space="preserve">a. </w:t>
      </w:r>
      <w:r>
        <w:rPr>
          <w:rFonts w:ascii="Times New Roman" w:hAnsi="Times New Roman"/>
          <w:b/>
          <w:i w:val="0"/>
          <w:sz w:val="24"/>
        </w:rPr>
        <w:t>March–May 2024</w:t>
      </w:r>
      <w:r>
        <w:rPr>
          <w:rFonts w:ascii="Times New Roman" w:hAnsi="Times New Roman"/>
          <w:b w:val="0"/>
          <w:i w:val="0"/>
          <w:sz w:val="24"/>
        </w:rPr>
        <w:t xml:space="preserve">: Emily withheld L.D.W. from Plaintiff for 39 consecutive days despite the existence of a custody agreement; b. </w:t>
      </w:r>
      <w:r>
        <w:rPr>
          <w:rFonts w:ascii="Times New Roman" w:hAnsi="Times New Roman"/>
          <w:b/>
          <w:i w:val="0"/>
          <w:sz w:val="24"/>
        </w:rPr>
        <w:t>October–November 2024</w:t>
      </w:r>
      <w:r>
        <w:rPr>
          <w:rFonts w:ascii="Times New Roman" w:hAnsi="Times New Roman"/>
          <w:b w:val="0"/>
          <w:i w:val="0"/>
          <w:sz w:val="24"/>
        </w:rPr>
        <w:t xml:space="preserve">: Emily withheld L.D.W. from Plaintiff for 26 consecutive days despite a court order for custody; c. </w:t>
      </w:r>
      <w:r>
        <w:rPr>
          <w:rFonts w:ascii="Times New Roman" w:hAnsi="Times New Roman"/>
          <w:b/>
          <w:i w:val="0"/>
          <w:sz w:val="24"/>
        </w:rPr>
        <w:t>May–July 2025</w:t>
      </w:r>
      <w:r>
        <w:rPr>
          <w:rFonts w:ascii="Times New Roman" w:hAnsi="Times New Roman"/>
          <w:b w:val="0"/>
          <w:i w:val="0"/>
          <w:sz w:val="24"/>
        </w:rPr>
        <w:t xml:space="preserve">: Emily withheld L.D.W. from Plaintiff for approximately 50 days; d. </w:t>
      </w:r>
      <w:r>
        <w:rPr>
          <w:rFonts w:ascii="Times New Roman" w:hAnsi="Times New Roman"/>
          <w:b/>
          <w:i w:val="0"/>
          <w:sz w:val="24"/>
        </w:rPr>
        <w:t>August 2025–Present</w:t>
      </w:r>
      <w:r>
        <w:rPr>
          <w:rFonts w:ascii="Times New Roman" w:hAnsi="Times New Roman"/>
          <w:b w:val="0"/>
          <w:i w:val="0"/>
          <w:sz w:val="24"/>
        </w:rPr>
        <w:t>: Emily has withheld L.D.W. from Plaintiff for more than 200 consecutive days and counting, enabled by an ex parte order that Emily obtained through fraud and misrepresentation.</w:t>
      </w:r>
    </w:p>
    <w:p>
      <w:pPr>
        <w:spacing w:line="480" w:lineRule="auto" w:after="0" w:before="0"/>
      </w:pPr>
      <w:r>
        <w:rPr>
          <w:rFonts w:ascii="Times New Roman" w:hAnsi="Times New Roman"/>
          <w:b/>
          <w:sz w:val="24"/>
        </w:rPr>
        <w:t xml:space="preserve">96. </w:t>
      </w:r>
      <w:r>
        <w:rPr>
          <w:rFonts w:ascii="Times New Roman" w:hAnsi="Times New Roman"/>
          <w:b w:val="0"/>
          <w:i w:val="0"/>
          <w:sz w:val="24"/>
        </w:rPr>
        <w:t>This constitutes, upon information and belief, the third documented instance of custodial kidnapping of L.D.W.</w:t>
      </w:r>
    </w:p>
    <w:p>
      <w:pPr>
        <w:spacing w:line="480" w:lineRule="auto" w:after="0" w:before="0"/>
      </w:pPr>
      <w:r>
        <w:rPr>
          <w:rFonts w:ascii="Times New Roman" w:hAnsi="Times New Roman"/>
          <w:b/>
          <w:sz w:val="24"/>
        </w:rPr>
        <w:t xml:space="preserve">97. </w:t>
      </w:r>
      <w:r>
        <w:rPr>
          <w:rFonts w:ascii="Times New Roman" w:hAnsi="Times New Roman"/>
          <w:b w:val="0"/>
          <w:i w:val="0"/>
          <w:sz w:val="24"/>
        </w:rPr>
        <w:t>Emily Watson's withholding of L.D.W. was knowing and intentional, was without legal justification, and was undertaken in furtherance of the conspiracy to alienate Plaintiff from his child.</w:t>
      </w:r>
    </w:p>
    <w:p>
      <w:pPr>
        <w:spacing w:line="480" w:lineRule="auto" w:after="0" w:before="0"/>
      </w:pPr>
      <w:r>
        <w:rPr>
          <w:rFonts w:ascii="Times New Roman" w:hAnsi="Times New Roman"/>
          <w:b/>
          <w:sz w:val="24"/>
        </w:rPr>
        <w:t xml:space="preserve">98. </w:t>
      </w:r>
      <w:r>
        <w:rPr>
          <w:rFonts w:ascii="Times New Roman" w:hAnsi="Times New Roman"/>
          <w:b w:val="0"/>
          <w:i w:val="0"/>
          <w:sz w:val="24"/>
        </w:rPr>
        <w:t>As a direct and proximate result of Emily Watson's custodial interference, Plaintiff has suffered irreparable harm to his relationship with L.D.W., severe emotional distress, loss of parenting time totaling 329+ days, and all other damages set forth herein.</w:t>
      </w:r>
    </w:p>
    <w:p>
      <w:pPr>
        <w:spacing w:line="480" w:lineRule="auto" w:after="0" w:before="0"/>
      </w:pPr>
      <w:r>
        <w:rPr>
          <w:rFonts w:ascii="Times New Roman" w:hAnsi="Times New Roman"/>
          <w:b/>
          <w:i w:val="0"/>
          <w:sz w:val="24"/>
        </w:rPr>
        <w:t>WHEREFORE</w:t>
      </w:r>
      <w:r>
        <w:rPr>
          <w:rFonts w:ascii="Times New Roman" w:hAnsi="Times New Roman"/>
          <w:b w:val="0"/>
          <w:i w:val="0"/>
          <w:sz w:val="24"/>
        </w:rPr>
        <w:t>, Plaintiff demands judgment against Defendant Emily Watson for compensatory damages, punitive damages, costs, and such further relief as this Court deems just and equitable.</w:t>
      </w:r>
    </w:p>
    <w:p>
      <w:r>
        <w:br w:type="page"/>
      </w:r>
    </w:p>
    <w:p>
      <w:pPr>
        <w:pStyle w:val="Heading2"/>
      </w:pPr>
      <w:r>
        <w:rPr>
          <w:rFonts w:ascii="Times New Roman" w:hAnsi="Times New Roman"/>
        </w:rPr>
        <w:t>V. DAMAGES</w:t>
      </w:r>
    </w:p>
    <w:p>
      <w:pPr>
        <w:spacing w:line="480" w:lineRule="auto" w:after="0" w:before="0"/>
      </w:pPr>
      <w:r>
        <w:rPr>
          <w:rFonts w:ascii="Times New Roman" w:hAnsi="Times New Roman"/>
          <w:b/>
          <w:sz w:val="24"/>
        </w:rPr>
        <w:t xml:space="preserve">99. </w:t>
      </w:r>
      <w:r>
        <w:rPr>
          <w:rFonts w:ascii="Times New Roman" w:hAnsi="Times New Roman"/>
          <w:b w:val="0"/>
          <w:i w:val="0"/>
          <w:sz w:val="24"/>
        </w:rPr>
        <w:t>As a direct and proximate result of the wrongful acts of Defendants, as set forth in Counts I through VIII above, Plaintiff has suffered and continues to suffer the following damages:</w:t>
      </w:r>
    </w:p>
    <w:p>
      <w:pPr>
        <w:pStyle w:val="Heading3"/>
      </w:pPr>
      <w:r>
        <w:rPr>
          <w:rFonts w:ascii="Times New Roman" w:hAnsi="Times New Roman"/>
        </w:rPr>
        <w:t>A. Compensatory Damages</w:t>
      </w:r>
    </w:p>
    <w:p>
      <w:pPr>
        <w:spacing w:line="480" w:lineRule="auto" w:after="0" w:before="0"/>
      </w:pPr>
      <w:r>
        <w:rPr>
          <w:rFonts w:ascii="Times New Roman" w:hAnsi="Times New Roman"/>
          <w:b/>
          <w:sz w:val="24"/>
        </w:rPr>
        <w:t xml:space="preserve">100. </w:t>
      </w:r>
      <w:r>
        <w:rPr>
          <w:rFonts w:ascii="Times New Roman" w:hAnsi="Times New Roman"/>
          <w:b/>
          <w:i w:val="0"/>
          <w:sz w:val="24"/>
        </w:rPr>
        <w:t>Loss of Parenting Time</w:t>
      </w:r>
      <w:r>
        <w:rPr>
          <w:rFonts w:ascii="Times New Roman" w:hAnsi="Times New Roman"/>
          <w:b w:val="0"/>
          <w:i w:val="0"/>
          <w:sz w:val="24"/>
        </w:rPr>
        <w:t>: Plaintiff has been deprived of 329 or more days and 310 or more hours of parenting time with his child L.D.W. The bond between Plaintiff and his child has been severely damaged. Plaintiff seeks damages in the amount of $50,000.00 to $100,000.00 for loss of parenting time.</w:t>
      </w:r>
    </w:p>
    <w:p>
      <w:pPr>
        <w:spacing w:line="480" w:lineRule="auto" w:after="0" w:before="0"/>
      </w:pPr>
      <w:r>
        <w:rPr>
          <w:rFonts w:ascii="Times New Roman" w:hAnsi="Times New Roman"/>
          <w:b/>
          <w:sz w:val="24"/>
        </w:rPr>
        <w:t xml:space="preserve">101. </w:t>
      </w:r>
      <w:r>
        <w:rPr>
          <w:rFonts w:ascii="Times New Roman" w:hAnsi="Times New Roman"/>
          <w:b/>
          <w:i w:val="0"/>
          <w:sz w:val="24"/>
        </w:rPr>
        <w:t>Emotional Distress</w:t>
      </w:r>
      <w:r>
        <w:rPr>
          <w:rFonts w:ascii="Times New Roman" w:hAnsi="Times New Roman"/>
          <w:b w:val="0"/>
          <w:i w:val="0"/>
          <w:sz w:val="24"/>
        </w:rPr>
        <w:t>: Plaintiff has suffered severe and ongoing emotional distress, including anxiety, depression, disrupted sleep, feelings of helplessness, and grief over the loss of his relationship with his child. Plaintiff seeks damages in the amount of $25,000.00 to $50,000.00 for emotional distress.</w:t>
      </w:r>
    </w:p>
    <w:p>
      <w:pPr>
        <w:spacing w:line="480" w:lineRule="auto" w:after="0" w:before="0"/>
      </w:pPr>
      <w:r>
        <w:rPr>
          <w:rFonts w:ascii="Times New Roman" w:hAnsi="Times New Roman"/>
          <w:b/>
          <w:sz w:val="24"/>
        </w:rPr>
        <w:t xml:space="preserve">102. </w:t>
      </w:r>
      <w:r>
        <w:rPr>
          <w:rFonts w:ascii="Times New Roman" w:hAnsi="Times New Roman"/>
          <w:b/>
          <w:i w:val="0"/>
          <w:sz w:val="24"/>
        </w:rPr>
        <w:t>Loss of Employment and Income</w:t>
      </w:r>
      <w:r>
        <w:rPr>
          <w:rFonts w:ascii="Times New Roman" w:hAnsi="Times New Roman"/>
          <w:b w:val="0"/>
          <w:i w:val="0"/>
          <w:sz w:val="24"/>
        </w:rPr>
        <w:t>: The stress, legal proceedings, and incarceration caused by Defendants' conduct have disrupted Plaintiff's employment and caused loss of income. Plaintiff seeks damages in the amount of $15,000.00 to $30,000.00 for loss of employment and income.</w:t>
      </w:r>
    </w:p>
    <w:p>
      <w:pPr>
        <w:spacing w:line="480" w:lineRule="auto" w:after="0" w:before="0"/>
      </w:pPr>
      <w:r>
        <w:rPr>
          <w:rFonts w:ascii="Times New Roman" w:hAnsi="Times New Roman"/>
          <w:b/>
          <w:sz w:val="24"/>
        </w:rPr>
        <w:t xml:space="preserve">103. </w:t>
      </w:r>
      <w:r>
        <w:rPr>
          <w:rFonts w:ascii="Times New Roman" w:hAnsi="Times New Roman"/>
          <w:b/>
          <w:i w:val="0"/>
          <w:sz w:val="24"/>
        </w:rPr>
        <w:t>Loss of Housing</w:t>
      </w:r>
      <w:r>
        <w:rPr>
          <w:rFonts w:ascii="Times New Roman" w:hAnsi="Times New Roman"/>
          <w:b w:val="0"/>
          <w:i w:val="0"/>
          <w:sz w:val="24"/>
        </w:rPr>
        <w:t>: Defendants' actions at and relating to 2160 Garland Drive directly contributed to Plaintiff's loss of housing. Plaintiff seeks damages in the amount of $10,000.00 to $20,000.00 for loss of housing.</w:t>
      </w:r>
    </w:p>
    <w:p>
      <w:pPr>
        <w:spacing w:line="480" w:lineRule="auto" w:after="0" w:before="0"/>
      </w:pPr>
      <w:r>
        <w:rPr>
          <w:rFonts w:ascii="Times New Roman" w:hAnsi="Times New Roman"/>
          <w:b/>
          <w:sz w:val="24"/>
        </w:rPr>
        <w:t xml:space="preserve">104. </w:t>
      </w:r>
      <w:r>
        <w:rPr>
          <w:rFonts w:ascii="Times New Roman" w:hAnsi="Times New Roman"/>
          <w:b/>
          <w:i w:val="0"/>
          <w:sz w:val="24"/>
        </w:rPr>
        <w:t>Damage to Reputation</w:t>
      </w:r>
      <w:r>
        <w:rPr>
          <w:rFonts w:ascii="Times New Roman" w:hAnsi="Times New Roman"/>
          <w:b w:val="0"/>
          <w:i w:val="0"/>
          <w:sz w:val="24"/>
        </w:rPr>
        <w:t>: The false accusations of criminal conduct — including poisoning, assault, drug use, and stalking — have severely damaged Plaintiff's reputation in the community, in the court system, and among potential employers. Plaintiff seeks damages in the amount of $10,000.00 to $25,000.00 for damage to reputation.</w:t>
      </w:r>
    </w:p>
    <w:p>
      <w:pPr>
        <w:spacing w:line="480" w:lineRule="auto" w:after="0" w:before="0"/>
      </w:pPr>
      <w:r>
        <w:rPr>
          <w:rFonts w:ascii="Times New Roman" w:hAnsi="Times New Roman"/>
          <w:b/>
          <w:sz w:val="24"/>
        </w:rPr>
        <w:t xml:space="preserve">105. </w:t>
      </w:r>
      <w:r>
        <w:rPr>
          <w:rFonts w:ascii="Times New Roman" w:hAnsi="Times New Roman"/>
          <w:b/>
          <w:i w:val="0"/>
          <w:sz w:val="24"/>
        </w:rPr>
        <w:t>Medical and Counseling Expenses</w:t>
      </w:r>
      <w:r>
        <w:rPr>
          <w:rFonts w:ascii="Times New Roman" w:hAnsi="Times New Roman"/>
          <w:b w:val="0"/>
          <w:i w:val="0"/>
          <w:sz w:val="24"/>
        </w:rPr>
        <w:t>: Plaintiff has incurred and will continue to incur expenses for counseling and medical treatment for the severe emotional distress caused by Defendants' conduct. Plaintiff seeks damages in the amount of $5,000.00 to $10,000.00 for medical and counseling expenses.</w:t>
      </w:r>
    </w:p>
    <w:p>
      <w:pPr>
        <w:spacing w:line="480" w:lineRule="auto" w:after="0" w:before="0"/>
      </w:pPr>
      <w:r>
        <w:rPr>
          <w:rFonts w:ascii="Times New Roman" w:hAnsi="Times New Roman"/>
          <w:b/>
          <w:sz w:val="24"/>
        </w:rPr>
        <w:t xml:space="preserve">106. </w:t>
      </w:r>
      <w:r>
        <w:rPr>
          <w:rFonts w:ascii="Times New Roman" w:hAnsi="Times New Roman"/>
          <w:b/>
          <w:i w:val="0"/>
          <w:sz w:val="24"/>
        </w:rPr>
        <w:t>Legal Costs and Fees</w:t>
      </w:r>
      <w:r>
        <w:rPr>
          <w:rFonts w:ascii="Times New Roman" w:hAnsi="Times New Roman"/>
          <w:b w:val="0"/>
          <w:i w:val="0"/>
          <w:sz w:val="24"/>
        </w:rPr>
        <w:t>: Plaintiff has incurred and will continue to incur legal costs and expenses in defending against the fraudulent filings and in prosecuting this action. Plaintiff seeks damages in the amount of $10,000.00 to $20,000.00 for legal costs.</w:t>
      </w:r>
    </w:p>
    <w:p>
      <w:pPr>
        <w:pStyle w:val="Heading3"/>
      </w:pPr>
      <w:r>
        <w:rPr>
          <w:rFonts w:ascii="Times New Roman" w:hAnsi="Times New Roman"/>
        </w:rPr>
        <w:t>B. Punitive Damages (MCL 600.6304)</w:t>
      </w:r>
    </w:p>
    <w:p>
      <w:pPr>
        <w:spacing w:line="480" w:lineRule="auto" w:after="0" w:before="0"/>
      </w:pPr>
      <w:r>
        <w:rPr>
          <w:rFonts w:ascii="Times New Roman" w:hAnsi="Times New Roman"/>
          <w:b/>
          <w:sz w:val="24"/>
        </w:rPr>
        <w:t xml:space="preserve">107. </w:t>
      </w:r>
      <w:r>
        <w:rPr>
          <w:rFonts w:ascii="Times New Roman" w:hAnsi="Times New Roman"/>
          <w:b w:val="0"/>
          <w:i w:val="0"/>
          <w:sz w:val="24"/>
        </w:rPr>
        <w:t>Defendants' conduct was malicious, willful, wanton, and in reckless disregard of Plaintiff's rights. Pursuant to MCL 600.6304, Plaintiff is entitled to exemplary and punitive damages to punish Defendants and deter similar conduct.</w:t>
      </w:r>
    </w:p>
    <w:p>
      <w:pPr>
        <w:spacing w:line="480" w:lineRule="auto" w:after="0" w:before="0"/>
      </w:pPr>
      <w:r>
        <w:rPr>
          <w:rFonts w:ascii="Times New Roman" w:hAnsi="Times New Roman"/>
          <w:b/>
          <w:sz w:val="24"/>
        </w:rPr>
        <w:t xml:space="preserve">108. </w:t>
      </w:r>
      <w:r>
        <w:rPr>
          <w:rFonts w:ascii="Times New Roman" w:hAnsi="Times New Roman"/>
          <w:b w:val="0"/>
          <w:i w:val="0"/>
          <w:sz w:val="24"/>
        </w:rPr>
        <w:t xml:space="preserve">Albert Watson's own admission — "they want this incident documented so Emily can go tomorrow to get an Ex Parte order" — proves that the conduct was undertaken with deliberate, calculated intent rather than negligence, justifying punitive damages. </w:t>
      </w:r>
      <w:r>
        <w:rPr>
          <w:rFonts w:ascii="Times New Roman" w:hAnsi="Times New Roman"/>
          <w:b w:val="0"/>
          <w:i/>
          <w:sz w:val="24"/>
        </w:rPr>
        <w:t>See Terveer v Biller</w:t>
      </w:r>
      <w:r>
        <w:rPr>
          <w:rFonts w:ascii="Times New Roman" w:hAnsi="Times New Roman"/>
          <w:b w:val="0"/>
          <w:i w:val="0"/>
          <w:sz w:val="24"/>
        </w:rPr>
        <w:t xml:space="preserve">, 100 Mich App 745, 753 (1980) (punitive damages appropriate where conduct is "willful and wanton"). Plaintiff seeks punitive damages in an amount not less than </w:t>
      </w:r>
      <w:r>
        <w:rPr>
          <w:rFonts w:ascii="Times New Roman" w:hAnsi="Times New Roman"/>
          <w:b/>
          <w:i w:val="0"/>
          <w:sz w:val="24"/>
        </w:rPr>
        <w:t>$250,000.00</w:t>
      </w:r>
      <w:r>
        <w:rPr>
          <w:rFonts w:ascii="Times New Roman" w:hAnsi="Times New Roman"/>
          <w:b w:val="0"/>
          <w:i w:val="0"/>
          <w:sz w:val="24"/>
        </w:rPr>
        <w:t xml:space="preserve"> against all Defendants, jointly and severally.</w:t>
      </w:r>
    </w:p>
    <w:p>
      <w:pPr>
        <w:spacing w:line="480" w:lineRule="auto" w:after="0" w:before="0"/>
      </w:pPr>
      <w:r>
        <w:rPr>
          <w:rFonts w:ascii="Times New Roman" w:hAnsi="Times New Roman"/>
          <w:b/>
          <w:sz w:val="24"/>
        </w:rPr>
        <w:t xml:space="preserve">109. </w:t>
      </w:r>
      <w:r>
        <w:rPr>
          <w:rFonts w:ascii="Times New Roman" w:hAnsi="Times New Roman"/>
          <w:b/>
          <w:i w:val="0"/>
          <w:sz w:val="24"/>
        </w:rPr>
        <w:t>Against Emily Watson</w:t>
      </w:r>
      <w:r>
        <w:rPr>
          <w:rFonts w:ascii="Times New Roman" w:hAnsi="Times New Roman"/>
          <w:b w:val="0"/>
          <w:i w:val="0"/>
          <w:sz w:val="24"/>
        </w:rPr>
        <w:t>: Plaintiff seeks punitive damages in the amount of $50,000.00 to $100,000.00 for her malicious, willful, and orchestrated campaign to destroy the father-child relationship through fraud, abuse of process, defamation, and custodial interference.</w:t>
      </w:r>
    </w:p>
    <w:p>
      <w:pPr>
        <w:spacing w:line="480" w:lineRule="auto" w:after="0" w:before="0"/>
      </w:pPr>
      <w:r>
        <w:rPr>
          <w:rFonts w:ascii="Times New Roman" w:hAnsi="Times New Roman"/>
          <w:b/>
          <w:sz w:val="24"/>
        </w:rPr>
        <w:t xml:space="preserve">110. </w:t>
      </w:r>
      <w:r>
        <w:rPr>
          <w:rFonts w:ascii="Times New Roman" w:hAnsi="Times New Roman"/>
          <w:b/>
          <w:i w:val="0"/>
          <w:sz w:val="24"/>
        </w:rPr>
        <w:t>Against Albert Watson</w:t>
      </w:r>
      <w:r>
        <w:rPr>
          <w:rFonts w:ascii="Times New Roman" w:hAnsi="Times New Roman"/>
          <w:b w:val="0"/>
          <w:i w:val="0"/>
          <w:sz w:val="24"/>
        </w:rPr>
        <w:t>: Plaintiff seeks punitive damages in the amount of $25,000.00 to $50,000.00 for his assaults, battery, physical intimidation, and forcible removal of a child from his father's arms.</w:t>
      </w:r>
    </w:p>
    <w:p>
      <w:pPr>
        <w:spacing w:line="480" w:lineRule="auto" w:after="0" w:before="0"/>
      </w:pPr>
      <w:r>
        <w:rPr>
          <w:rFonts w:ascii="Times New Roman" w:hAnsi="Times New Roman"/>
          <w:b/>
          <w:sz w:val="24"/>
        </w:rPr>
        <w:t xml:space="preserve">111. </w:t>
      </w:r>
      <w:r>
        <w:rPr>
          <w:rFonts w:ascii="Times New Roman" w:hAnsi="Times New Roman"/>
          <w:b/>
          <w:i w:val="0"/>
          <w:sz w:val="24"/>
        </w:rPr>
        <w:t>Against Lori Watson</w:t>
      </w:r>
      <w:r>
        <w:rPr>
          <w:rFonts w:ascii="Times New Roman" w:hAnsi="Times New Roman"/>
          <w:b w:val="0"/>
          <w:i w:val="0"/>
          <w:sz w:val="24"/>
        </w:rPr>
        <w:t>: Plaintiff seeks punitive damages in the amount of $10,000.00 to $25,000.00 for her knowing participation in the conspiracy, ambush PPO service, trespass threats, and custodial interference.</w:t>
      </w:r>
    </w:p>
    <w:p>
      <w:pPr>
        <w:spacing w:line="480" w:lineRule="auto" w:after="0" w:before="0"/>
      </w:pPr>
      <w:r>
        <w:rPr>
          <w:rFonts w:ascii="Times New Roman" w:hAnsi="Times New Roman"/>
          <w:b/>
          <w:sz w:val="24"/>
        </w:rPr>
        <w:t xml:space="preserve">112. </w:t>
      </w:r>
      <w:r>
        <w:rPr>
          <w:rFonts w:ascii="Times New Roman" w:hAnsi="Times New Roman"/>
          <w:b/>
          <w:i w:val="0"/>
          <w:sz w:val="24"/>
        </w:rPr>
        <w:t>Against Cody Watson</w:t>
      </w:r>
      <w:r>
        <w:rPr>
          <w:rFonts w:ascii="Times New Roman" w:hAnsi="Times New Roman"/>
          <w:b w:val="0"/>
          <w:i w:val="0"/>
          <w:sz w:val="24"/>
        </w:rPr>
        <w:t>: Plaintiff seeks punitive damages in the amount of $10,000.00 to $25,000.00 for his road harassment, child endangerment, and participation in the conspiracy.</w:t>
      </w:r>
    </w:p>
    <w:p>
      <w:pPr>
        <w:pStyle w:val="Heading3"/>
      </w:pPr>
      <w:r>
        <w:rPr>
          <w:rFonts w:ascii="Times New Roman" w:hAnsi="Times New Roman"/>
        </w:rPr>
        <w:t>C. Total Damages Sought</w:t>
      </w:r>
    </w:p>
    <w:p>
      <w:pPr>
        <w:spacing w:line="480" w:lineRule="auto" w:after="0" w:before="0"/>
      </w:pPr>
      <w:r>
        <w:rPr>
          <w:rFonts w:ascii="Times New Roman" w:hAnsi="Times New Roman"/>
          <w:b/>
          <w:sz w:val="24"/>
        </w:rPr>
        <w:t xml:space="preserve">112. </w:t>
      </w:r>
      <w:r>
        <w:rPr>
          <w:rFonts w:ascii="Times New Roman" w:hAnsi="Times New Roman"/>
          <w:b w:val="0"/>
          <w:i w:val="0"/>
          <w:sz w:val="24"/>
        </w:rPr>
        <w:t>Plaintiff's total damages, inclusive of compensatory and punitive damages, are in the range of $200,000.00 to $400,000.00 or more, to be proven at trial.</w:t>
      </w:r>
    </w:p>
    <w:p>
      <w:r>
        <w:br w:type="page"/>
      </w:r>
    </w:p>
    <w:p>
      <w:pPr>
        <w:pStyle w:val="Heading2"/>
      </w:pPr>
      <w:r>
        <w:rPr>
          <w:rFonts w:ascii="Times New Roman" w:hAnsi="Times New Roman"/>
        </w:rPr>
        <w:t>VI. INJUNCTIVE RELIEF</w:t>
      </w:r>
    </w:p>
    <w:p>
      <w:pPr>
        <w:spacing w:line="480" w:lineRule="auto" w:after="0" w:before="0"/>
      </w:pPr>
      <w:r>
        <w:rPr>
          <w:rFonts w:ascii="Times New Roman" w:hAnsi="Times New Roman"/>
          <w:b/>
          <w:sz w:val="24"/>
        </w:rPr>
        <w:t xml:space="preserve">113. </w:t>
      </w:r>
      <w:r>
        <w:rPr>
          <w:rFonts w:ascii="Times New Roman" w:hAnsi="Times New Roman"/>
          <w:b w:val="0"/>
          <w:i w:val="0"/>
          <w:sz w:val="24"/>
        </w:rPr>
        <w:t>Plaintiff seeks the following injunctive relief pursuant to the equitable powers of this Court:</w:t>
      </w:r>
    </w:p>
    <w:p>
      <w:pPr>
        <w:spacing w:line="480" w:lineRule="auto" w:after="0" w:before="0"/>
      </w:pPr>
      <w:r>
        <w:rPr>
          <w:rFonts w:ascii="Times New Roman" w:hAnsi="Times New Roman"/>
          <w:b w:val="0"/>
          <w:i w:val="0"/>
          <w:sz w:val="24"/>
        </w:rPr>
        <w:t xml:space="preserve">a. </w:t>
      </w:r>
      <w:r>
        <w:rPr>
          <w:rFonts w:ascii="Times New Roman" w:hAnsi="Times New Roman"/>
          <w:b/>
          <w:i w:val="0"/>
          <w:sz w:val="24"/>
        </w:rPr>
        <w:t>Restraining Order</w:t>
      </w:r>
      <w:r>
        <w:rPr>
          <w:rFonts w:ascii="Times New Roman" w:hAnsi="Times New Roman"/>
          <w:b w:val="0"/>
          <w:i w:val="0"/>
          <w:sz w:val="24"/>
        </w:rPr>
        <w:t>: An order restraining all Defendants, and each of them, from interfering with Plaintiff's parenting time with L.D.W. in any manner;</w:t>
      </w:r>
    </w:p>
    <w:p>
      <w:pPr>
        <w:spacing w:line="480" w:lineRule="auto" w:after="0" w:before="0"/>
      </w:pPr>
      <w:r>
        <w:rPr>
          <w:rFonts w:ascii="Times New Roman" w:hAnsi="Times New Roman"/>
          <w:b w:val="0"/>
          <w:i w:val="0"/>
          <w:sz w:val="24"/>
        </w:rPr>
        <w:t xml:space="preserve">b. </w:t>
      </w:r>
      <w:r>
        <w:rPr>
          <w:rFonts w:ascii="Times New Roman" w:hAnsi="Times New Roman"/>
          <w:b/>
          <w:i w:val="0"/>
          <w:sz w:val="24"/>
        </w:rPr>
        <w:t>Prohibition of False Reports</w:t>
      </w:r>
      <w:r>
        <w:rPr>
          <w:rFonts w:ascii="Times New Roman" w:hAnsi="Times New Roman"/>
          <w:b w:val="0"/>
          <w:i w:val="0"/>
          <w:sz w:val="24"/>
        </w:rPr>
        <w:t>: An order prohibiting all Defendants, and each of them, from making false reports to any law enforcement agency, CPS, or any other governmental entity concerning Plaintiff;</w:t>
      </w:r>
    </w:p>
    <w:p>
      <w:pPr>
        <w:spacing w:line="480" w:lineRule="auto" w:after="0" w:before="0"/>
      </w:pPr>
      <w:r>
        <w:rPr>
          <w:rFonts w:ascii="Times New Roman" w:hAnsi="Times New Roman"/>
          <w:b w:val="0"/>
          <w:i w:val="0"/>
          <w:sz w:val="24"/>
        </w:rPr>
        <w:t xml:space="preserve">c. </w:t>
      </w:r>
      <w:r>
        <w:rPr>
          <w:rFonts w:ascii="Times New Roman" w:hAnsi="Times New Roman"/>
          <w:b/>
          <w:i w:val="0"/>
          <w:sz w:val="24"/>
        </w:rPr>
        <w:t>Prohibition of Disparagement</w:t>
      </w:r>
      <w:r>
        <w:rPr>
          <w:rFonts w:ascii="Times New Roman" w:hAnsi="Times New Roman"/>
          <w:b w:val="0"/>
          <w:i w:val="0"/>
          <w:sz w:val="24"/>
        </w:rPr>
        <w:t>: An order prohibiting all Defendants, and each of them, from making disparaging statements about Plaintiff to L.D.W. or in L.D.W.'s presence;</w:t>
      </w:r>
    </w:p>
    <w:p>
      <w:pPr>
        <w:spacing w:line="480" w:lineRule="auto" w:after="0" w:before="0"/>
      </w:pPr>
      <w:r>
        <w:rPr>
          <w:rFonts w:ascii="Times New Roman" w:hAnsi="Times New Roman"/>
          <w:b w:val="0"/>
          <w:i w:val="0"/>
          <w:sz w:val="24"/>
        </w:rPr>
        <w:t xml:space="preserve">d. </w:t>
      </w:r>
      <w:r>
        <w:rPr>
          <w:rFonts w:ascii="Times New Roman" w:hAnsi="Times New Roman"/>
          <w:b/>
          <w:i w:val="0"/>
          <w:sz w:val="24"/>
        </w:rPr>
        <w:t>Facilitation of Parenting Time</w:t>
      </w:r>
      <w:r>
        <w:rPr>
          <w:rFonts w:ascii="Times New Roman" w:hAnsi="Times New Roman"/>
          <w:b w:val="0"/>
          <w:i w:val="0"/>
          <w:sz w:val="24"/>
        </w:rPr>
        <w:t>: An order requiring Defendants, and each of them, to facilitate and not obstruct Plaintiff's parenting time with L.D.W.</w:t>
      </w:r>
    </w:p>
    <w:p>
      <w:r>
        <w:br w:type="page"/>
      </w:r>
    </w:p>
    <w:p>
      <w:pPr>
        <w:pStyle w:val="Heading2"/>
      </w:pPr>
      <w:r>
        <w:rPr>
          <w:rFonts w:ascii="Times New Roman" w:hAnsi="Times New Roman"/>
        </w:rPr>
        <w:t>VII. PRAYER FOR RELIEF</w:t>
      </w:r>
    </w:p>
    <w:p>
      <w:pPr>
        <w:spacing w:line="480" w:lineRule="auto" w:after="0" w:before="0"/>
      </w:pPr>
      <w:r>
        <w:rPr>
          <w:rFonts w:ascii="Times New Roman" w:hAnsi="Times New Roman"/>
          <w:b/>
          <w:i w:val="0"/>
          <w:sz w:val="24"/>
        </w:rPr>
        <w:t>WHEREFORE</w:t>
      </w:r>
      <w:r>
        <w:rPr>
          <w:rFonts w:ascii="Times New Roman" w:hAnsi="Times New Roman"/>
          <w:b w:val="0"/>
          <w:i w:val="0"/>
          <w:sz w:val="24"/>
        </w:rPr>
        <w:t>, Plaintiff Andrew J. Pigors respectfully requests that this Honorable Court:</w:t>
      </w:r>
    </w:p>
    <w:p>
      <w:pPr>
        <w:spacing w:line="480" w:lineRule="auto" w:after="0" w:before="0"/>
      </w:pPr>
      <w:r>
        <w:rPr>
          <w:rFonts w:ascii="Times New Roman" w:hAnsi="Times New Roman"/>
          <w:b w:val="0"/>
          <w:i w:val="0"/>
          <w:sz w:val="24"/>
        </w:rPr>
        <w:t>A. Enter judgment in favor of Plaintiff and against Defendants on each and every Count of this Complaint;</w:t>
      </w:r>
    </w:p>
    <w:p>
      <w:pPr>
        <w:spacing w:line="480" w:lineRule="auto" w:after="0" w:before="0"/>
      </w:pPr>
      <w:r>
        <w:rPr>
          <w:rFonts w:ascii="Times New Roman" w:hAnsi="Times New Roman"/>
          <w:b w:val="0"/>
          <w:i w:val="0"/>
          <w:sz w:val="24"/>
        </w:rPr>
        <w:t>B. Award Plaintiff compensatory damages against Defendants, jointly and severally, in an amount to be determined at trial but not less than $125,000.00;</w:t>
      </w:r>
    </w:p>
    <w:p>
      <w:pPr>
        <w:spacing w:line="480" w:lineRule="auto" w:after="0" w:before="0"/>
      </w:pPr>
      <w:r>
        <w:rPr>
          <w:rFonts w:ascii="Times New Roman" w:hAnsi="Times New Roman"/>
          <w:b w:val="0"/>
          <w:i w:val="0"/>
          <w:sz w:val="24"/>
        </w:rPr>
        <w:t>C. Award Plaintiff punitive and exemplary damages against each Defendant, individually, pursuant to MCL 600.6304, in amounts to be determined at trial;</w:t>
      </w:r>
    </w:p>
    <w:p>
      <w:pPr>
        <w:spacing w:line="480" w:lineRule="auto" w:after="0" w:before="0"/>
      </w:pPr>
      <w:r>
        <w:rPr>
          <w:rFonts w:ascii="Times New Roman" w:hAnsi="Times New Roman"/>
          <w:b w:val="0"/>
          <w:i w:val="0"/>
          <w:sz w:val="24"/>
        </w:rPr>
        <w:t>D. Award Plaintiff presumed damages on the defamation per se claim (Count III);</w:t>
      </w:r>
    </w:p>
    <w:p>
      <w:pPr>
        <w:spacing w:line="480" w:lineRule="auto" w:after="0" w:before="0"/>
      </w:pPr>
      <w:r>
        <w:rPr>
          <w:rFonts w:ascii="Times New Roman" w:hAnsi="Times New Roman"/>
          <w:b w:val="0"/>
          <w:i w:val="0"/>
          <w:sz w:val="24"/>
        </w:rPr>
        <w:t>E. Enter injunctive relief as described in Section VI of this Complaint;</w:t>
      </w:r>
    </w:p>
    <w:p>
      <w:pPr>
        <w:spacing w:line="480" w:lineRule="auto" w:after="0" w:before="0"/>
      </w:pPr>
      <w:r>
        <w:rPr>
          <w:rFonts w:ascii="Times New Roman" w:hAnsi="Times New Roman"/>
          <w:b w:val="0"/>
          <w:i w:val="0"/>
          <w:sz w:val="24"/>
        </w:rPr>
        <w:t>F. Award Plaintiff his costs, expenses, and attorney fees (or pro se litigation costs) incurred in this action;</w:t>
      </w:r>
    </w:p>
    <w:p>
      <w:pPr>
        <w:spacing w:line="480" w:lineRule="auto" w:after="0" w:before="0"/>
      </w:pPr>
      <w:r>
        <w:rPr>
          <w:rFonts w:ascii="Times New Roman" w:hAnsi="Times New Roman"/>
          <w:b w:val="0"/>
          <w:i w:val="0"/>
          <w:sz w:val="24"/>
        </w:rPr>
        <w:t>G. Award Plaintiff pre-judgment and post-judgment interest as allowed by law;</w:t>
      </w:r>
    </w:p>
    <w:p>
      <w:pPr>
        <w:spacing w:line="480" w:lineRule="auto" w:after="0" w:before="0"/>
      </w:pPr>
      <w:r>
        <w:rPr>
          <w:rFonts w:ascii="Times New Roman" w:hAnsi="Times New Roman"/>
          <w:b w:val="0"/>
          <w:i w:val="0"/>
          <w:sz w:val="24"/>
        </w:rPr>
        <w:t>H. Grant Plaintiff such other and further relief as this Court deems just, equitable, and proper.</w:t>
      </w:r>
    </w:p>
    <w:p>
      <w:r>
        <w:br w:type="page"/>
      </w:r>
    </w:p>
    <w:p>
      <w:pPr>
        <w:pStyle w:val="Heading2"/>
      </w:pPr>
      <w:r>
        <w:rPr>
          <w:rFonts w:ascii="Times New Roman" w:hAnsi="Times New Roman"/>
        </w:rPr>
        <w:t>VIII. JURY DEMAND</w:t>
      </w:r>
    </w:p>
    <w:p>
      <w:pPr>
        <w:spacing w:line="480" w:lineRule="auto" w:after="0" w:before="0"/>
      </w:pPr>
      <w:r>
        <w:rPr>
          <w:rFonts w:ascii="Times New Roman" w:hAnsi="Times New Roman"/>
          <w:b w:val="0"/>
          <w:i w:val="0"/>
          <w:sz w:val="24"/>
        </w:rPr>
        <w:t>Pursuant to MCR 2.508 and Const 1963, Art. I, § 14, Plaintiff hereby demands a trial by jury on all issues so triable in this action.</w:t>
      </w:r>
    </w:p>
    <w:p>
      <w:r>
        <w:br w:type="page"/>
      </w:r>
    </w:p>
    <w:p>
      <w:pPr>
        <w:pStyle w:val="Heading2"/>
      </w:pPr>
      <w:r>
        <w:rPr>
          <w:rFonts w:ascii="Times New Roman" w:hAnsi="Times New Roman"/>
        </w:rPr>
        <w:t>VIII-A. CYCLE 2 EVIDENCE ENHANCEMENT — DIRECT QUOTES AND NEW FINDINGS</w:t>
      </w:r>
    </w:p>
    <w:p>
      <w:pPr>
        <w:spacing w:line="480" w:lineRule="auto" w:after="0" w:before="0"/>
      </w:pPr>
      <w:r>
        <w:rPr>
          <w:rFonts w:ascii="Times New Roman" w:hAnsi="Times New Roman"/>
          <w:b w:val="0"/>
          <w:i/>
          <w:sz w:val="24"/>
        </w:rPr>
        <w:t>The following evidence was identified through Cycle 2 deep mining of court orders, transcripts, police reports, and case documents. All quotes are verbatim from official records.</w:t>
      </w:r>
    </w:p>
    <w:p>
      <w:r>
        <w:br w:type="page"/>
      </w:r>
    </w:p>
    <w:p>
      <w:pPr>
        <w:pStyle w:val="Heading3"/>
      </w:pPr>
      <w:r>
        <w:rPr>
          <w:rFonts w:ascii="Times New Roman" w:hAnsi="Times New Roman"/>
        </w:rPr>
        <w:t>A. DIRECT QUOTES FROM JUDGE McNEILL — RELEVANT TO WATSON FAMILY CONDUCT</w:t>
      </w:r>
    </w:p>
    <w:p>
      <w:pPr>
        <w:spacing w:line="480" w:lineRule="auto" w:after="0" w:before="0"/>
      </w:pPr>
      <w:r>
        <w:rPr>
          <w:rFonts w:ascii="Times New Roman" w:hAnsi="Times New Roman"/>
          <w:b/>
          <w:i w:val="0"/>
          <w:sz w:val="24"/>
        </w:rPr>
        <w:t>From Order re Plaintiff's Objection to Ex Parte (Sept/Oct 2025):</w:t>
      </w:r>
    </w:p>
    <w:p>
      <w:pPr>
        <w:spacing w:line="480" w:lineRule="auto" w:after="0" w:before="0"/>
      </w:pPr>
      <w:r>
        <w:rPr>
          <w:rFonts w:ascii="Times New Roman" w:hAnsi="Times New Roman"/>
          <w:b w:val="0"/>
          <w:i w:val="0"/>
          <w:sz w:val="24"/>
        </w:rPr>
        <w:t>&gt; "The Court has serious concerns regarding the state of the Plaintiff's mental health, which could be a culmination of the job loss, homelessness and family loss he has endured over the past several months."</w:t>
      </w:r>
    </w:p>
    <w:p>
      <w:pPr>
        <w:spacing w:line="480" w:lineRule="auto" w:after="0" w:before="0"/>
      </w:pPr>
      <w:r>
        <w:rPr>
          <w:rFonts w:ascii="Times New Roman" w:hAnsi="Times New Roman"/>
          <w:b w:val="0"/>
          <w:i w:val="0"/>
          <w:sz w:val="24"/>
        </w:rPr>
        <w:t>&gt; "The Court considered supervised parenting time, and the Plaintiff insisted that he would not exercise supervised parenting time."</w:t>
      </w:r>
    </w:p>
    <w:p>
      <w:pPr>
        <w:spacing w:line="480" w:lineRule="auto" w:after="0" w:before="0"/>
      </w:pPr>
      <w:r>
        <w:rPr>
          <w:rFonts w:ascii="Times New Roman" w:hAnsi="Times New Roman"/>
          <w:b w:val="0"/>
          <w:i w:val="0"/>
          <w:sz w:val="24"/>
        </w:rPr>
        <w:t>&gt; "[Plaintiff] testified that 'everyone he tells his story too thinks that he is crazy.'"</w:t>
      </w:r>
    </w:p>
    <w:p>
      <w:pPr>
        <w:spacing w:line="480" w:lineRule="auto" w:after="0" w:before="0"/>
      </w:pPr>
      <w:r>
        <w:rPr>
          <w:rFonts w:ascii="Times New Roman" w:hAnsi="Times New Roman"/>
          <w:b w:val="0"/>
          <w:i w:val="0"/>
          <w:sz w:val="24"/>
        </w:rPr>
        <w:t>&gt; "None of the above statements are what he testified to in Court. He was evicted, and his trailer is not being remodeled."</w:t>
      </w:r>
    </w:p>
    <w:p>
      <w:pPr>
        <w:spacing w:line="480" w:lineRule="auto" w:after="0" w:before="0"/>
      </w:pPr>
      <w:r>
        <w:rPr>
          <w:rFonts w:ascii="Times New Roman" w:hAnsi="Times New Roman"/>
          <w:b w:val="0"/>
          <w:i/>
          <w:sz w:val="24"/>
        </w:rPr>
        <w:t>(Source: Order re Plaintiff's Objection to Ex Parte, Sept/Oct 2025, Cycle 2 Mining)</w:t>
      </w:r>
    </w:p>
    <w:p>
      <w:pPr>
        <w:spacing w:line="480" w:lineRule="auto" w:after="0" w:before="0"/>
      </w:pPr>
      <w:r>
        <w:rPr>
          <w:rFonts w:ascii="Times New Roman" w:hAnsi="Times New Roman"/>
          <w:b/>
          <w:i w:val="0"/>
          <w:sz w:val="24"/>
        </w:rPr>
        <w:t>From Custody Judgment (July 17, 2024) — Best-Interest Factors:</w:t>
      </w:r>
    </w:p>
    <w:p>
      <w:pPr>
        <w:spacing w:line="480" w:lineRule="auto" w:after="0" w:before="0"/>
      </w:pPr>
      <w:r>
        <w:rPr>
          <w:rFonts w:ascii="Times New Roman" w:hAnsi="Times New Roman"/>
          <w:b w:val="0"/>
          <w:i w:val="0"/>
          <w:sz w:val="24"/>
        </w:rPr>
        <w:t>&gt; "IT IS FURTHER ORDERED that an Established Custodial Environment exists with both parties, therefore the burden of proof in this case is the clear and convincing evidence standard."</w:t>
      </w:r>
    </w:p>
    <w:p>
      <w:pPr>
        <w:spacing w:line="480" w:lineRule="auto" w:after="0" w:before="0"/>
      </w:pPr>
      <w:r>
        <w:rPr>
          <w:rFonts w:ascii="Times New Roman" w:hAnsi="Times New Roman"/>
          <w:b w:val="0"/>
          <w:i w:val="0"/>
          <w:sz w:val="24"/>
        </w:rPr>
        <w:t>&gt; "The Court finds that both parents have a strong bond with the minor child. This Factor is equal between the parties." [Factor (a)]</w:t>
      </w:r>
    </w:p>
    <w:p>
      <w:pPr>
        <w:spacing w:line="480" w:lineRule="auto" w:after="0" w:before="0"/>
      </w:pPr>
      <w:r>
        <w:rPr>
          <w:rFonts w:ascii="Times New Roman" w:hAnsi="Times New Roman"/>
          <w:b w:val="0"/>
          <w:i w:val="0"/>
          <w:sz w:val="24"/>
        </w:rPr>
        <w:t>&gt; "Defendant/Mother has worked for Kent County Prosecutor's Office for nine (9) years with multiple promotions during that time." [Factor (c)]</w:t>
      </w:r>
    </w:p>
    <w:p>
      <w:pPr>
        <w:spacing w:line="480" w:lineRule="auto" w:after="0" w:before="0"/>
      </w:pPr>
      <w:r>
        <w:rPr>
          <w:rFonts w:ascii="Times New Roman" w:hAnsi="Times New Roman"/>
          <w:b w:val="0"/>
          <w:i w:val="0"/>
          <w:sz w:val="24"/>
        </w:rPr>
        <w:t>&gt; "Plaintiff/Father has an eviction pending regarding his living arrangement." [Factor (d)]</w:t>
      </w:r>
    </w:p>
    <w:p>
      <w:pPr>
        <w:spacing w:line="480" w:lineRule="auto" w:after="0" w:before="0"/>
      </w:pPr>
      <w:r>
        <w:rPr>
          <w:rFonts w:ascii="Times New Roman" w:hAnsi="Times New Roman"/>
          <w:b w:val="0"/>
          <w:i/>
          <w:sz w:val="24"/>
        </w:rPr>
        <w:t>(Source: Custody Judgment, July 17, 2024, Best-Interest Factors, Cycle 2 Mining)</w:t>
      </w:r>
    </w:p>
    <w:p>
      <w:pPr>
        <w:spacing w:line="480" w:lineRule="auto" w:after="0" w:before="0"/>
      </w:pPr>
      <w:r>
        <w:rPr>
          <w:rFonts w:ascii="Times New Roman" w:hAnsi="Times New Roman"/>
          <w:b/>
          <w:i w:val="0"/>
          <w:sz w:val="24"/>
        </w:rPr>
        <w:t>Note:</w:t>
      </w:r>
      <w:r>
        <w:rPr>
          <w:rFonts w:ascii="Times New Roman" w:hAnsi="Times New Roman"/>
          <w:b w:val="0"/>
          <w:i w:val="0"/>
          <w:sz w:val="24"/>
        </w:rPr>
        <w:t xml:space="preserve"> Emily Watson's nine-year employment at the Kent County Prosecutor's Office confirms her specialized familiarity with prosecution, family court processes, and law enforcement — knowledge she exploited to manipulate proceedings against Plaintiff.</w:t>
      </w:r>
    </w:p>
    <w:p>
      <w:pPr>
        <w:spacing w:line="480" w:lineRule="auto" w:after="0" w:before="0"/>
      </w:pPr>
      <w:r>
        <w:rPr>
          <w:rFonts w:ascii="Times New Roman" w:hAnsi="Times New Roman"/>
          <w:b/>
          <w:i w:val="0"/>
          <w:sz w:val="24"/>
        </w:rPr>
        <w:t>From Transcript (Oct 29-30, 2024 PPO Show Cause):</w:t>
      </w:r>
    </w:p>
    <w:p>
      <w:pPr>
        <w:spacing w:line="480" w:lineRule="auto" w:after="0" w:before="0"/>
      </w:pPr>
      <w:r>
        <w:rPr>
          <w:rFonts w:ascii="Times New Roman" w:hAnsi="Times New Roman"/>
          <w:b w:val="0"/>
          <w:i w:val="0"/>
          <w:sz w:val="24"/>
        </w:rPr>
        <w:t>&gt; THE COURT: "The PPO orders you to do things, not her. It orders you."</w:t>
      </w:r>
    </w:p>
    <w:p>
      <w:pPr>
        <w:spacing w:line="480" w:lineRule="auto" w:after="0" w:before="0"/>
      </w:pPr>
      <w:r>
        <w:rPr>
          <w:rFonts w:ascii="Times New Roman" w:hAnsi="Times New Roman"/>
          <w:b w:val="0"/>
          <w:i w:val="0"/>
          <w:sz w:val="24"/>
        </w:rPr>
        <w:t>&gt; THE COURT: "I can't give you any legal advice as to what to do, but it doesn't have anything to do with this PPO. This PPO is between you and her."</w:t>
      </w:r>
    </w:p>
    <w:p>
      <w:pPr>
        <w:spacing w:line="480" w:lineRule="auto" w:after="0" w:before="0"/>
      </w:pPr>
      <w:r>
        <w:rPr>
          <w:rFonts w:ascii="Times New Roman" w:hAnsi="Times New Roman"/>
          <w:b w:val="0"/>
          <w:i w:val="0"/>
          <w:sz w:val="24"/>
        </w:rPr>
        <w:t>&gt; THE COURT: "To just kind of stay out of it, to just leave it be."</w:t>
      </w:r>
    </w:p>
    <w:p>
      <w:pPr>
        <w:spacing w:line="480" w:lineRule="auto" w:after="0" w:before="0"/>
      </w:pPr>
      <w:r>
        <w:rPr>
          <w:rFonts w:ascii="Times New Roman" w:hAnsi="Times New Roman"/>
          <w:b w:val="0"/>
          <w:i/>
          <w:sz w:val="24"/>
        </w:rPr>
        <w:t>(Source: Transcript, Oct 29-30, 2024, PPO Show Cause Hearing, Cycle 2 Mining)</w:t>
      </w:r>
    </w:p>
    <w:p>
      <w:r>
        <w:br w:type="page"/>
      </w:r>
    </w:p>
    <w:p>
      <w:pPr>
        <w:pStyle w:val="Heading3"/>
      </w:pPr>
      <w:r>
        <w:rPr>
          <w:rFonts w:ascii="Times New Roman" w:hAnsi="Times New Roman"/>
        </w:rPr>
        <w:t>B. ALBERT WATSON'S ADMISSION — POLICE REPORT INSTRUMENTALIZED FOR LITIGATION</w:t>
      </w:r>
    </w:p>
    <w:p>
      <w:pPr>
        <w:spacing w:line="480" w:lineRule="auto" w:after="0" w:before="0"/>
      </w:pPr>
      <w:r>
        <w:rPr>
          <w:rFonts w:ascii="Times New Roman" w:hAnsi="Times New Roman"/>
          <w:b w:val="0"/>
          <w:i w:val="0"/>
          <w:sz w:val="24"/>
        </w:rPr>
        <w:t>From NSPD Case NS2505044 (Aug 7, 2025), Officer Ella Randall (#47437):</w:t>
      </w:r>
    </w:p>
    <w:p>
      <w:pPr>
        <w:spacing w:line="480" w:lineRule="auto" w:after="0" w:before="0"/>
      </w:pPr>
      <w:r>
        <w:rPr>
          <w:rFonts w:ascii="Times New Roman" w:hAnsi="Times New Roman"/>
          <w:b w:val="0"/>
          <w:i w:val="0"/>
          <w:sz w:val="24"/>
        </w:rPr>
        <w:t>&gt; "Albert said they want this incident documented so Emily can go tomorrow to get an Ex Parte order for full custody of her son."</w:t>
      </w:r>
    </w:p>
    <w:p>
      <w:pPr>
        <w:spacing w:line="480" w:lineRule="auto" w:after="0" w:before="0"/>
      </w:pPr>
      <w:r>
        <w:rPr>
          <w:rFonts w:ascii="Times New Roman" w:hAnsi="Times New Roman"/>
          <w:b w:val="0"/>
          <w:i w:val="0"/>
          <w:sz w:val="24"/>
        </w:rPr>
        <w:t>&gt; "I was dispatched to the listed location in reference to a harassment report. The caller, Albert Watson, reported his daughter's ex-boyfriend called him saying the FBI was after their family."</w:t>
      </w:r>
    </w:p>
    <w:p>
      <w:pPr>
        <w:spacing w:line="480" w:lineRule="auto" w:after="0" w:before="0"/>
      </w:pPr>
      <w:r>
        <w:rPr>
          <w:rFonts w:ascii="Times New Roman" w:hAnsi="Times New Roman"/>
          <w:b w:val="0"/>
          <w:i/>
          <w:sz w:val="24"/>
        </w:rPr>
        <w:t>(Source: NSPD Case NS2505044, Aug 7, 2025, Officer Ella Randall #47437, Cycle 2 Mining)</w:t>
      </w:r>
    </w:p>
    <w:p>
      <w:pPr>
        <w:spacing w:line="480" w:lineRule="auto" w:after="0" w:before="0"/>
      </w:pPr>
      <w:r>
        <w:rPr>
          <w:rFonts w:ascii="Times New Roman" w:hAnsi="Times New Roman"/>
          <w:b w:val="0"/>
          <w:i w:val="0"/>
          <w:sz w:val="24"/>
        </w:rPr>
        <w:t>This admission proves the Watson family deliberately instrumentalized the police reporting system as a litigation tool. The report was filed on August 7; five ex parte orders suspending all parenting time were entered the very next day, August 8, 2025.</w:t>
      </w:r>
    </w:p>
    <w:p>
      <w:r>
        <w:br w:type="page"/>
      </w:r>
    </w:p>
    <w:p>
      <w:pPr>
        <w:pStyle w:val="Heading3"/>
      </w:pPr>
      <w:r>
        <w:rPr>
          <w:rFonts w:ascii="Times New Roman" w:hAnsi="Times New Roman"/>
        </w:rPr>
        <w:t>C. POLICE REPORT QUOTES — CYCLE 2 ADDITIONS</w:t>
      </w:r>
    </w:p>
    <w:p>
      <w:pPr>
        <w:spacing w:line="480" w:lineRule="auto" w:after="0" w:before="0"/>
      </w:pPr>
      <w:r>
        <w:rPr>
          <w:rFonts w:ascii="Times New Roman" w:hAnsi="Times New Roman"/>
          <w:b/>
          <w:i w:val="0"/>
          <w:sz w:val="24"/>
        </w:rPr>
        <w:t>From NSPD Case NS2505078 (Aug 9, 2025), Officer Adam Ludovicz (#47416):</w:t>
      </w:r>
    </w:p>
    <w:p>
      <w:pPr>
        <w:spacing w:line="480" w:lineRule="auto" w:after="0" w:before="0"/>
      </w:pPr>
      <w:r>
        <w:rPr>
          <w:rFonts w:ascii="Times New Roman" w:hAnsi="Times New Roman"/>
          <w:b w:val="0"/>
          <w:i w:val="0"/>
          <w:sz w:val="24"/>
        </w:rPr>
        <w:t>&gt; "LORI advised that her daughter, EMILY WATSON, has a child with ANDREW PIGORS. EMILY has a PPO against ANDREW. LORI stated that ANDREW is going through some sort of mental crisis lately and has been acting strange."</w:t>
      </w:r>
    </w:p>
    <w:p>
      <w:pPr>
        <w:spacing w:line="480" w:lineRule="auto" w:after="0" w:before="0"/>
      </w:pPr>
      <w:r>
        <w:rPr>
          <w:rFonts w:ascii="Times New Roman" w:hAnsi="Times New Roman"/>
          <w:b w:val="0"/>
          <w:i w:val="0"/>
          <w:sz w:val="24"/>
        </w:rPr>
        <w:t>&gt; "ANDREW is living out of his car and was kicked out of the trailer park in North Muskegon that he was living in."</w:t>
      </w:r>
    </w:p>
    <w:p>
      <w:pPr>
        <w:spacing w:line="480" w:lineRule="auto" w:after="0" w:before="0"/>
      </w:pPr>
      <w:r>
        <w:rPr>
          <w:rFonts w:ascii="Times New Roman" w:hAnsi="Times New Roman"/>
          <w:b w:val="0"/>
          <w:i w:val="0"/>
          <w:sz w:val="24"/>
        </w:rPr>
        <w:t>&gt; "LORI will be contacting court next week to try to obtain a PPO since his behavior makes her nervous."</w:t>
      </w:r>
    </w:p>
    <w:p>
      <w:pPr>
        <w:spacing w:line="480" w:lineRule="auto" w:after="0" w:before="0"/>
      </w:pPr>
      <w:r>
        <w:rPr>
          <w:rFonts w:ascii="Times New Roman" w:hAnsi="Times New Roman"/>
          <w:b w:val="0"/>
          <w:i/>
          <w:sz w:val="24"/>
        </w:rPr>
        <w:t>(Source: NSPD Case NS2505078, Aug 9, 2025, Officer Adam Ludovicz #47416, Cycle 2 Mining)</w:t>
      </w:r>
    </w:p>
    <w:p>
      <w:pPr>
        <w:spacing w:line="480" w:lineRule="auto" w:after="0" w:before="0"/>
      </w:pPr>
      <w:r>
        <w:rPr>
          <w:rFonts w:ascii="Times New Roman" w:hAnsi="Times New Roman"/>
          <w:b w:val="0"/>
          <w:i w:val="0"/>
          <w:sz w:val="24"/>
        </w:rPr>
        <w:t xml:space="preserve">Police classified Andrew's behavior as </w:t>
      </w:r>
      <w:r>
        <w:rPr>
          <w:rFonts w:ascii="Times New Roman" w:hAnsi="Times New Roman"/>
          <w:b/>
          <w:i w:val="0"/>
          <w:sz w:val="24"/>
        </w:rPr>
        <w:t>"MENTAL ILLNESS / INSANITY" (Statute 92004)</w:t>
      </w:r>
      <w:r>
        <w:rPr>
          <w:rFonts w:ascii="Times New Roman" w:hAnsi="Times New Roman"/>
          <w:b w:val="0"/>
          <w:i w:val="0"/>
          <w:sz w:val="24"/>
        </w:rPr>
        <w:t xml:space="preserve"> — a stigmatizing classification with no clinical basis.</w:t>
      </w:r>
    </w:p>
    <w:p>
      <w:pPr>
        <w:spacing w:line="480" w:lineRule="auto" w:after="0" w:before="0"/>
      </w:pPr>
      <w:r>
        <w:rPr>
          <w:rFonts w:ascii="Times New Roman" w:hAnsi="Times New Roman"/>
          <w:b/>
          <w:i w:val="0"/>
          <w:sz w:val="24"/>
        </w:rPr>
        <w:t>From NSPD Case NS2500783 (Feb 7, 2025), Officer Michael Lowry — Lincoln's bruises:</w:t>
      </w:r>
    </w:p>
    <w:p>
      <w:pPr>
        <w:spacing w:line="480" w:lineRule="auto" w:after="0" w:before="0"/>
      </w:pPr>
      <w:r>
        <w:rPr>
          <w:rFonts w:ascii="Times New Roman" w:hAnsi="Times New Roman"/>
          <w:b w:val="0"/>
          <w:i w:val="0"/>
          <w:sz w:val="24"/>
        </w:rPr>
        <w:t>Andrew reported bruises on Lincoln's forehead at pickup on November 15, 2024. Digital photos collected as evidence: "Lincoln forehead bruise" and "Lincoln forehead bruise #2." Emily never reported these injuries. This evidence of potential harm while in Mother's care was never investigated by the Court.</w:t>
      </w:r>
    </w:p>
    <w:p>
      <w:pPr>
        <w:spacing w:line="480" w:lineRule="auto" w:after="0" w:before="0"/>
      </w:pPr>
      <w:r>
        <w:rPr>
          <w:rFonts w:ascii="Times New Roman" w:hAnsi="Times New Roman"/>
          <w:b w:val="0"/>
          <w:i/>
          <w:sz w:val="24"/>
        </w:rPr>
        <w:t>(Source: NSPD Case NS2500783, Feb 7, 2025, Officer Michael Lowry, Cycle 2 Mining)</w:t>
      </w:r>
    </w:p>
    <w:p>
      <w:r>
        <w:br w:type="page"/>
      </w:r>
    </w:p>
    <w:p>
      <w:pPr>
        <w:pStyle w:val="Heading3"/>
      </w:pPr>
      <w:r>
        <w:rPr>
          <w:rFonts w:ascii="Times New Roman" w:hAnsi="Times New Roman"/>
        </w:rPr>
        <w:t>D. EMILY WATSON'S EX PARTE MOTION QUOTES</w:t>
      </w:r>
    </w:p>
    <w:p>
      <w:pPr>
        <w:spacing w:line="480" w:lineRule="auto" w:after="0" w:before="0"/>
      </w:pPr>
      <w:r>
        <w:rPr>
          <w:rFonts w:ascii="Times New Roman" w:hAnsi="Times New Roman"/>
          <w:b w:val="0"/>
          <w:i w:val="0"/>
          <w:sz w:val="24"/>
        </w:rPr>
        <w:t>&gt; "Continued parenting time for the Plaintiff is not in the best interest of the minor child due to ongoing drug use and/or mental health issues as reflected in the attached phone call and voicemail evidence."</w:t>
      </w:r>
    </w:p>
    <w:p>
      <w:pPr>
        <w:spacing w:line="480" w:lineRule="auto" w:after="0" w:before="0"/>
      </w:pPr>
      <w:r>
        <w:rPr>
          <w:rFonts w:ascii="Times New Roman" w:hAnsi="Times New Roman"/>
          <w:b w:val="0"/>
          <w:i w:val="0"/>
          <w:sz w:val="24"/>
        </w:rPr>
        <w:t>&gt; "Officer Ella Randall indicated that she believed this was a result of meth use."</w:t>
      </w:r>
    </w:p>
    <w:p>
      <w:pPr>
        <w:spacing w:line="480" w:lineRule="auto" w:after="0" w:before="0"/>
      </w:pPr>
      <w:r>
        <w:rPr>
          <w:rFonts w:ascii="Times New Roman" w:hAnsi="Times New Roman"/>
          <w:b w:val="0"/>
          <w:i w:val="0"/>
          <w:sz w:val="24"/>
        </w:rPr>
        <w:t>&gt; "On Thursday, 08/07/2025, at 7:24 PM, the Plaintiff called the Defendant's father, Albert Watson, and started a conversation with him displaying extreme paranoia and exhibiting mental issues."</w:t>
      </w:r>
    </w:p>
    <w:p>
      <w:pPr>
        <w:spacing w:line="480" w:lineRule="auto" w:after="0" w:before="0"/>
      </w:pPr>
      <w:r>
        <w:rPr>
          <w:rFonts w:ascii="Times New Roman" w:hAnsi="Times New Roman"/>
          <w:b w:val="0"/>
          <w:i/>
          <w:sz w:val="24"/>
        </w:rPr>
        <w:t>(Source: Emily Watson's Ex Parte Motion, Aug 2025, Cycle 2 Mining)</w:t>
      </w:r>
    </w:p>
    <w:p>
      <w:r>
        <w:br w:type="page"/>
      </w:r>
    </w:p>
    <w:p>
      <w:pPr>
        <w:pStyle w:val="Heading3"/>
      </w:pPr>
      <w:r>
        <w:rPr>
          <w:rFonts w:ascii="Times New Roman" w:hAnsi="Times New Roman"/>
        </w:rPr>
        <w:t>E. PARENTING TIME TRAJECTORY — QUANTIFIED ELIMINATION</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line="240" w:lineRule="auto"/>
            </w:pPr>
            <w:r/>
            <w:r>
              <w:rPr>
                <w:rFonts w:ascii="Times New Roman" w:hAnsi="Times New Roman"/>
                <w:b/>
                <w:sz w:val="24"/>
              </w:rPr>
              <w:t>Period</w:t>
            </w:r>
          </w:p>
        </w:tc>
        <w:tc>
          <w:tcPr>
            <w:tcW w:type="dxa" w:w="3120"/>
          </w:tcPr>
          <w:p>
            <w:pPr>
              <w:spacing w:line="240" w:lineRule="auto"/>
            </w:pPr>
            <w:r/>
            <w:r>
              <w:rPr>
                <w:rFonts w:ascii="Times New Roman" w:hAnsi="Times New Roman"/>
                <w:b/>
                <w:sz w:val="24"/>
              </w:rPr>
              <w:t>Parenting Time</w:t>
            </w:r>
          </w:p>
        </w:tc>
        <w:tc>
          <w:tcPr>
            <w:tcW w:type="dxa" w:w="3120"/>
          </w:tcPr>
          <w:p>
            <w:pPr>
              <w:spacing w:line="240" w:lineRule="auto"/>
            </w:pPr>
            <w:r/>
            <w:r>
              <w:rPr>
                <w:rFonts w:ascii="Times New Roman" w:hAnsi="Times New Roman"/>
                <w:b/>
                <w:sz w:val="24"/>
              </w:rPr>
              <w:t>Days/Year</w:t>
            </w:r>
          </w:p>
        </w:tc>
      </w:tr>
      <w:tr>
        <w:tc>
          <w:tcPr>
            <w:tcW w:type="dxa" w:w="3120"/>
          </w:tcPr>
          <w:p>
            <w:pPr>
              <w:spacing w:line="240" w:lineRule="auto"/>
            </w:pPr>
            <w:r/>
            <w:r>
              <w:rPr>
                <w:rFonts w:ascii="Times New Roman" w:hAnsi="Times New Roman"/>
                <w:b w:val="0"/>
                <w:i w:val="0"/>
                <w:sz w:val="24"/>
              </w:rPr>
              <w:t>Birth through July 2024</w:t>
            </w:r>
          </w:p>
        </w:tc>
        <w:tc>
          <w:tcPr>
            <w:tcW w:type="dxa" w:w="3120"/>
          </w:tcPr>
          <w:p>
            <w:pPr>
              <w:spacing w:line="240" w:lineRule="auto"/>
            </w:pPr>
            <w:r/>
            <w:r>
              <w:rPr>
                <w:rFonts w:ascii="Times New Roman" w:hAnsi="Times New Roman"/>
                <w:b w:val="0"/>
                <w:i w:val="0"/>
                <w:sz w:val="24"/>
              </w:rPr>
              <w:t>50/50 equal custody</w:t>
            </w:r>
          </w:p>
        </w:tc>
        <w:tc>
          <w:tcPr>
            <w:tcW w:type="dxa" w:w="3120"/>
          </w:tcPr>
          <w:p>
            <w:pPr>
              <w:spacing w:line="240" w:lineRule="auto"/>
            </w:pPr>
            <w:r/>
            <w:r>
              <w:rPr>
                <w:rFonts w:ascii="Times New Roman" w:hAnsi="Times New Roman"/>
                <w:b w:val="0"/>
                <w:i w:val="0"/>
                <w:sz w:val="24"/>
              </w:rPr>
              <w:t>~182.5 days/year</w:t>
            </w:r>
          </w:p>
        </w:tc>
      </w:tr>
      <w:tr>
        <w:tc>
          <w:tcPr>
            <w:tcW w:type="dxa" w:w="3120"/>
          </w:tcPr>
          <w:p>
            <w:pPr>
              <w:spacing w:line="240" w:lineRule="auto"/>
            </w:pPr>
            <w:r/>
            <w:r>
              <w:rPr>
                <w:rFonts w:ascii="Times New Roman" w:hAnsi="Times New Roman"/>
                <w:b w:val="0"/>
                <w:i w:val="0"/>
                <w:sz w:val="24"/>
              </w:rPr>
              <w:t>July 17, 2024 custody order</w:t>
            </w:r>
          </w:p>
        </w:tc>
        <w:tc>
          <w:tcPr>
            <w:tcW w:type="dxa" w:w="3120"/>
          </w:tcPr>
          <w:p>
            <w:pPr>
              <w:spacing w:line="240" w:lineRule="auto"/>
            </w:pPr>
            <w:r/>
            <w:r>
              <w:rPr>
                <w:rFonts w:ascii="Times New Roman" w:hAnsi="Times New Roman"/>
                <w:b w:val="0"/>
                <w:i w:val="0"/>
                <w:sz w:val="24"/>
              </w:rPr>
              <w:t>Reduced schedule</w:t>
            </w:r>
          </w:p>
        </w:tc>
        <w:tc>
          <w:tcPr>
            <w:tcW w:type="dxa" w:w="3120"/>
          </w:tcPr>
          <w:p>
            <w:pPr>
              <w:spacing w:line="240" w:lineRule="auto"/>
            </w:pPr>
            <w:r/>
            <w:r>
              <w:rPr>
                <w:rFonts w:ascii="Times New Roman" w:hAnsi="Times New Roman"/>
                <w:b w:val="0"/>
                <w:i w:val="0"/>
                <w:sz w:val="24"/>
              </w:rPr>
              <w:t>79 overnights/year (~78 days)</w:t>
            </w:r>
          </w:p>
        </w:tc>
      </w:tr>
      <w:tr>
        <w:tc>
          <w:tcPr>
            <w:tcW w:type="dxa" w:w="3120"/>
          </w:tcPr>
          <w:p>
            <w:pPr>
              <w:spacing w:line="240" w:lineRule="auto"/>
            </w:pPr>
            <w:r/>
            <w:r>
              <w:rPr>
                <w:rFonts w:ascii="Times New Roman" w:hAnsi="Times New Roman"/>
                <w:b w:val="0"/>
                <w:i w:val="0"/>
                <w:sz w:val="24"/>
              </w:rPr>
              <w:t>August 8, 2025 ex parte order</w:t>
            </w:r>
          </w:p>
        </w:tc>
        <w:tc>
          <w:tcPr>
            <w:tcW w:type="dxa" w:w="3120"/>
          </w:tcPr>
          <w:p>
            <w:pPr>
              <w:spacing w:line="240" w:lineRule="auto"/>
            </w:pPr>
            <w:r/>
            <w:r>
              <w:rPr>
                <w:rFonts w:ascii="Times New Roman" w:hAnsi="Times New Roman"/>
                <w:b w:val="0"/>
                <w:i w:val="0"/>
                <w:sz w:val="24"/>
              </w:rPr>
              <w:t>Complete suspension</w:t>
            </w:r>
          </w:p>
        </w:tc>
        <w:tc>
          <w:tcPr>
            <w:tcW w:type="dxa" w:w="3120"/>
          </w:tcPr>
          <w:p>
            <w:pPr>
              <w:spacing w:line="240" w:lineRule="auto"/>
            </w:pPr>
            <w:r/>
            <w:r>
              <w:rPr>
                <w:rFonts w:ascii="Times New Roman" w:hAnsi="Times New Roman"/>
                <w:b/>
                <w:i w:val="0"/>
                <w:sz w:val="24"/>
              </w:rPr>
              <w:t>0 days/year</w:t>
            </w:r>
          </w:p>
        </w:tc>
      </w:tr>
    </w:tbl>
    <w:p>
      <w:pPr>
        <w:spacing w:line="480" w:lineRule="auto" w:after="0" w:before="0"/>
      </w:pPr>
      <w:r>
        <w:rPr>
          <w:rFonts w:ascii="Times New Roman" w:hAnsi="Times New Roman"/>
          <w:b/>
          <w:i w:val="0"/>
          <w:sz w:val="24"/>
        </w:rPr>
        <w:t>Total reduction: 182.5 → 78 → 0 days/year = 100% elimination</w:t>
      </w:r>
    </w:p>
    <w:p>
      <w:r>
        <w:br w:type="page"/>
      </w:r>
    </w:p>
    <w:p>
      <w:pPr>
        <w:pStyle w:val="Heading3"/>
      </w:pPr>
      <w:r>
        <w:rPr>
          <w:rFonts w:ascii="Times New Roman" w:hAnsi="Times New Roman"/>
        </w:rPr>
        <w:t>F. NEW NAMED OFFICIALS AND CASE REFERENCES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line="240" w:lineRule="auto"/>
            </w:pPr>
            <w:r/>
            <w:r>
              <w:rPr>
                <w:rFonts w:ascii="Times New Roman" w:hAnsi="Times New Roman"/>
                <w:b/>
                <w:sz w:val="24"/>
              </w:rPr>
              <w:t>Name</w:t>
            </w:r>
          </w:p>
        </w:tc>
        <w:tc>
          <w:tcPr>
            <w:tcW w:type="dxa" w:w="3120"/>
          </w:tcPr>
          <w:p>
            <w:pPr>
              <w:spacing w:line="240" w:lineRule="auto"/>
            </w:pPr>
            <w:r/>
            <w:r>
              <w:rPr>
                <w:rFonts w:ascii="Times New Roman" w:hAnsi="Times New Roman"/>
                <w:b/>
                <w:sz w:val="24"/>
              </w:rPr>
              <w:t>Role</w:t>
            </w:r>
          </w:p>
        </w:tc>
        <w:tc>
          <w:tcPr>
            <w:tcW w:type="dxa" w:w="3120"/>
          </w:tcPr>
          <w:p>
            <w:pPr>
              <w:spacing w:line="240" w:lineRule="auto"/>
            </w:pPr>
            <w:r/>
            <w:r>
              <w:rPr>
                <w:rFonts w:ascii="Times New Roman" w:hAnsi="Times New Roman"/>
                <w:b/>
                <w:sz w:val="24"/>
              </w:rPr>
              <w:t>Reference</w:t>
            </w:r>
          </w:p>
        </w:tc>
      </w:tr>
      <w:tr>
        <w:tc>
          <w:tcPr>
            <w:tcW w:type="dxa" w:w="3120"/>
          </w:tcPr>
          <w:p>
            <w:pPr>
              <w:spacing w:line="240" w:lineRule="auto"/>
            </w:pPr>
            <w:r/>
            <w:r>
              <w:rPr>
                <w:rFonts w:ascii="Times New Roman" w:hAnsi="Times New Roman"/>
                <w:b w:val="0"/>
                <w:i w:val="0"/>
                <w:sz w:val="24"/>
              </w:rPr>
              <w:t>Officer Ella Randall (#47437)</w:t>
            </w:r>
          </w:p>
        </w:tc>
        <w:tc>
          <w:tcPr>
            <w:tcW w:type="dxa" w:w="3120"/>
          </w:tcPr>
          <w:p>
            <w:pPr>
              <w:spacing w:line="240" w:lineRule="auto"/>
            </w:pPr>
            <w:r/>
            <w:r>
              <w:rPr>
                <w:rFonts w:ascii="Times New Roman" w:hAnsi="Times New Roman"/>
                <w:b w:val="0"/>
                <w:i w:val="0"/>
                <w:sz w:val="24"/>
              </w:rPr>
              <w:t>Norton Shores PD</w:t>
            </w:r>
          </w:p>
        </w:tc>
        <w:tc>
          <w:tcPr>
            <w:tcW w:type="dxa" w:w="3120"/>
          </w:tcPr>
          <w:p>
            <w:pPr>
              <w:spacing w:line="240" w:lineRule="auto"/>
            </w:pPr>
            <w:r/>
            <w:r>
              <w:rPr>
                <w:rFonts w:ascii="Times New Roman" w:hAnsi="Times New Roman"/>
                <w:b w:val="0"/>
                <w:i w:val="0"/>
                <w:sz w:val="24"/>
              </w:rPr>
              <w:t>Case NS2505044</w:t>
            </w:r>
          </w:p>
        </w:tc>
      </w:tr>
      <w:tr>
        <w:tc>
          <w:tcPr>
            <w:tcW w:type="dxa" w:w="3120"/>
          </w:tcPr>
          <w:p>
            <w:pPr>
              <w:spacing w:line="240" w:lineRule="auto"/>
            </w:pPr>
            <w:r/>
            <w:r>
              <w:rPr>
                <w:rFonts w:ascii="Times New Roman" w:hAnsi="Times New Roman"/>
                <w:b w:val="0"/>
                <w:i w:val="0"/>
                <w:sz w:val="24"/>
              </w:rPr>
              <w:t>Officer Adam Ludovicz (#47416)</w:t>
            </w:r>
          </w:p>
        </w:tc>
        <w:tc>
          <w:tcPr>
            <w:tcW w:type="dxa" w:w="3120"/>
          </w:tcPr>
          <w:p>
            <w:pPr>
              <w:spacing w:line="240" w:lineRule="auto"/>
            </w:pPr>
            <w:r/>
            <w:r>
              <w:rPr>
                <w:rFonts w:ascii="Times New Roman" w:hAnsi="Times New Roman"/>
                <w:b w:val="0"/>
                <w:i w:val="0"/>
                <w:sz w:val="24"/>
              </w:rPr>
              <w:t>Norton Shores PD</w:t>
            </w:r>
          </w:p>
        </w:tc>
        <w:tc>
          <w:tcPr>
            <w:tcW w:type="dxa" w:w="3120"/>
          </w:tcPr>
          <w:p>
            <w:pPr>
              <w:spacing w:line="240" w:lineRule="auto"/>
            </w:pPr>
            <w:r/>
            <w:r>
              <w:rPr>
                <w:rFonts w:ascii="Times New Roman" w:hAnsi="Times New Roman"/>
                <w:b w:val="0"/>
                <w:i w:val="0"/>
                <w:sz w:val="24"/>
              </w:rPr>
              <w:t>Case NS2505078</w:t>
            </w:r>
          </w:p>
        </w:tc>
      </w:tr>
      <w:tr>
        <w:tc>
          <w:tcPr>
            <w:tcW w:type="dxa" w:w="3120"/>
          </w:tcPr>
          <w:p>
            <w:pPr>
              <w:spacing w:line="240" w:lineRule="auto"/>
            </w:pPr>
            <w:r/>
            <w:r>
              <w:rPr>
                <w:rFonts w:ascii="Times New Roman" w:hAnsi="Times New Roman"/>
                <w:b w:val="0"/>
                <w:i w:val="0"/>
                <w:sz w:val="24"/>
              </w:rPr>
              <w:t>Officer Michael Lowry</w:t>
            </w:r>
          </w:p>
        </w:tc>
        <w:tc>
          <w:tcPr>
            <w:tcW w:type="dxa" w:w="3120"/>
          </w:tcPr>
          <w:p>
            <w:pPr>
              <w:spacing w:line="240" w:lineRule="auto"/>
            </w:pPr>
            <w:r/>
            <w:r>
              <w:rPr>
                <w:rFonts w:ascii="Times New Roman" w:hAnsi="Times New Roman"/>
                <w:b w:val="0"/>
                <w:i w:val="0"/>
                <w:sz w:val="24"/>
              </w:rPr>
              <w:t>Norton Shores PD</w:t>
            </w:r>
          </w:p>
        </w:tc>
        <w:tc>
          <w:tcPr>
            <w:tcW w:type="dxa" w:w="3120"/>
          </w:tcPr>
          <w:p>
            <w:pPr>
              <w:spacing w:line="240" w:lineRule="auto"/>
            </w:pPr>
            <w:r/>
            <w:r>
              <w:rPr>
                <w:rFonts w:ascii="Times New Roman" w:hAnsi="Times New Roman"/>
                <w:b w:val="0"/>
                <w:i w:val="0"/>
                <w:sz w:val="24"/>
              </w:rPr>
              <w:t>Case NS2500783</w:t>
            </w:r>
          </w:p>
        </w:tc>
      </w:tr>
      <w:tr>
        <w:tc>
          <w:tcPr>
            <w:tcW w:type="dxa" w:w="3120"/>
          </w:tcPr>
          <w:p>
            <w:pPr>
              <w:spacing w:line="240" w:lineRule="auto"/>
            </w:pPr>
            <w:r/>
            <w:r>
              <w:rPr>
                <w:rFonts w:ascii="Times New Roman" w:hAnsi="Times New Roman"/>
                <w:b w:val="0"/>
                <w:i w:val="0"/>
                <w:sz w:val="24"/>
              </w:rPr>
              <w:t>Pamela Rusco</w:t>
            </w:r>
          </w:p>
        </w:tc>
        <w:tc>
          <w:tcPr>
            <w:tcW w:type="dxa" w:w="3120"/>
          </w:tcPr>
          <w:p>
            <w:pPr>
              <w:spacing w:line="240" w:lineRule="auto"/>
            </w:pPr>
            <w:r/>
            <w:r>
              <w:rPr>
                <w:rFonts w:ascii="Times New Roman" w:hAnsi="Times New Roman"/>
                <w:b w:val="0"/>
                <w:i w:val="0"/>
                <w:sz w:val="24"/>
              </w:rPr>
              <w:t>FOC Case Manager</w:t>
            </w:r>
          </w:p>
        </w:tc>
        <w:tc>
          <w:tcPr>
            <w:tcW w:type="dxa" w:w="3120"/>
          </w:tcPr>
          <w:p>
            <w:pPr>
              <w:spacing w:line="240" w:lineRule="auto"/>
            </w:pPr>
            <w:r/>
            <w:r>
              <w:rPr>
                <w:rFonts w:ascii="Times New Roman" w:hAnsi="Times New Roman"/>
                <w:b w:val="0"/>
                <w:i w:val="0"/>
                <w:sz w:val="24"/>
              </w:rPr>
              <w:t>Case 2024-001507-DC</w:t>
            </w:r>
          </w:p>
        </w:tc>
      </w:tr>
      <w:tr>
        <w:tc>
          <w:tcPr>
            <w:tcW w:type="dxa" w:w="3120"/>
          </w:tcPr>
          <w:p>
            <w:pPr>
              <w:spacing w:line="240" w:lineRule="auto"/>
            </w:pPr>
            <w:r/>
            <w:r>
              <w:rPr>
                <w:rFonts w:ascii="Times New Roman" w:hAnsi="Times New Roman"/>
                <w:b w:val="0"/>
                <w:i w:val="0"/>
                <w:sz w:val="24"/>
              </w:rPr>
              <w:t>Mandi Martini</w:t>
            </w:r>
          </w:p>
        </w:tc>
        <w:tc>
          <w:tcPr>
            <w:tcW w:type="dxa" w:w="3120"/>
          </w:tcPr>
          <w:p>
            <w:pPr>
              <w:spacing w:line="240" w:lineRule="auto"/>
            </w:pPr>
            <w:r/>
            <w:r>
              <w:rPr>
                <w:rFonts w:ascii="Times New Roman" w:hAnsi="Times New Roman"/>
                <w:b w:val="0"/>
                <w:i w:val="0"/>
                <w:sz w:val="24"/>
              </w:rPr>
              <w:t>Court-appointed APD</w:t>
            </w:r>
          </w:p>
        </w:tc>
        <w:tc>
          <w:tcPr>
            <w:tcW w:type="dxa" w:w="3120"/>
          </w:tcPr>
          <w:p>
            <w:pPr>
              <w:spacing w:line="240" w:lineRule="auto"/>
            </w:pPr>
            <w:r/>
            <w:r>
              <w:rPr>
                <w:rFonts w:ascii="Times New Roman" w:hAnsi="Times New Roman"/>
                <w:b w:val="0"/>
                <w:i w:val="0"/>
                <w:sz w:val="24"/>
              </w:rPr>
              <w:t>Told Andrew to "move out of state"</w:t>
            </w:r>
          </w:p>
        </w:tc>
      </w:tr>
      <w:tr>
        <w:tc>
          <w:tcPr>
            <w:tcW w:type="dxa" w:w="3120"/>
          </w:tcPr>
          <w:p>
            <w:pPr>
              <w:spacing w:line="240" w:lineRule="auto"/>
            </w:pPr>
            <w:r/>
            <w:r>
              <w:rPr>
                <w:rFonts w:ascii="Times New Roman" w:hAnsi="Times New Roman"/>
                <w:b w:val="0"/>
                <w:i w:val="0"/>
                <w:sz w:val="24"/>
              </w:rPr>
              <w:t>Jennifer L. Barnes, P55406</w:t>
            </w:r>
          </w:p>
        </w:tc>
        <w:tc>
          <w:tcPr>
            <w:tcW w:type="dxa" w:w="3120"/>
          </w:tcPr>
          <w:p>
            <w:pPr>
              <w:spacing w:line="240" w:lineRule="auto"/>
            </w:pPr>
            <w:r/>
            <w:r>
              <w:rPr>
                <w:rFonts w:ascii="Times New Roman" w:hAnsi="Times New Roman"/>
                <w:b w:val="0"/>
                <w:i w:val="0"/>
                <w:sz w:val="24"/>
              </w:rPr>
              <w:t>Attorney for Defendant</w:t>
            </w:r>
          </w:p>
        </w:tc>
        <w:tc>
          <w:tcPr>
            <w:tcW w:type="dxa" w:w="3120"/>
          </w:tcPr>
          <w:p>
            <w:pPr>
              <w:spacing w:line="240" w:lineRule="auto"/>
            </w:pPr>
            <w:r/>
            <w:r>
              <w:rPr>
                <w:rFonts w:ascii="Times New Roman" w:hAnsi="Times New Roman"/>
                <w:b w:val="0"/>
                <w:i w:val="0"/>
                <w:sz w:val="24"/>
              </w:rPr>
              <w:t>Case 2024-001507-DC</w:t>
            </w:r>
          </w:p>
        </w:tc>
      </w:tr>
      <w:tr>
        <w:tc>
          <w:tcPr>
            <w:tcW w:type="dxa" w:w="3120"/>
          </w:tcPr>
          <w:p>
            <w:pPr>
              <w:spacing w:line="240" w:lineRule="auto"/>
            </w:pPr>
            <w:r/>
            <w:r>
              <w:rPr>
                <w:rFonts w:ascii="Times New Roman" w:hAnsi="Times New Roman"/>
                <w:b w:val="0"/>
                <w:i w:val="0"/>
                <w:sz w:val="24"/>
              </w:rPr>
              <w:t>Stephanie Deater, CER-16139</w:t>
            </w:r>
          </w:p>
        </w:tc>
        <w:tc>
          <w:tcPr>
            <w:tcW w:type="dxa" w:w="3120"/>
          </w:tcPr>
          <w:p>
            <w:pPr>
              <w:spacing w:line="240" w:lineRule="auto"/>
            </w:pPr>
            <w:r/>
            <w:r>
              <w:rPr>
                <w:rFonts w:ascii="Times New Roman" w:hAnsi="Times New Roman"/>
                <w:b w:val="0"/>
                <w:i w:val="0"/>
                <w:sz w:val="24"/>
              </w:rPr>
              <w:t>Court Reporter</w:t>
            </w:r>
          </w:p>
        </w:tc>
        <w:tc>
          <w:tcPr>
            <w:tcW w:type="dxa" w:w="3120"/>
          </w:tcPr>
          <w:p>
            <w:pPr>
              <w:spacing w:line="240" w:lineRule="auto"/>
            </w:pPr>
            <w:r/>
            <w:r>
              <w:rPr>
                <w:rFonts w:ascii="Times New Roman" w:hAnsi="Times New Roman"/>
                <w:b w:val="0"/>
                <w:i w:val="0"/>
                <w:sz w:val="24"/>
              </w:rPr>
              <w:t>Transcript, Oct 29-30, 2024</w:t>
            </w:r>
          </w:p>
        </w:tc>
      </w:tr>
      <w:tr>
        <w:tc>
          <w:tcPr>
            <w:tcW w:type="dxa" w:w="3120"/>
          </w:tcPr>
          <w:p>
            <w:pPr>
              <w:spacing w:line="240" w:lineRule="auto"/>
            </w:pPr>
            <w:r/>
            <w:r>
              <w:rPr>
                <w:rFonts w:ascii="Times New Roman" w:hAnsi="Times New Roman"/>
                <w:b w:val="0"/>
                <w:i w:val="0"/>
                <w:sz w:val="24"/>
              </w:rPr>
              <w:t>Ronald T. Berry</w:t>
            </w:r>
          </w:p>
        </w:tc>
        <w:tc>
          <w:tcPr>
            <w:tcW w:type="dxa" w:w="3120"/>
          </w:tcPr>
          <w:p>
            <w:pPr>
              <w:spacing w:line="240" w:lineRule="auto"/>
            </w:pPr>
            <w:r/>
            <w:r>
              <w:rPr>
                <w:rFonts w:ascii="Times New Roman" w:hAnsi="Times New Roman"/>
                <w:b w:val="0"/>
                <w:i w:val="0"/>
                <w:sz w:val="24"/>
              </w:rPr>
              <w:t>Emily's boyfriend</w:t>
            </w:r>
          </w:p>
        </w:tc>
        <w:tc>
          <w:tcPr>
            <w:tcW w:type="dxa" w:w="3120"/>
          </w:tcPr>
          <w:p>
            <w:pPr>
              <w:spacing w:line="240" w:lineRule="auto"/>
            </w:pPr>
            <w:r/>
            <w:r>
              <w:rPr>
                <w:rFonts w:ascii="Times New Roman" w:hAnsi="Times New Roman"/>
                <w:b w:val="0"/>
                <w:i w:val="0"/>
                <w:sz w:val="24"/>
              </w:rPr>
              <w:t>In household with L.D.W.</w:t>
            </w:r>
          </w:p>
        </w:tc>
      </w:tr>
      <w:tr>
        <w:tc>
          <w:tcPr>
            <w:tcW w:type="dxa" w:w="3120"/>
          </w:tcPr>
          <w:p>
            <w:pPr>
              <w:spacing w:line="240" w:lineRule="auto"/>
            </w:pPr>
            <w:r/>
            <w:r>
              <w:rPr>
                <w:rFonts w:ascii="Times New Roman" w:hAnsi="Times New Roman"/>
                <w:b w:val="0"/>
                <w:i w:val="0"/>
                <w:sz w:val="24"/>
              </w:rPr>
              <w:t>Austin Muratori</w:t>
            </w:r>
          </w:p>
        </w:tc>
        <w:tc>
          <w:tcPr>
            <w:tcW w:type="dxa" w:w="3120"/>
          </w:tcPr>
          <w:p>
            <w:pPr>
              <w:spacing w:line="240" w:lineRule="auto"/>
            </w:pPr>
            <w:r/>
            <w:r>
              <w:rPr>
                <w:rFonts w:ascii="Times New Roman" w:hAnsi="Times New Roman"/>
                <w:b w:val="0"/>
                <w:i w:val="0"/>
                <w:sz w:val="24"/>
              </w:rPr>
              <w:t>Father of Emily's other child (Rhett)</w:t>
            </w:r>
          </w:p>
        </w:tc>
        <w:tc>
          <w:tcPr>
            <w:tcW w:type="dxa" w:w="3120"/>
          </w:tcPr>
          <w:p>
            <w:pPr>
              <w:spacing w:line="240" w:lineRule="auto"/>
            </w:pPr>
            <w:r/>
            <w:r>
              <w:rPr>
                <w:rFonts w:ascii="Times New Roman" w:hAnsi="Times New Roman"/>
                <w:b/>
                <w:i w:val="0"/>
                <w:sz w:val="24"/>
              </w:rPr>
              <w:t>Prior alienation pattern</w:t>
            </w:r>
            <w:r>
              <w:rPr>
                <w:rFonts w:ascii="Times New Roman" w:hAnsi="Times New Roman"/>
                <w:b w:val="0"/>
                <w:i w:val="0"/>
                <w:sz w:val="24"/>
              </w:rPr>
              <w:t xml:space="preserve"> — Emily engaged in similar custody interference, parental alienation, and legal manipulation against Muratori regarding Rhett, demonstrating this is a </w:t>
            </w:r>
            <w:r>
              <w:rPr>
                <w:rFonts w:ascii="Times New Roman" w:hAnsi="Times New Roman"/>
                <w:b/>
                <w:i w:val="0"/>
                <w:sz w:val="24"/>
              </w:rPr>
              <w:t>recurring behavioral pattern</w:t>
            </w:r>
            <w:r>
              <w:rPr>
                <w:rFonts w:ascii="Times New Roman" w:hAnsi="Times New Roman"/>
                <w:b w:val="0"/>
                <w:i w:val="0"/>
                <w:sz w:val="24"/>
              </w:rPr>
              <w:t>, not an isolated response to Plaintiff</w:t>
            </w:r>
          </w:p>
        </w:tc>
      </w:tr>
    </w:tbl>
    <w:p>
      <w:pPr>
        <w:spacing w:line="480" w:lineRule="auto" w:after="0" w:before="0"/>
      </w:pPr>
      <w:r>
        <w:rPr>
          <w:rFonts w:ascii="Times New Roman" w:hAnsi="Times New Roman"/>
          <w:b/>
          <w:i w:val="0"/>
          <w:sz w:val="24"/>
        </w:rPr>
        <w:t>New Case Numbers:</w:t>
      </w:r>
      <w:r>
        <w:rPr>
          <w:rFonts w:ascii="Times New Roman" w:hAnsi="Times New Roman"/>
          <w:b w:val="0"/>
          <w:i w:val="0"/>
          <w:sz w:val="24"/>
        </w:rPr>
        <w:t xml:space="preserve"> NSPD Cases NS2505044, NS2505078, NS2500783</w:t>
      </w:r>
    </w:p>
    <w:p>
      <w:pPr>
        <w:spacing w:line="480" w:lineRule="auto" w:after="0" w:before="0"/>
      </w:pPr>
      <w:r>
        <w:rPr>
          <w:rFonts w:ascii="Times New Roman" w:hAnsi="Times New Roman"/>
          <w:b/>
          <w:i w:val="0"/>
          <w:sz w:val="24"/>
        </w:rPr>
        <w:t>New Forms:</w:t>
      </w:r>
      <w:r>
        <w:rPr>
          <w:rFonts w:ascii="Times New Roman" w:hAnsi="Times New Roman"/>
          <w:b w:val="0"/>
          <w:i w:val="0"/>
          <w:sz w:val="24"/>
        </w:rPr>
        <w:t xml:space="preserve"> CC379, CC385, CC382a, FOC-61, FOC-62, FOC-53, FOC-67</w:t>
      </w:r>
    </w:p>
    <w:p>
      <w:r>
        <w:br w:type="page"/>
      </w:r>
    </w:p>
    <w:p>
      <w:pPr>
        <w:pStyle w:val="Heading3"/>
      </w:pPr>
      <w:r>
        <w:rPr>
          <w:rFonts w:ascii="Times New Roman" w:hAnsi="Times New Roman"/>
        </w:rPr>
        <w:t>G. KEY NEW FACTS — CYCLE 2</w:t>
      </w:r>
    </w:p>
    <w:p>
      <w:pPr>
        <w:spacing w:line="480" w:lineRule="auto" w:after="0" w:before="0"/>
      </w:pPr>
      <w:r>
        <w:rPr>
          <w:rFonts w:ascii="Times New Roman" w:hAnsi="Times New Roman"/>
          <w:b/>
          <w:sz w:val="24"/>
        </w:rPr>
        <w:t xml:space="preserve">1. </w:t>
      </w:r>
      <w:r>
        <w:rPr>
          <w:rFonts w:ascii="Times New Roman" w:hAnsi="Times New Roman"/>
          <w:b/>
          <w:i w:val="0"/>
          <w:sz w:val="24"/>
        </w:rPr>
        <w:t>Judge ordered off-docket evidence submission</w:t>
      </w:r>
      <w:r>
        <w:rPr>
          <w:rFonts w:ascii="Times New Roman" w:hAnsi="Times New Roman"/>
          <w:b w:val="0"/>
          <w:i w:val="0"/>
          <w:sz w:val="24"/>
        </w:rPr>
        <w:t xml:space="preserve"> (email to secretary, not clerk) — </w:t>
      </w:r>
      <w:r>
        <w:rPr>
          <w:rFonts w:ascii="Times New Roman" w:hAnsi="Times New Roman"/>
          <w:b/>
          <w:i w:val="0"/>
          <w:sz w:val="24"/>
        </w:rPr>
        <w:t>MCR 8.119 violation</w:t>
      </w:r>
    </w:p>
    <w:p>
      <w:pPr>
        <w:spacing w:line="480" w:lineRule="auto" w:after="0" w:before="0"/>
      </w:pPr>
      <w:r>
        <w:rPr>
          <w:rFonts w:ascii="Times New Roman" w:hAnsi="Times New Roman"/>
          <w:b/>
          <w:sz w:val="24"/>
        </w:rPr>
        <w:t xml:space="preserve">2. </w:t>
      </w:r>
      <w:r>
        <w:rPr>
          <w:rFonts w:ascii="Times New Roman" w:hAnsi="Times New Roman"/>
          <w:b/>
          <w:i w:val="0"/>
          <w:sz w:val="24"/>
        </w:rPr>
        <w:t>Judge rejected the HealthWest assessment SHE ordered</w:t>
      </w:r>
      <w:r>
        <w:rPr>
          <w:rFonts w:ascii="Times New Roman" w:hAnsi="Times New Roman"/>
          <w:b w:val="0"/>
          <w:i w:val="0"/>
          <w:sz w:val="24"/>
        </w:rPr>
        <w:t xml:space="preserve"> because Andrew didn't present himself negatively enough</w:t>
      </w:r>
    </w:p>
    <w:p>
      <w:pPr>
        <w:spacing w:line="480" w:lineRule="auto" w:after="0" w:before="0"/>
      </w:pPr>
      <w:r>
        <w:rPr>
          <w:rFonts w:ascii="Times New Roman" w:hAnsi="Times New Roman"/>
          <w:b/>
          <w:sz w:val="24"/>
        </w:rPr>
        <w:t xml:space="preserve">3. </w:t>
      </w:r>
      <w:r>
        <w:rPr>
          <w:rFonts w:ascii="Times New Roman" w:hAnsi="Times New Roman"/>
          <w:b/>
          <w:i w:val="0"/>
          <w:sz w:val="24"/>
        </w:rPr>
        <w:t>Police classified Andrew's behavior as "MENTAL ILLNESS / INSANITY"</w:t>
      </w:r>
      <w:r>
        <w:rPr>
          <w:rFonts w:ascii="Times New Roman" w:hAnsi="Times New Roman"/>
          <w:b w:val="0"/>
          <w:i w:val="0"/>
          <w:sz w:val="24"/>
        </w:rPr>
        <w:t xml:space="preserve"> (Statute 92004)</w:t>
      </w:r>
    </w:p>
    <w:p>
      <w:pPr>
        <w:spacing w:line="480" w:lineRule="auto" w:after="0" w:before="0"/>
      </w:pPr>
      <w:r>
        <w:rPr>
          <w:rFonts w:ascii="Times New Roman" w:hAnsi="Times New Roman"/>
          <w:b/>
          <w:sz w:val="24"/>
        </w:rPr>
        <w:t xml:space="preserve">4. </w:t>
      </w:r>
      <w:r>
        <w:rPr>
          <w:rFonts w:ascii="Times New Roman" w:hAnsi="Times New Roman"/>
          <w:b/>
          <w:i w:val="0"/>
          <w:sz w:val="24"/>
        </w:rPr>
        <w:t>Andrew muted 3 TIMES during Zoom hearing</w:t>
      </w:r>
      <w:r>
        <w:rPr>
          <w:rFonts w:ascii="Times New Roman" w:hAnsi="Times New Roman"/>
          <w:b w:val="0"/>
          <w:i w:val="0"/>
          <w:sz w:val="24"/>
        </w:rPr>
        <w:t xml:space="preserve"> — denial of right to be heard</w:t>
      </w:r>
    </w:p>
    <w:p>
      <w:pPr>
        <w:spacing w:line="480" w:lineRule="auto" w:after="0" w:before="0"/>
      </w:pPr>
      <w:r>
        <w:rPr>
          <w:rFonts w:ascii="Times New Roman" w:hAnsi="Times New Roman"/>
          <w:b/>
          <w:sz w:val="24"/>
        </w:rPr>
        <w:t xml:space="preserve">5. </w:t>
      </w:r>
      <w:r>
        <w:rPr>
          <w:rFonts w:ascii="Times New Roman" w:hAnsi="Times New Roman"/>
          <w:b/>
          <w:i w:val="0"/>
          <w:sz w:val="24"/>
        </w:rPr>
        <w:t>Court-appointed attorney Mandi Martini did nothing</w:t>
      </w:r>
      <w:r>
        <w:rPr>
          <w:rFonts w:ascii="Times New Roman" w:hAnsi="Times New Roman"/>
          <w:b w:val="0"/>
          <w:i w:val="0"/>
          <w:sz w:val="24"/>
        </w:rPr>
        <w:t>; told Andrew to "move out of state"</w:t>
      </w:r>
    </w:p>
    <w:p>
      <w:pPr>
        <w:spacing w:line="480" w:lineRule="auto" w:after="0" w:before="0"/>
      </w:pPr>
      <w:r>
        <w:rPr>
          <w:rFonts w:ascii="Times New Roman" w:hAnsi="Times New Roman"/>
          <w:b/>
          <w:sz w:val="24"/>
        </w:rPr>
        <w:t xml:space="preserve">6. </w:t>
      </w:r>
      <w:r>
        <w:rPr>
          <w:rFonts w:ascii="Times New Roman" w:hAnsi="Times New Roman"/>
          <w:b/>
          <w:i w:val="0"/>
          <w:sz w:val="24"/>
        </w:rPr>
        <w:t>Lincoln's bruises documented by police</w:t>
      </w:r>
      <w:r>
        <w:rPr>
          <w:rFonts w:ascii="Times New Roman" w:hAnsi="Times New Roman"/>
          <w:b w:val="0"/>
          <w:i w:val="0"/>
          <w:sz w:val="24"/>
        </w:rPr>
        <w:t xml:space="preserve"> (Case NS2500783) — digital photos collected; Emily never reported</w:t>
      </w:r>
    </w:p>
    <w:p>
      <w:pPr>
        <w:spacing w:line="480" w:lineRule="auto" w:after="0" w:before="0"/>
      </w:pPr>
      <w:r>
        <w:rPr>
          <w:rFonts w:ascii="Times New Roman" w:hAnsi="Times New Roman"/>
          <w:b/>
          <w:sz w:val="24"/>
        </w:rPr>
        <w:t xml:space="preserve">7. </w:t>
      </w:r>
      <w:r>
        <w:rPr>
          <w:rFonts w:ascii="Times New Roman" w:hAnsi="Times New Roman"/>
          <w:b/>
          <w:i w:val="0"/>
          <w:sz w:val="24"/>
        </w:rPr>
        <w:t>Emily works at Kent County Prosecutor's Office for 9 years</w:t>
      </w:r>
      <w:r>
        <w:rPr>
          <w:rFonts w:ascii="Times New Roman" w:hAnsi="Times New Roman"/>
          <w:b w:val="0"/>
          <w:i w:val="0"/>
          <w:sz w:val="24"/>
        </w:rPr>
        <w:t xml:space="preserve"> — confirmed in court findings</w:t>
      </w:r>
    </w:p>
    <w:p>
      <w:pPr>
        <w:spacing w:line="480" w:lineRule="auto" w:after="0" w:before="0"/>
      </w:pPr>
      <w:r>
        <w:rPr>
          <w:rFonts w:ascii="Times New Roman" w:hAnsi="Times New Roman"/>
          <w:b/>
          <w:sz w:val="24"/>
        </w:rPr>
        <w:t xml:space="preserve">8. </w:t>
      </w:r>
      <w:r>
        <w:rPr>
          <w:rFonts w:ascii="Times New Roman" w:hAnsi="Times New Roman"/>
          <w:b/>
          <w:i w:val="0"/>
          <w:sz w:val="24"/>
        </w:rPr>
        <w:t>Child taken to non-Hague Convention country</w:t>
      </w:r>
      <w:r>
        <w:rPr>
          <w:rFonts w:ascii="Times New Roman" w:hAnsi="Times New Roman"/>
          <w:b w:val="0"/>
          <w:i w:val="0"/>
          <w:sz w:val="24"/>
        </w:rPr>
        <w:t xml:space="preserve"> Oct 20 – Nov 15, 2024 during parenting time withholding</w:t>
      </w:r>
    </w:p>
    <w:p>
      <w:pPr>
        <w:spacing w:line="480" w:lineRule="auto" w:after="0" w:before="0"/>
      </w:pPr>
      <w:r>
        <w:rPr>
          <w:rFonts w:ascii="Times New Roman" w:hAnsi="Times New Roman"/>
          <w:b/>
          <w:sz w:val="24"/>
        </w:rPr>
        <w:t xml:space="preserve">9. </w:t>
      </w:r>
      <w:r>
        <w:rPr>
          <w:rFonts w:ascii="Times New Roman" w:hAnsi="Times New Roman"/>
          <w:b/>
          <w:i w:val="0"/>
          <w:sz w:val="24"/>
        </w:rPr>
        <w:t>Albert Watson perjury</w:t>
      </w:r>
      <w:r>
        <w:rPr>
          <w:rFonts w:ascii="Times New Roman" w:hAnsi="Times New Roman"/>
          <w:b w:val="0"/>
          <w:i w:val="0"/>
          <w:sz w:val="24"/>
        </w:rPr>
        <w:t>: testified Andrew "swerved in traffic, ran 3 people off the road" — NO evidence</w:t>
      </w:r>
    </w:p>
    <w:p>
      <w:pPr>
        <w:spacing w:line="480" w:lineRule="auto" w:after="0" w:before="0"/>
      </w:pPr>
      <w:r>
        <w:rPr>
          <w:rFonts w:ascii="Times New Roman" w:hAnsi="Times New Roman"/>
          <w:b/>
          <w:sz w:val="24"/>
        </w:rPr>
        <w:t xml:space="preserve">10. </w:t>
      </w:r>
      <w:r>
        <w:rPr>
          <w:rFonts w:ascii="Times New Roman" w:hAnsi="Times New Roman"/>
          <w:b/>
          <w:i w:val="0"/>
          <w:sz w:val="24"/>
        </w:rPr>
        <w:t>Lori Watson text (Mar 26, 2023)</w:t>
      </w:r>
      <w:r>
        <w:rPr>
          <w:rFonts w:ascii="Times New Roman" w:hAnsi="Times New Roman"/>
          <w:b w:val="0"/>
          <w:i w:val="0"/>
          <w:sz w:val="24"/>
        </w:rPr>
        <w:t>: "if you want to see your son again, you will have to go through the court"</w:t>
      </w:r>
    </w:p>
    <w:p>
      <w:r>
        <w:br w:type="page"/>
      </w:r>
    </w:p>
    <w:p>
      <w:pPr>
        <w:pStyle w:val="Heading3"/>
      </w:pPr>
      <w:r>
        <w:rPr>
          <w:rFonts w:ascii="Times New Roman" w:hAnsi="Times New Roman"/>
        </w:rPr>
        <w:t>H. TOP 10 EVIDENCE ITEMS — RANKED BY PROBATIVE VALUE</w:t>
      </w:r>
    </w:p>
    <w:p>
      <w:r>
        <w:br w:type="page"/>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line="240" w:lineRule="auto"/>
            </w:pPr>
            <w:r/>
            <w:r>
              <w:rPr>
                <w:rFonts w:ascii="Times New Roman" w:hAnsi="Times New Roman"/>
                <w:b/>
                <w:sz w:val="24"/>
              </w:rPr>
              <w:t>Rank</w:t>
            </w:r>
          </w:p>
        </w:tc>
        <w:tc>
          <w:tcPr>
            <w:tcW w:type="dxa" w:w="3120"/>
          </w:tcPr>
          <w:p>
            <w:pPr>
              <w:spacing w:line="240" w:lineRule="auto"/>
            </w:pPr>
            <w:r/>
            <w:r>
              <w:rPr>
                <w:rFonts w:ascii="Times New Roman" w:hAnsi="Times New Roman"/>
                <w:b/>
                <w:sz w:val="24"/>
              </w:rPr>
              <w:t>Evidence Item</w:t>
            </w:r>
          </w:p>
        </w:tc>
        <w:tc>
          <w:tcPr>
            <w:tcW w:type="dxa" w:w="3120"/>
          </w:tcPr>
          <w:p>
            <w:pPr>
              <w:spacing w:line="240" w:lineRule="auto"/>
            </w:pPr>
            <w:r/>
            <w:r>
              <w:rPr>
                <w:rFonts w:ascii="Times New Roman" w:hAnsi="Times New Roman"/>
                <w:b/>
                <w:sz w:val="24"/>
              </w:rPr>
              <w:t>Significance</w:t>
            </w:r>
          </w:p>
        </w:tc>
      </w:tr>
      <w:tr>
        <w:tc>
          <w:tcPr>
            <w:tcW w:type="dxa" w:w="3120"/>
          </w:tcPr>
          <w:p>
            <w:pPr>
              <w:spacing w:line="240" w:lineRule="auto"/>
            </w:pPr>
            <w:r/>
            <w:r>
              <w:rPr>
                <w:rFonts w:ascii="Times New Roman" w:hAnsi="Times New Roman"/>
                <w:b w:val="0"/>
                <w:i w:val="0"/>
                <w:sz w:val="24"/>
              </w:rPr>
              <w:t>1</w:t>
            </w:r>
          </w:p>
        </w:tc>
        <w:tc>
          <w:tcPr>
            <w:tcW w:type="dxa" w:w="3120"/>
          </w:tcPr>
          <w:p>
            <w:pPr>
              <w:spacing w:line="240" w:lineRule="auto"/>
            </w:pPr>
            <w:r/>
            <w:r>
              <w:rPr>
                <w:rFonts w:ascii="Times New Roman" w:hAnsi="Times New Roman"/>
                <w:b w:val="0"/>
                <w:i w:val="0"/>
                <w:sz w:val="24"/>
              </w:rPr>
              <w:t>Judge ordered off-docket evidence handling (email to secretary)</w:t>
            </w:r>
          </w:p>
        </w:tc>
        <w:tc>
          <w:tcPr>
            <w:tcW w:type="dxa" w:w="3120"/>
          </w:tcPr>
          <w:p>
            <w:pPr>
              <w:spacing w:line="240" w:lineRule="auto"/>
            </w:pPr>
            <w:r/>
            <w:r>
              <w:rPr>
                <w:rFonts w:ascii="Times New Roman" w:hAnsi="Times New Roman"/>
                <w:b w:val="0"/>
                <w:i w:val="0"/>
                <w:sz w:val="24"/>
              </w:rPr>
              <w:t>MCR 8.119 violation</w:t>
            </w:r>
          </w:p>
        </w:tc>
      </w:tr>
      <w:tr>
        <w:tc>
          <w:tcPr>
            <w:tcW w:type="dxa" w:w="3120"/>
          </w:tcPr>
          <w:p>
            <w:pPr>
              <w:spacing w:line="240" w:lineRule="auto"/>
            </w:pPr>
            <w:r/>
            <w:r>
              <w:rPr>
                <w:rFonts w:ascii="Times New Roman" w:hAnsi="Times New Roman"/>
                <w:b w:val="0"/>
                <w:i w:val="0"/>
                <w:sz w:val="24"/>
              </w:rPr>
              <w:t>2</w:t>
            </w:r>
          </w:p>
        </w:tc>
        <w:tc>
          <w:tcPr>
            <w:tcW w:type="dxa" w:w="3120"/>
          </w:tcPr>
          <w:p>
            <w:pPr>
              <w:spacing w:line="240" w:lineRule="auto"/>
            </w:pPr>
            <w:r/>
            <w:r>
              <w:rPr>
                <w:rFonts w:ascii="Times New Roman" w:hAnsi="Times New Roman"/>
                <w:b w:val="0"/>
                <w:i w:val="0"/>
                <w:sz w:val="24"/>
              </w:rPr>
              <w:t>Judge rejected favorable HealthWest assessment she ordered</w:t>
            </w:r>
          </w:p>
        </w:tc>
        <w:tc>
          <w:tcPr>
            <w:tcW w:type="dxa" w:w="3120"/>
          </w:tcPr>
          <w:p>
            <w:pPr>
              <w:spacing w:line="240" w:lineRule="auto"/>
            </w:pPr>
            <w:r/>
            <w:r>
              <w:rPr>
                <w:rFonts w:ascii="Times New Roman" w:hAnsi="Times New Roman"/>
                <w:b w:val="0"/>
                <w:i w:val="0"/>
                <w:sz w:val="24"/>
              </w:rPr>
              <w:t>Predetermined outcome</w:t>
            </w:r>
          </w:p>
        </w:tc>
      </w:tr>
      <w:tr>
        <w:tc>
          <w:tcPr>
            <w:tcW w:type="dxa" w:w="3120"/>
          </w:tcPr>
          <w:p>
            <w:pPr>
              <w:spacing w:line="240" w:lineRule="auto"/>
            </w:pPr>
            <w:r/>
            <w:r>
              <w:rPr>
                <w:rFonts w:ascii="Times New Roman" w:hAnsi="Times New Roman"/>
                <w:b w:val="0"/>
                <w:i w:val="0"/>
                <w:sz w:val="24"/>
              </w:rPr>
              <w:t>3</w:t>
            </w:r>
          </w:p>
        </w:tc>
        <w:tc>
          <w:tcPr>
            <w:tcW w:type="dxa" w:w="3120"/>
          </w:tcPr>
          <w:p>
            <w:pPr>
              <w:spacing w:line="240" w:lineRule="auto"/>
            </w:pPr>
            <w:r/>
            <w:r>
              <w:rPr>
                <w:rFonts w:ascii="Times New Roman" w:hAnsi="Times New Roman"/>
                <w:b w:val="0"/>
                <w:i w:val="0"/>
                <w:sz w:val="24"/>
              </w:rPr>
              <w:t>Total parenting time suspension without clear-and-convincing findings</w:t>
            </w:r>
          </w:p>
        </w:tc>
        <w:tc>
          <w:tcPr>
            <w:tcW w:type="dxa" w:w="3120"/>
          </w:tcPr>
          <w:p>
            <w:pPr>
              <w:spacing w:line="240" w:lineRule="auto"/>
            </w:pPr>
            <w:r/>
            <w:r>
              <w:rPr>
                <w:rFonts w:ascii="Times New Roman" w:hAnsi="Times New Roman"/>
                <w:b w:val="0"/>
                <w:i w:val="0"/>
                <w:sz w:val="24"/>
              </w:rPr>
              <w:t>MCL 722.27a(3) violation</w:t>
            </w:r>
          </w:p>
        </w:tc>
      </w:tr>
      <w:tr>
        <w:tc>
          <w:tcPr>
            <w:tcW w:type="dxa" w:w="3120"/>
          </w:tcPr>
          <w:p>
            <w:pPr>
              <w:spacing w:line="240" w:lineRule="auto"/>
            </w:pPr>
            <w:r/>
            <w:r>
              <w:rPr>
                <w:rFonts w:ascii="Times New Roman" w:hAnsi="Times New Roman"/>
                <w:b w:val="0"/>
                <w:i w:val="0"/>
                <w:sz w:val="24"/>
              </w:rPr>
              <w:t>4</w:t>
            </w:r>
          </w:p>
        </w:tc>
        <w:tc>
          <w:tcPr>
            <w:tcW w:type="dxa" w:w="3120"/>
          </w:tcPr>
          <w:p>
            <w:pPr>
              <w:spacing w:line="240" w:lineRule="auto"/>
            </w:pPr>
            <w:r/>
            <w:r>
              <w:rPr>
                <w:rFonts w:ascii="Times New Roman" w:hAnsi="Times New Roman"/>
                <w:b w:val="0"/>
                <w:i w:val="0"/>
                <w:sz w:val="24"/>
              </w:rPr>
              <w:t>Albert Watson admitted police report filed to get ex parte order</w:t>
            </w:r>
          </w:p>
        </w:tc>
        <w:tc>
          <w:tcPr>
            <w:tcW w:type="dxa" w:w="3120"/>
          </w:tcPr>
          <w:p>
            <w:pPr>
              <w:spacing w:line="240" w:lineRule="auto"/>
            </w:pPr>
            <w:r/>
            <w:r>
              <w:rPr>
                <w:rFonts w:ascii="Times New Roman" w:hAnsi="Times New Roman"/>
                <w:b w:val="0"/>
                <w:i w:val="0"/>
                <w:sz w:val="24"/>
              </w:rPr>
              <w:t>Litigation instrumentalization</w:t>
            </w:r>
          </w:p>
        </w:tc>
      </w:tr>
      <w:tr>
        <w:tc>
          <w:tcPr>
            <w:tcW w:type="dxa" w:w="3120"/>
          </w:tcPr>
          <w:p>
            <w:pPr>
              <w:spacing w:line="240" w:lineRule="auto"/>
            </w:pPr>
            <w:r/>
            <w:r>
              <w:rPr>
                <w:rFonts w:ascii="Times New Roman" w:hAnsi="Times New Roman"/>
                <w:b w:val="0"/>
                <w:i w:val="0"/>
                <w:sz w:val="24"/>
              </w:rPr>
              <w:t>5</w:t>
            </w:r>
          </w:p>
        </w:tc>
        <w:tc>
          <w:tcPr>
            <w:tcW w:type="dxa" w:w="3120"/>
          </w:tcPr>
          <w:p>
            <w:pPr>
              <w:spacing w:line="240" w:lineRule="auto"/>
            </w:pPr>
            <w:r/>
            <w:r>
              <w:rPr>
                <w:rFonts w:ascii="Times New Roman" w:hAnsi="Times New Roman"/>
                <w:b w:val="0"/>
                <w:i w:val="0"/>
                <w:sz w:val="24"/>
              </w:rPr>
              <w:t>Andrew muted 3 times during Zoom hearing</w:t>
            </w:r>
          </w:p>
        </w:tc>
        <w:tc>
          <w:tcPr>
            <w:tcW w:type="dxa" w:w="3120"/>
          </w:tcPr>
          <w:p>
            <w:pPr>
              <w:spacing w:line="240" w:lineRule="auto"/>
            </w:pPr>
            <w:r/>
            <w:r>
              <w:rPr>
                <w:rFonts w:ascii="Times New Roman" w:hAnsi="Times New Roman"/>
                <w:b w:val="0"/>
                <w:i w:val="0"/>
                <w:sz w:val="24"/>
              </w:rPr>
              <w:t>Right to be heard denied</w:t>
            </w:r>
          </w:p>
        </w:tc>
      </w:tr>
      <w:tr>
        <w:tc>
          <w:tcPr>
            <w:tcW w:type="dxa" w:w="3120"/>
          </w:tcPr>
          <w:p>
            <w:pPr>
              <w:spacing w:line="240" w:lineRule="auto"/>
            </w:pPr>
            <w:r/>
            <w:r>
              <w:rPr>
                <w:rFonts w:ascii="Times New Roman" w:hAnsi="Times New Roman"/>
                <w:b w:val="0"/>
                <w:i w:val="0"/>
                <w:sz w:val="24"/>
              </w:rPr>
              <w:t>6</w:t>
            </w:r>
          </w:p>
        </w:tc>
        <w:tc>
          <w:tcPr>
            <w:tcW w:type="dxa" w:w="3120"/>
          </w:tcPr>
          <w:p>
            <w:pPr>
              <w:spacing w:line="240" w:lineRule="auto"/>
            </w:pPr>
            <w:r/>
            <w:r>
              <w:rPr>
                <w:rFonts w:ascii="Times New Roman" w:hAnsi="Times New Roman"/>
                <w:b w:val="0"/>
                <w:i w:val="0"/>
                <w:sz w:val="24"/>
              </w:rPr>
              <w:t>Court-appointed attorney did nothing</w:t>
            </w:r>
          </w:p>
        </w:tc>
        <w:tc>
          <w:tcPr>
            <w:tcW w:type="dxa" w:w="3120"/>
          </w:tcPr>
          <w:p>
            <w:pPr>
              <w:spacing w:line="240" w:lineRule="auto"/>
            </w:pPr>
            <w:r/>
            <w:r>
              <w:rPr>
                <w:rFonts w:ascii="Times New Roman" w:hAnsi="Times New Roman"/>
                <w:b w:val="0"/>
                <w:i w:val="0"/>
                <w:sz w:val="24"/>
              </w:rPr>
              <w:t>Ineffective assistance</w:t>
            </w:r>
          </w:p>
        </w:tc>
      </w:tr>
      <w:tr>
        <w:tc>
          <w:tcPr>
            <w:tcW w:type="dxa" w:w="3120"/>
          </w:tcPr>
          <w:p>
            <w:pPr>
              <w:spacing w:line="240" w:lineRule="auto"/>
            </w:pPr>
            <w:r/>
            <w:r>
              <w:rPr>
                <w:rFonts w:ascii="Times New Roman" w:hAnsi="Times New Roman"/>
                <w:b w:val="0"/>
                <w:i w:val="0"/>
                <w:sz w:val="24"/>
              </w:rPr>
              <w:t>7</w:t>
            </w:r>
          </w:p>
        </w:tc>
        <w:tc>
          <w:tcPr>
            <w:tcW w:type="dxa" w:w="3120"/>
          </w:tcPr>
          <w:p>
            <w:pPr>
              <w:spacing w:line="240" w:lineRule="auto"/>
            </w:pPr>
            <w:r/>
            <w:r>
              <w:rPr>
                <w:rFonts w:ascii="Times New Roman" w:hAnsi="Times New Roman"/>
                <w:b w:val="0"/>
                <w:i w:val="0"/>
                <w:sz w:val="24"/>
              </w:rPr>
              <w:t>Lincoln's bruises documented by police — unreported by Emily</w:t>
            </w:r>
          </w:p>
        </w:tc>
        <w:tc>
          <w:tcPr>
            <w:tcW w:type="dxa" w:w="3120"/>
          </w:tcPr>
          <w:p>
            <w:pPr>
              <w:spacing w:line="240" w:lineRule="auto"/>
            </w:pPr>
            <w:r/>
            <w:r>
              <w:rPr>
                <w:rFonts w:ascii="Times New Roman" w:hAnsi="Times New Roman"/>
                <w:b w:val="0"/>
                <w:i w:val="0"/>
                <w:sz w:val="24"/>
              </w:rPr>
              <w:t>Harm in Mother's care ignored</w:t>
            </w:r>
          </w:p>
        </w:tc>
      </w:tr>
      <w:tr>
        <w:tc>
          <w:tcPr>
            <w:tcW w:type="dxa" w:w="3120"/>
          </w:tcPr>
          <w:p>
            <w:pPr>
              <w:spacing w:line="240" w:lineRule="auto"/>
            </w:pPr>
            <w:r/>
            <w:r>
              <w:rPr>
                <w:rFonts w:ascii="Times New Roman" w:hAnsi="Times New Roman"/>
                <w:b w:val="0"/>
                <w:i w:val="0"/>
                <w:sz w:val="24"/>
              </w:rPr>
              <w:t>8</w:t>
            </w:r>
          </w:p>
        </w:tc>
        <w:tc>
          <w:tcPr>
            <w:tcW w:type="dxa" w:w="3120"/>
          </w:tcPr>
          <w:p>
            <w:pPr>
              <w:spacing w:line="240" w:lineRule="auto"/>
            </w:pPr>
            <w:r/>
            <w:r>
              <w:rPr>
                <w:rFonts w:ascii="Times New Roman" w:hAnsi="Times New Roman"/>
                <w:b w:val="0"/>
                <w:i w:val="0"/>
                <w:sz w:val="24"/>
              </w:rPr>
              <w:t>PPO issued without hearing — ex parte from inception</w:t>
            </w:r>
          </w:p>
        </w:tc>
        <w:tc>
          <w:tcPr>
            <w:tcW w:type="dxa" w:w="3120"/>
          </w:tcPr>
          <w:p>
            <w:pPr>
              <w:spacing w:line="240" w:lineRule="auto"/>
            </w:pPr>
            <w:r/>
            <w:r>
              <w:rPr>
                <w:rFonts w:ascii="Times New Roman" w:hAnsi="Times New Roman"/>
                <w:b w:val="0"/>
                <w:i w:val="0"/>
                <w:sz w:val="24"/>
              </w:rPr>
              <w:t>Due process violation</w:t>
            </w:r>
          </w:p>
        </w:tc>
      </w:tr>
      <w:tr>
        <w:tc>
          <w:tcPr>
            <w:tcW w:type="dxa" w:w="3120"/>
          </w:tcPr>
          <w:p>
            <w:pPr>
              <w:spacing w:line="240" w:lineRule="auto"/>
            </w:pPr>
            <w:r/>
            <w:r>
              <w:rPr>
                <w:rFonts w:ascii="Times New Roman" w:hAnsi="Times New Roman"/>
                <w:b w:val="0"/>
                <w:i w:val="0"/>
                <w:sz w:val="24"/>
              </w:rPr>
              <w:t>9</w:t>
            </w:r>
          </w:p>
        </w:tc>
        <w:tc>
          <w:tcPr>
            <w:tcW w:type="dxa" w:w="3120"/>
          </w:tcPr>
          <w:p>
            <w:pPr>
              <w:spacing w:line="240" w:lineRule="auto"/>
            </w:pPr>
            <w:r/>
            <w:r>
              <w:rPr>
                <w:rFonts w:ascii="Times New Roman" w:hAnsi="Times New Roman"/>
                <w:b w:val="0"/>
                <w:i w:val="0"/>
                <w:sz w:val="24"/>
              </w:rPr>
              <w:t>Child taken to non-Hague country during parenting time withholding</w:t>
            </w:r>
          </w:p>
        </w:tc>
        <w:tc>
          <w:tcPr>
            <w:tcW w:type="dxa" w:w="3120"/>
          </w:tcPr>
          <w:p>
            <w:pPr>
              <w:spacing w:line="240" w:lineRule="auto"/>
            </w:pPr>
            <w:r/>
            <w:r>
              <w:rPr>
                <w:rFonts w:ascii="Times New Roman" w:hAnsi="Times New Roman"/>
                <w:b w:val="0"/>
                <w:i w:val="0"/>
                <w:sz w:val="24"/>
              </w:rPr>
              <w:t>International custody violation</w:t>
            </w:r>
          </w:p>
        </w:tc>
      </w:tr>
      <w:tr>
        <w:tc>
          <w:tcPr>
            <w:tcW w:type="dxa" w:w="3120"/>
          </w:tcPr>
          <w:p>
            <w:pPr>
              <w:spacing w:line="240" w:lineRule="auto"/>
            </w:pPr>
            <w:r/>
            <w:r>
              <w:rPr>
                <w:rFonts w:ascii="Times New Roman" w:hAnsi="Times New Roman"/>
                <w:b w:val="0"/>
                <w:i w:val="0"/>
                <w:sz w:val="24"/>
              </w:rPr>
              <w:t>10</w:t>
            </w:r>
          </w:p>
        </w:tc>
        <w:tc>
          <w:tcPr>
            <w:tcW w:type="dxa" w:w="3120"/>
          </w:tcPr>
          <w:p>
            <w:pPr>
              <w:spacing w:line="240" w:lineRule="auto"/>
            </w:pPr>
            <w:r/>
            <w:r>
              <w:rPr>
                <w:rFonts w:ascii="Times New Roman" w:hAnsi="Times New Roman"/>
                <w:b w:val="0"/>
                <w:i w:val="0"/>
                <w:sz w:val="24"/>
              </w:rPr>
              <w:t>Lori Watson text: direct parental alienation evidence</w:t>
            </w:r>
          </w:p>
        </w:tc>
        <w:tc>
          <w:tcPr>
            <w:tcW w:type="dxa" w:w="3120"/>
          </w:tcPr>
          <w:p>
            <w:pPr>
              <w:spacing w:line="240" w:lineRule="auto"/>
            </w:pPr>
            <w:r/>
            <w:r>
              <w:rPr>
                <w:rFonts w:ascii="Times New Roman" w:hAnsi="Times New Roman"/>
                <w:b w:val="0"/>
                <w:i w:val="0"/>
                <w:sz w:val="24"/>
              </w:rPr>
              <w:t>MCL 722.27a violation</w:t>
            </w:r>
          </w:p>
        </w:tc>
      </w:tr>
    </w:tbl>
    <w:p>
      <w:pPr>
        <w:pStyle w:val="Heading3"/>
      </w:pPr>
      <w:r>
        <w:rPr>
          <w:rFonts w:ascii="Times New Roman" w:hAnsi="Times New Roman"/>
        </w:rPr>
        <w:t>I. LANES D/E/F GAP FINDING</w:t>
      </w:r>
    </w:p>
    <w:p>
      <w:pPr>
        <w:spacing w:line="480" w:lineRule="auto" w:after="0" w:before="0"/>
      </w:pPr>
      <w:r>
        <w:rPr>
          <w:rFonts w:ascii="Times New Roman" w:hAnsi="Times New Roman"/>
          <w:b w:val="0"/>
          <w:i w:val="0"/>
          <w:sz w:val="24"/>
        </w:rPr>
        <w:t xml:space="preserve">Lanes D (PPO), E (Judicial Misconduct), and F (Appellate) directories contain </w:t>
      </w:r>
      <w:r>
        <w:rPr>
          <w:rFonts w:ascii="Times New Roman" w:hAnsi="Times New Roman"/>
          <w:b/>
          <w:i w:val="0"/>
          <w:sz w:val="24"/>
        </w:rPr>
        <w:t>ZERO data files</w:t>
      </w:r>
      <w:r>
        <w:rPr>
          <w:rFonts w:ascii="Times New Roman" w:hAnsi="Times New Roman"/>
          <w:b w:val="0"/>
          <w:i w:val="0"/>
          <w:sz w:val="24"/>
        </w:rPr>
        <w:t xml:space="preserve"> despite full subdirectory structure. 148 PPO atoms remain in Lane A. 4,735+ judicial misconduct findings remain in Lanes A/C but were never propagated to Lane E.</w:t>
      </w:r>
    </w:p>
    <w:p>
      <w:r>
        <w:br w:type="page"/>
      </w:r>
    </w:p>
    <w:p>
      <w:pPr>
        <w:pStyle w:val="Heading2"/>
      </w:pPr>
      <w:r>
        <w:rPr>
          <w:rFonts w:ascii="Times New Roman" w:hAnsi="Times New Roman"/>
        </w:rPr>
        <w:t>IX. VERIFICATION</w:t>
      </w:r>
    </w:p>
    <w:p>
      <w:pPr>
        <w:pStyle w:val="Heading3"/>
      </w:pPr>
      <w:r>
        <w:rPr>
          <w:rFonts w:ascii="Times New Roman" w:hAnsi="Times New Roman"/>
        </w:rPr>
        <w:t>VERIFICATION UNDER MCR 2.114</w:t>
      </w:r>
    </w:p>
    <w:p>
      <w:pPr>
        <w:spacing w:line="480" w:lineRule="auto" w:after="0" w:before="0"/>
      </w:pPr>
      <w:r>
        <w:rPr>
          <w:rFonts w:ascii="Times New Roman" w:hAnsi="Times New Roman"/>
          <w:b w:val="0"/>
          <w:i w:val="0"/>
          <w:sz w:val="24"/>
        </w:rPr>
        <w:t>I, Andrew J. Pigors, the Plaintiff in this action, state under penalty of perjury pursuant to MCR 2.114(A) that the factual allegations set forth in this Complaint are true to the best of my knowledge, information, and belief, and that this Complaint is not being presented for any improper purpose, such as to harass, cause unnecessary delay, or needlessly increase the cost of litigation.</w:t>
      </w:r>
    </w:p>
    <w:p>
      <w:pPr>
        <w:spacing w:line="480" w:lineRule="auto" w:after="0" w:before="0"/>
      </w:pPr>
      <w:r>
        <w:rPr>
          <w:rFonts w:ascii="Times New Roman" w:hAnsi="Times New Roman"/>
          <w:b w:val="0"/>
          <w:i w:val="0"/>
          <w:sz w:val="24"/>
        </w:rPr>
        <w:t>I have read this Complaint and have made reasonable inquiry into the factual allegations contained herein. The allegations and other factual contentions have evidentiary support or, if specifically so identified, will likely have evidentiary support after a reasonable opportunity for further investigation or discovery.</w:t>
      </w:r>
    </w:p>
    <w:p>
      <w:pPr>
        <w:spacing w:line="480" w:lineRule="auto" w:after="0" w:before="0"/>
      </w:pPr>
      <w:r>
        <w:rPr>
          <w:rFonts w:ascii="Times New Roman" w:hAnsi="Times New Roman"/>
          <w:b w:val="0"/>
          <w:i w:val="0"/>
          <w:sz w:val="24"/>
        </w:rPr>
        <w:t>I declare under the penalties of perjury that the foregoing is true and correct.</w:t>
      </w:r>
    </w:p>
    <w:p>
      <w:pPr>
        <w:spacing w:line="480" w:lineRule="auto" w:after="0" w:before="0"/>
      </w:pPr>
      <w:r>
        <w:rPr>
          <w:rFonts w:ascii="Times New Roman" w:hAnsi="Times New Roman"/>
          <w:b w:val="0"/>
          <w:i w:val="0"/>
          <w:sz w:val="24"/>
        </w:rPr>
        <w:t>Dated: _______________</w:t>
      </w:r>
    </w:p>
    <w:p>
      <w:r>
        <w:br w:type="page"/>
      </w:r>
    </w:p>
    <w:p>
      <w:pPr>
        <w:spacing w:line="480" w:lineRule="auto" w:after="0" w:before="0"/>
      </w:pPr>
      <w:r>
        <w:rPr>
          <w:rFonts w:ascii="Times New Roman" w:hAnsi="Times New Roman"/>
          <w:b w:val="0"/>
          <w:i w:val="0"/>
          <w:sz w:val="24"/>
        </w:rPr>
        <w:t>Andrew J. Pigors, Plaintiff (</w:t>
      </w:r>
      <w:r>
        <w:rPr>
          <w:rFonts w:ascii="Times New Roman" w:hAnsi="Times New Roman"/>
          <w:b w:val="0"/>
          <w:i/>
          <w:sz w:val="24"/>
        </w:rPr>
        <w:t>Pro Se</w:t>
      </w:r>
      <w:r>
        <w:rPr>
          <w:rFonts w:ascii="Times New Roman" w:hAnsi="Times New Roman"/>
          <w:b w:val="0"/>
          <w:i w:val="0"/>
          <w:sz w:val="24"/>
        </w:rPr>
        <w:t>) [ADDRESS REDACTED] Telephone: _______________ Email: _______________</w:t>
      </w:r>
    </w:p>
    <w:p>
      <w:r>
        <w:br w:type="page"/>
      </w:r>
    </w:p>
    <w:p>
      <w:pPr>
        <w:pStyle w:val="Heading2"/>
      </w:pPr>
      <w:r>
        <w:rPr>
          <w:rFonts w:ascii="Times New Roman" w:hAnsi="Times New Roman"/>
        </w:rPr>
        <w:t>X. CERTIFICATE OF SERVICE</w:t>
      </w:r>
    </w:p>
    <w:p>
      <w:pPr>
        <w:spacing w:line="480" w:lineRule="auto" w:after="0" w:before="0"/>
      </w:pPr>
      <w:r>
        <w:rPr>
          <w:rFonts w:ascii="Times New Roman" w:hAnsi="Times New Roman"/>
          <w:b w:val="0"/>
          <w:i w:val="0"/>
          <w:sz w:val="24"/>
        </w:rPr>
        <w:t>I, Andrew J. Pigors, hereby certify that on _________________, 20___, I served a true and correct copy of the foregoing CIVIL COMPLAINT AND JURY DEMAND upon each Defendant by the following method:</w:t>
      </w:r>
    </w:p>
    <w:p>
      <w:pPr>
        <w:spacing w:line="480" w:lineRule="auto" w:after="0" w:before="0"/>
      </w:pPr>
      <w:r>
        <w:rPr>
          <w:rFonts w:ascii="Times New Roman" w:hAnsi="Times New Roman"/>
          <w:b/>
          <w:i w:val="0"/>
          <w:sz w:val="24"/>
        </w:rPr>
        <w:t>Defendant Emily A. Watson:</w:t>
      </w:r>
      <w:r>
        <w:rPr>
          <w:rFonts w:ascii="Times New Roman" w:hAnsi="Times New Roman"/>
          <w:b w:val="0"/>
          <w:i w:val="0"/>
          <w:sz w:val="24"/>
        </w:rPr>
        <w:t xml:space="preserve"> ☐ Personal Service (MCR 2.105(A)(1)) ☐ Registered or Certified Mail, Return Receipt Requested Address: _______________________________________________</w:t>
      </w:r>
    </w:p>
    <w:p>
      <w:pPr>
        <w:spacing w:line="480" w:lineRule="auto" w:after="0" w:before="0"/>
      </w:pPr>
      <w:r>
        <w:rPr>
          <w:rFonts w:ascii="Times New Roman" w:hAnsi="Times New Roman"/>
          <w:b/>
          <w:i w:val="0"/>
          <w:sz w:val="24"/>
        </w:rPr>
        <w:t>Defendant Lori Watson:</w:t>
      </w:r>
      <w:r>
        <w:rPr>
          <w:rFonts w:ascii="Times New Roman" w:hAnsi="Times New Roman"/>
          <w:b w:val="0"/>
          <w:i w:val="0"/>
          <w:sz w:val="24"/>
        </w:rPr>
        <w:t xml:space="preserve"> ☐ Personal Service (MCR 2.105(A)(1)) ☐ Registered or Certified Mail, Return Receipt Requested Address: 2160 Garland Drive, Muskegon, MI _______________</w:t>
      </w:r>
    </w:p>
    <w:p>
      <w:pPr>
        <w:spacing w:line="480" w:lineRule="auto" w:after="0" w:before="0"/>
      </w:pPr>
      <w:r>
        <w:rPr>
          <w:rFonts w:ascii="Times New Roman" w:hAnsi="Times New Roman"/>
          <w:b/>
          <w:i w:val="0"/>
          <w:sz w:val="24"/>
        </w:rPr>
        <w:t>Defendant Albert Watson:</w:t>
      </w:r>
      <w:r>
        <w:rPr>
          <w:rFonts w:ascii="Times New Roman" w:hAnsi="Times New Roman"/>
          <w:b w:val="0"/>
          <w:i w:val="0"/>
          <w:sz w:val="24"/>
        </w:rPr>
        <w:t xml:space="preserve"> ☐ Personal Service (MCR 2.105(A)(1)) ☐ Registered or Certified Mail, Return Receipt Requested Address: 2160 Garland Drive, Muskegon, MI _______________</w:t>
      </w:r>
    </w:p>
    <w:p>
      <w:pPr>
        <w:spacing w:line="480" w:lineRule="auto" w:after="0" w:before="0"/>
      </w:pPr>
      <w:r>
        <w:rPr>
          <w:rFonts w:ascii="Times New Roman" w:hAnsi="Times New Roman"/>
          <w:b/>
          <w:i w:val="0"/>
          <w:sz w:val="24"/>
        </w:rPr>
        <w:t>Defendant Cody Watson:</w:t>
      </w:r>
      <w:r>
        <w:rPr>
          <w:rFonts w:ascii="Times New Roman" w:hAnsi="Times New Roman"/>
          <w:b w:val="0"/>
          <w:i w:val="0"/>
          <w:sz w:val="24"/>
        </w:rPr>
        <w:t xml:space="preserve"> ☐ Personal Service (MCR 2.105(A)(1)) ☐ Registered or Certified Mail, Return Receipt Requested Address: _______________________________________________</w:t>
      </w:r>
    </w:p>
    <w:p>
      <w:r>
        <w:br w:type="page"/>
      </w:r>
    </w:p>
    <w:p>
      <w:pPr>
        <w:spacing w:line="480" w:lineRule="auto" w:after="0" w:before="0"/>
      </w:pPr>
      <w:r>
        <w:rPr>
          <w:rFonts w:ascii="Times New Roman" w:hAnsi="Times New Roman"/>
          <w:b w:val="0"/>
          <w:i w:val="0"/>
          <w:sz w:val="24"/>
        </w:rPr>
        <w:t>Andrew J. Pigors, Plaintiff (</w:t>
      </w:r>
      <w:r>
        <w:rPr>
          <w:rFonts w:ascii="Times New Roman" w:hAnsi="Times New Roman"/>
          <w:b w:val="0"/>
          <w:i/>
          <w:sz w:val="24"/>
        </w:rPr>
        <w:t>Pro Se</w:t>
      </w:r>
      <w:r>
        <w:rPr>
          <w:rFonts w:ascii="Times New Roman" w:hAnsi="Times New Roman"/>
          <w:b w:val="0"/>
          <w:i w:val="0"/>
          <w:sz w:val="24"/>
        </w:rPr>
        <w:t>)</w:t>
      </w:r>
    </w:p>
    <w:p>
      <w:pPr>
        <w:spacing w:line="480" w:lineRule="auto" w:after="0" w:before="0"/>
      </w:pPr>
      <w:r>
        <w:rPr>
          <w:rFonts w:ascii="Times New Roman" w:hAnsi="Times New Roman"/>
          <w:b w:val="0"/>
          <w:i w:val="0"/>
          <w:sz w:val="24"/>
        </w:rPr>
        <w:t>Dated: _______________</w:t>
      </w:r>
    </w:p>
    <w:p>
      <w:r>
        <w:br w:type="page"/>
      </w:r>
    </w:p>
    <w:p>
      <w:r>
        <w:br w:type="page"/>
      </w:r>
    </w:p>
    <w:p>
      <w:pPr>
        <w:pStyle w:val="Heading3"/>
      </w:pPr>
      <w:r>
        <w:rPr>
          <w:rFonts w:ascii="Times New Roman" w:hAnsi="Times New Roman"/>
        </w:rPr>
        <w:t>CROSS-REFERENCE: RELATED FILINGS</w:t>
      </w:r>
    </w:p>
    <w:p>
      <w:pPr>
        <w:spacing w:line="480" w:lineRule="auto" w:after="0" w:before="0"/>
      </w:pPr>
      <w:r>
        <w:rPr>
          <w:rFonts w:ascii="Times New Roman" w:hAnsi="Times New Roman"/>
          <w:b w:val="0"/>
          <w:i w:val="0"/>
          <w:sz w:val="24"/>
        </w:rPr>
        <w:t>This filing should be read in conjunction with the following companion filings, which address overlapping factual and legal issues: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line="240" w:lineRule="auto"/>
            </w:pPr>
            <w:r/>
            <w:r>
              <w:rPr>
                <w:rFonts w:ascii="Times New Roman" w:hAnsi="Times New Roman"/>
                <w:b/>
                <w:sz w:val="24"/>
              </w:rPr>
              <w:t>Filing</w:t>
            </w:r>
          </w:p>
        </w:tc>
        <w:tc>
          <w:tcPr>
            <w:tcW w:type="dxa" w:w="3120"/>
          </w:tcPr>
          <w:p>
            <w:pPr>
              <w:spacing w:line="240" w:lineRule="auto"/>
            </w:pPr>
            <w:r/>
            <w:r>
              <w:rPr>
                <w:rFonts w:ascii="Times New Roman" w:hAnsi="Times New Roman"/>
                <w:b/>
                <w:sz w:val="24"/>
              </w:rPr>
              <w:t>Case No.</w:t>
            </w:r>
          </w:p>
        </w:tc>
        <w:tc>
          <w:tcPr>
            <w:tcW w:type="dxa" w:w="3120"/>
          </w:tcPr>
          <w:p>
            <w:pPr>
              <w:spacing w:line="240" w:lineRule="auto"/>
            </w:pPr>
            <w:r/>
            <w:r>
              <w:rPr>
                <w:rFonts w:ascii="Times New Roman" w:hAnsi="Times New Roman"/>
                <w:b/>
                <w:sz w:val="24"/>
              </w:rPr>
              <w:t>Connection</w:t>
            </w:r>
          </w:p>
        </w:tc>
      </w:tr>
      <w:tr>
        <w:tc>
          <w:tcPr>
            <w:tcW w:type="dxa" w:w="3120"/>
          </w:tcPr>
          <w:p>
            <w:pPr>
              <w:spacing w:line="240" w:lineRule="auto"/>
            </w:pPr>
            <w:r/>
            <w:r>
              <w:rPr>
                <w:rFonts w:ascii="Times New Roman" w:hAnsi="Times New Roman"/>
                <w:b w:val="0"/>
                <w:i w:val="0"/>
                <w:sz w:val="24"/>
              </w:rPr>
              <w:t>Emergency Motion to Restore Parenting Time</w:t>
            </w:r>
          </w:p>
        </w:tc>
        <w:tc>
          <w:tcPr>
            <w:tcW w:type="dxa" w:w="3120"/>
          </w:tcPr>
          <w:p>
            <w:pPr>
              <w:spacing w:line="240" w:lineRule="auto"/>
            </w:pPr>
            <w:r/>
            <w:r>
              <w:rPr>
                <w:rFonts w:ascii="Times New Roman" w:hAnsi="Times New Roman"/>
                <w:b w:val="0"/>
                <w:i w:val="0"/>
                <w:sz w:val="24"/>
              </w:rPr>
              <w:t>2024-001507-DC</w:t>
            </w:r>
          </w:p>
        </w:tc>
        <w:tc>
          <w:tcPr>
            <w:tcW w:type="dxa" w:w="3120"/>
          </w:tcPr>
          <w:p>
            <w:pPr>
              <w:spacing w:line="240" w:lineRule="auto"/>
            </w:pPr>
            <w:r/>
            <w:r>
              <w:rPr>
                <w:rFonts w:ascii="Times New Roman" w:hAnsi="Times New Roman"/>
                <w:b w:val="0"/>
                <w:i w:val="0"/>
                <w:sz w:val="24"/>
              </w:rPr>
              <w:t>Seeks restoration of parenting time denied for 329+ days</w:t>
            </w:r>
          </w:p>
        </w:tc>
      </w:tr>
      <w:tr>
        <w:tc>
          <w:tcPr>
            <w:tcW w:type="dxa" w:w="3120"/>
          </w:tcPr>
          <w:p>
            <w:pPr>
              <w:spacing w:line="240" w:lineRule="auto"/>
            </w:pPr>
            <w:r/>
            <w:r>
              <w:rPr>
                <w:rFonts w:ascii="Times New Roman" w:hAnsi="Times New Roman"/>
                <w:b w:val="0"/>
                <w:i w:val="0"/>
                <w:sz w:val="24"/>
              </w:rPr>
              <w:t>Motion to Terminate PPO</w:t>
            </w:r>
          </w:p>
        </w:tc>
        <w:tc>
          <w:tcPr>
            <w:tcW w:type="dxa" w:w="3120"/>
          </w:tcPr>
          <w:p>
            <w:pPr>
              <w:spacing w:line="240" w:lineRule="auto"/>
            </w:pPr>
            <w:r/>
            <w:r>
              <w:rPr>
                <w:rFonts w:ascii="Times New Roman" w:hAnsi="Times New Roman"/>
                <w:b w:val="0"/>
                <w:i w:val="0"/>
                <w:sz w:val="24"/>
              </w:rPr>
              <w:t>2023-5907-PP</w:t>
            </w:r>
          </w:p>
        </w:tc>
        <w:tc>
          <w:tcPr>
            <w:tcW w:type="dxa" w:w="3120"/>
          </w:tcPr>
          <w:p>
            <w:pPr>
              <w:spacing w:line="240" w:lineRule="auto"/>
            </w:pPr>
            <w:r/>
            <w:r>
              <w:rPr>
                <w:rFonts w:ascii="Times New Roman" w:hAnsi="Times New Roman"/>
                <w:b w:val="0"/>
                <w:i w:val="0"/>
                <w:sz w:val="24"/>
              </w:rPr>
              <w:t>PPO weaponized to facilitate parenting time denial</w:t>
            </w:r>
          </w:p>
        </w:tc>
      </w:tr>
      <w:tr>
        <w:tc>
          <w:tcPr>
            <w:tcW w:type="dxa" w:w="3120"/>
          </w:tcPr>
          <w:p>
            <w:pPr>
              <w:spacing w:line="240" w:lineRule="auto"/>
            </w:pPr>
            <w:r/>
            <w:r>
              <w:rPr>
                <w:rFonts w:ascii="Times New Roman" w:hAnsi="Times New Roman"/>
                <w:b w:val="0"/>
                <w:i w:val="0"/>
                <w:sz w:val="24"/>
              </w:rPr>
              <w:t>Motion to Disqualify Judge McNeill</w:t>
            </w:r>
          </w:p>
        </w:tc>
        <w:tc>
          <w:tcPr>
            <w:tcW w:type="dxa" w:w="3120"/>
          </w:tcPr>
          <w:p>
            <w:pPr>
              <w:spacing w:line="240" w:lineRule="auto"/>
            </w:pPr>
            <w:r/>
            <w:r>
              <w:rPr>
                <w:rFonts w:ascii="Times New Roman" w:hAnsi="Times New Roman"/>
                <w:b w:val="0"/>
                <w:i w:val="0"/>
                <w:sz w:val="24"/>
              </w:rPr>
              <w:t>2024-001507-DC</w:t>
            </w:r>
          </w:p>
        </w:tc>
        <w:tc>
          <w:tcPr>
            <w:tcW w:type="dxa" w:w="3120"/>
          </w:tcPr>
          <w:p>
            <w:pPr>
              <w:spacing w:line="240" w:lineRule="auto"/>
            </w:pPr>
            <w:r/>
            <w:r>
              <w:rPr>
                <w:rFonts w:ascii="Times New Roman" w:hAnsi="Times New Roman"/>
                <w:b w:val="0"/>
                <w:i w:val="0"/>
                <w:sz w:val="24"/>
              </w:rPr>
              <w:t>Documented pattern of judicial bias</w:t>
            </w:r>
          </w:p>
        </w:tc>
      </w:tr>
      <w:tr>
        <w:tc>
          <w:tcPr>
            <w:tcW w:type="dxa" w:w="3120"/>
          </w:tcPr>
          <w:p>
            <w:pPr>
              <w:spacing w:line="240" w:lineRule="auto"/>
            </w:pPr>
            <w:r/>
            <w:r>
              <w:rPr>
                <w:rFonts w:ascii="Times New Roman" w:hAnsi="Times New Roman"/>
                <w:b w:val="0"/>
                <w:i w:val="0"/>
                <w:sz w:val="24"/>
              </w:rPr>
              <w:t>Motion for Contempt / Show Cause</w:t>
            </w:r>
          </w:p>
        </w:tc>
        <w:tc>
          <w:tcPr>
            <w:tcW w:type="dxa" w:w="3120"/>
          </w:tcPr>
          <w:p>
            <w:pPr>
              <w:spacing w:line="240" w:lineRule="auto"/>
            </w:pPr>
            <w:r/>
            <w:r>
              <w:rPr>
                <w:rFonts w:ascii="Times New Roman" w:hAnsi="Times New Roman"/>
                <w:b w:val="0"/>
                <w:i w:val="0"/>
                <w:sz w:val="24"/>
              </w:rPr>
              <w:t>2024-001507-DC</w:t>
            </w:r>
          </w:p>
        </w:tc>
        <w:tc>
          <w:tcPr>
            <w:tcW w:type="dxa" w:w="3120"/>
          </w:tcPr>
          <w:p>
            <w:pPr>
              <w:spacing w:line="240" w:lineRule="auto"/>
            </w:pPr>
            <w:r/>
            <w:r>
              <w:rPr>
                <w:rFonts w:ascii="Times New Roman" w:hAnsi="Times New Roman"/>
                <w:b w:val="0"/>
                <w:i w:val="0"/>
                <w:sz w:val="24"/>
              </w:rPr>
              <w:t>27+ violations of parenting time orders</w:t>
            </w:r>
          </w:p>
        </w:tc>
      </w:tr>
      <w:tr>
        <w:tc>
          <w:tcPr>
            <w:tcW w:type="dxa" w:w="3120"/>
          </w:tcPr>
          <w:p>
            <w:pPr>
              <w:spacing w:line="240" w:lineRule="auto"/>
            </w:pPr>
            <w:r/>
            <w:r>
              <w:rPr>
                <w:rFonts w:ascii="Times New Roman" w:hAnsi="Times New Roman"/>
                <w:b w:val="0"/>
                <w:i w:val="0"/>
                <w:sz w:val="24"/>
              </w:rPr>
              <w:t>Motion for Sanctions</w:t>
            </w:r>
          </w:p>
        </w:tc>
        <w:tc>
          <w:tcPr>
            <w:tcW w:type="dxa" w:w="3120"/>
          </w:tcPr>
          <w:p>
            <w:pPr>
              <w:spacing w:line="240" w:lineRule="auto"/>
            </w:pPr>
            <w:r/>
            <w:r>
              <w:rPr>
                <w:rFonts w:ascii="Times New Roman" w:hAnsi="Times New Roman"/>
                <w:b w:val="0"/>
                <w:i w:val="0"/>
                <w:sz w:val="24"/>
              </w:rPr>
              <w:t>2024-001507-DC</w:t>
            </w:r>
          </w:p>
        </w:tc>
        <w:tc>
          <w:tcPr>
            <w:tcW w:type="dxa" w:w="3120"/>
          </w:tcPr>
          <w:p>
            <w:pPr>
              <w:spacing w:line="240" w:lineRule="auto"/>
            </w:pPr>
            <w:r/>
            <w:r>
              <w:rPr>
                <w:rFonts w:ascii="Times New Roman" w:hAnsi="Times New Roman"/>
                <w:b w:val="0"/>
                <w:i w:val="0"/>
                <w:sz w:val="24"/>
              </w:rPr>
              <w:t>Frivolous filings and false allegations by Defendant</w:t>
            </w:r>
          </w:p>
        </w:tc>
      </w:tr>
      <w:tr>
        <w:tc>
          <w:tcPr>
            <w:tcW w:type="dxa" w:w="3120"/>
          </w:tcPr>
          <w:p>
            <w:pPr>
              <w:spacing w:line="240" w:lineRule="auto"/>
            </w:pPr>
            <w:r/>
            <w:r>
              <w:rPr>
                <w:rFonts w:ascii="Times New Roman" w:hAnsi="Times New Roman"/>
                <w:b w:val="0"/>
                <w:i w:val="0"/>
                <w:sz w:val="24"/>
              </w:rPr>
              <w:t>Motion for Change of Venue</w:t>
            </w:r>
          </w:p>
        </w:tc>
        <w:tc>
          <w:tcPr>
            <w:tcW w:type="dxa" w:w="3120"/>
          </w:tcPr>
          <w:p>
            <w:pPr>
              <w:spacing w:line="240" w:lineRule="auto"/>
            </w:pPr>
            <w:r/>
            <w:r>
              <w:rPr>
                <w:rFonts w:ascii="Times New Roman" w:hAnsi="Times New Roman"/>
                <w:b w:val="0"/>
                <w:i w:val="0"/>
                <w:sz w:val="24"/>
              </w:rPr>
              <w:t>2024-001507-DC</w:t>
            </w:r>
          </w:p>
        </w:tc>
        <w:tc>
          <w:tcPr>
            <w:tcW w:type="dxa" w:w="3120"/>
          </w:tcPr>
          <w:p>
            <w:pPr>
              <w:spacing w:line="240" w:lineRule="auto"/>
            </w:pPr>
            <w:r/>
            <w:r>
              <w:rPr>
                <w:rFonts w:ascii="Times New Roman" w:hAnsi="Times New Roman"/>
                <w:b w:val="0"/>
                <w:i w:val="0"/>
                <w:sz w:val="24"/>
              </w:rPr>
              <w:t>Community bias and prejudice concerns</w:t>
            </w:r>
          </w:p>
        </w:tc>
      </w:tr>
      <w:tr>
        <w:tc>
          <w:tcPr>
            <w:tcW w:type="dxa" w:w="3120"/>
          </w:tcPr>
          <w:p>
            <w:pPr>
              <w:spacing w:line="240" w:lineRule="auto"/>
            </w:pPr>
            <w:r/>
            <w:r>
              <w:rPr>
                <w:rFonts w:ascii="Times New Roman" w:hAnsi="Times New Roman"/>
                <w:b w:val="0"/>
                <w:i w:val="0"/>
                <w:sz w:val="24"/>
              </w:rPr>
              <w:t>Motion to Consolidate</w:t>
            </w:r>
          </w:p>
        </w:tc>
        <w:tc>
          <w:tcPr>
            <w:tcW w:type="dxa" w:w="3120"/>
          </w:tcPr>
          <w:p>
            <w:pPr>
              <w:spacing w:line="240" w:lineRule="auto"/>
            </w:pPr>
            <w:r/>
            <w:r>
              <w:rPr>
                <w:rFonts w:ascii="Times New Roman" w:hAnsi="Times New Roman"/>
                <w:b w:val="0"/>
                <w:i w:val="0"/>
                <w:sz w:val="24"/>
              </w:rPr>
              <w:t>2024-001507-DC / 2023-5907-PP</w:t>
            </w:r>
          </w:p>
        </w:tc>
        <w:tc>
          <w:tcPr>
            <w:tcW w:type="dxa" w:w="3120"/>
          </w:tcPr>
          <w:p>
            <w:pPr>
              <w:spacing w:line="240" w:lineRule="auto"/>
            </w:pPr>
            <w:r/>
            <w:r>
              <w:rPr>
                <w:rFonts w:ascii="Times New Roman" w:hAnsi="Times New Roman"/>
                <w:b w:val="0"/>
                <w:i w:val="0"/>
                <w:sz w:val="24"/>
              </w:rPr>
              <w:t>Coordination of custody and PPO proceedings</w:t>
            </w:r>
          </w:p>
        </w:tc>
      </w:tr>
      <w:tr>
        <w:tc>
          <w:tcPr>
            <w:tcW w:type="dxa" w:w="3120"/>
          </w:tcPr>
          <w:p>
            <w:pPr>
              <w:spacing w:line="240" w:lineRule="auto"/>
            </w:pPr>
            <w:r/>
            <w:r>
              <w:rPr>
                <w:rFonts w:ascii="Times New Roman" w:hAnsi="Times New Roman"/>
                <w:b w:val="0"/>
                <w:i w:val="0"/>
                <w:sz w:val="24"/>
              </w:rPr>
              <w:t>Motion for Child Support Modification</w:t>
            </w:r>
          </w:p>
        </w:tc>
        <w:tc>
          <w:tcPr>
            <w:tcW w:type="dxa" w:w="3120"/>
          </w:tcPr>
          <w:p>
            <w:pPr>
              <w:spacing w:line="240" w:lineRule="auto"/>
            </w:pPr>
            <w:r/>
            <w:r>
              <w:rPr>
                <w:rFonts w:ascii="Times New Roman" w:hAnsi="Times New Roman"/>
                <w:b w:val="0"/>
                <w:i w:val="0"/>
                <w:sz w:val="24"/>
              </w:rPr>
              <w:t>2024-001507-DC</w:t>
            </w:r>
          </w:p>
        </w:tc>
        <w:tc>
          <w:tcPr>
            <w:tcW w:type="dxa" w:w="3120"/>
          </w:tcPr>
          <w:p>
            <w:pPr>
              <w:spacing w:line="240" w:lineRule="auto"/>
            </w:pPr>
            <w:r/>
            <w:r>
              <w:rPr>
                <w:rFonts w:ascii="Times New Roman" w:hAnsi="Times New Roman"/>
                <w:b w:val="0"/>
                <w:i w:val="0"/>
                <w:sz w:val="24"/>
              </w:rPr>
              <w:t>Financial impact of parenting time elimination</w:t>
            </w:r>
          </w:p>
        </w:tc>
      </w:tr>
      <w:tr>
        <w:tc>
          <w:tcPr>
            <w:tcW w:type="dxa" w:w="3120"/>
          </w:tcPr>
          <w:p>
            <w:pPr>
              <w:spacing w:line="240" w:lineRule="auto"/>
            </w:pPr>
            <w:r/>
            <w:r>
              <w:rPr>
                <w:rFonts w:ascii="Times New Roman" w:hAnsi="Times New Roman"/>
                <w:b w:val="0"/>
                <w:i w:val="0"/>
                <w:sz w:val="24"/>
              </w:rPr>
              <w:t>42 USC § 1983 Federal Complaint</w:t>
            </w:r>
          </w:p>
        </w:tc>
        <w:tc>
          <w:tcPr>
            <w:tcW w:type="dxa" w:w="3120"/>
          </w:tcPr>
          <w:p>
            <w:pPr>
              <w:spacing w:line="240" w:lineRule="auto"/>
            </w:pPr>
            <w:r/>
            <w:r>
              <w:rPr>
                <w:rFonts w:ascii="Times New Roman" w:hAnsi="Times New Roman"/>
                <w:b w:val="0"/>
                <w:i w:val="0"/>
                <w:sz w:val="24"/>
              </w:rPr>
              <w:t>W.D. Mich.</w:t>
            </w:r>
          </w:p>
        </w:tc>
        <w:tc>
          <w:tcPr>
            <w:tcW w:type="dxa" w:w="3120"/>
          </w:tcPr>
          <w:p>
            <w:pPr>
              <w:spacing w:line="240" w:lineRule="auto"/>
            </w:pPr>
            <w:r/>
            <w:r>
              <w:rPr>
                <w:rFonts w:ascii="Times New Roman" w:hAnsi="Times New Roman"/>
                <w:b w:val="0"/>
                <w:i w:val="0"/>
                <w:sz w:val="24"/>
              </w:rPr>
              <w:t>Federal civil rights — due process deprivation</w:t>
            </w:r>
          </w:p>
        </w:tc>
      </w:tr>
      <w:tr>
        <w:tc>
          <w:tcPr>
            <w:tcW w:type="dxa" w:w="3120"/>
          </w:tcPr>
          <w:p>
            <w:pPr>
              <w:spacing w:line="240" w:lineRule="auto"/>
            </w:pPr>
            <w:r/>
            <w:r>
              <w:rPr>
                <w:rFonts w:ascii="Times New Roman" w:hAnsi="Times New Roman"/>
                <w:b w:val="0"/>
                <w:i w:val="0"/>
                <w:sz w:val="24"/>
              </w:rPr>
              <w:t>Application for Leave to Appeal</w:t>
            </w:r>
          </w:p>
        </w:tc>
        <w:tc>
          <w:tcPr>
            <w:tcW w:type="dxa" w:w="3120"/>
          </w:tcPr>
          <w:p>
            <w:pPr>
              <w:spacing w:line="240" w:lineRule="auto"/>
            </w:pPr>
            <w:r/>
            <w:r>
              <w:rPr>
                <w:rFonts w:ascii="Times New Roman" w:hAnsi="Times New Roman"/>
                <w:b w:val="0"/>
                <w:i w:val="0"/>
                <w:sz w:val="24"/>
              </w:rPr>
              <w:t>COA-366810</w:t>
            </w:r>
          </w:p>
        </w:tc>
        <w:tc>
          <w:tcPr>
            <w:tcW w:type="dxa" w:w="3120"/>
          </w:tcPr>
          <w:p>
            <w:pPr>
              <w:spacing w:line="240" w:lineRule="auto"/>
            </w:pPr>
            <w:r/>
            <w:r>
              <w:rPr>
                <w:rFonts w:ascii="Times New Roman" w:hAnsi="Times New Roman"/>
                <w:b w:val="0"/>
                <w:i w:val="0"/>
                <w:sz w:val="24"/>
              </w:rPr>
              <w:t>Appellate review of lower court errors</w:t>
            </w:r>
          </w:p>
        </w:tc>
      </w:tr>
      <w:tr>
        <w:tc>
          <w:tcPr>
            <w:tcW w:type="dxa" w:w="3120"/>
          </w:tcPr>
          <w:p>
            <w:pPr>
              <w:spacing w:line="240" w:lineRule="auto"/>
            </w:pPr>
            <w:r/>
            <w:r>
              <w:rPr>
                <w:rFonts w:ascii="Times New Roman" w:hAnsi="Times New Roman"/>
                <w:b w:val="0"/>
                <w:i w:val="0"/>
                <w:sz w:val="24"/>
              </w:rPr>
              <w:t>Motion for Immediate Consideration</w:t>
            </w:r>
          </w:p>
        </w:tc>
        <w:tc>
          <w:tcPr>
            <w:tcW w:type="dxa" w:w="3120"/>
          </w:tcPr>
          <w:p>
            <w:pPr>
              <w:spacing w:line="240" w:lineRule="auto"/>
            </w:pPr>
            <w:r/>
            <w:r>
              <w:rPr>
                <w:rFonts w:ascii="Times New Roman" w:hAnsi="Times New Roman"/>
                <w:b w:val="0"/>
                <w:i w:val="0"/>
                <w:sz w:val="24"/>
              </w:rPr>
              <w:t>COA-366810</w:t>
            </w:r>
          </w:p>
        </w:tc>
        <w:tc>
          <w:tcPr>
            <w:tcW w:type="dxa" w:w="3120"/>
          </w:tcPr>
          <w:p>
            <w:pPr>
              <w:spacing w:line="240" w:lineRule="auto"/>
            </w:pPr>
            <w:r/>
            <w:r>
              <w:rPr>
                <w:rFonts w:ascii="Times New Roman" w:hAnsi="Times New Roman"/>
                <w:b w:val="0"/>
                <w:i w:val="0"/>
                <w:sz w:val="24"/>
              </w:rPr>
              <w:t>Emergency appellate consideration</w:t>
            </w:r>
          </w:p>
        </w:tc>
      </w:tr>
      <w:tr>
        <w:tc>
          <w:tcPr>
            <w:tcW w:type="dxa" w:w="3120"/>
          </w:tcPr>
          <w:p>
            <w:pPr>
              <w:spacing w:line="240" w:lineRule="auto"/>
            </w:pPr>
            <w:r/>
            <w:r>
              <w:rPr>
                <w:rFonts w:ascii="Times New Roman" w:hAnsi="Times New Roman"/>
                <w:b w:val="0"/>
                <w:i w:val="0"/>
                <w:sz w:val="24"/>
              </w:rPr>
              <w:t>JTC Formal Complaint (Judge McNeill)</w:t>
            </w:r>
          </w:p>
        </w:tc>
        <w:tc>
          <w:tcPr>
            <w:tcW w:type="dxa" w:w="3120"/>
          </w:tcPr>
          <w:p>
            <w:pPr>
              <w:spacing w:line="240" w:lineRule="auto"/>
            </w:pPr>
            <w:r/>
            <w:r>
              <w:rPr>
                <w:rFonts w:ascii="Times New Roman" w:hAnsi="Times New Roman"/>
                <w:b w:val="0"/>
                <w:i w:val="0"/>
                <w:sz w:val="24"/>
              </w:rPr>
              <w:t>JTC</w:t>
            </w:r>
          </w:p>
        </w:tc>
        <w:tc>
          <w:tcPr>
            <w:tcW w:type="dxa" w:w="3120"/>
          </w:tcPr>
          <w:p>
            <w:pPr>
              <w:spacing w:line="240" w:lineRule="auto"/>
            </w:pPr>
            <w:r/>
            <w:r>
              <w:rPr>
                <w:rFonts w:ascii="Times New Roman" w:hAnsi="Times New Roman"/>
                <w:b w:val="0"/>
                <w:i w:val="0"/>
                <w:sz w:val="24"/>
              </w:rPr>
              <w:t>Judicial misconduct complaint</w:t>
            </w:r>
          </w:p>
        </w:tc>
      </w:tr>
      <w:tr>
        <w:tc>
          <w:tcPr>
            <w:tcW w:type="dxa" w:w="3120"/>
          </w:tcPr>
          <w:p>
            <w:pPr>
              <w:spacing w:line="240" w:lineRule="auto"/>
            </w:pPr>
            <w:r/>
            <w:r>
              <w:rPr>
                <w:rFonts w:ascii="Times New Roman" w:hAnsi="Times New Roman"/>
                <w:b w:val="0"/>
                <w:i w:val="0"/>
                <w:sz w:val="24"/>
              </w:rPr>
              <w:t>Petition for Superintending Control</w:t>
            </w:r>
          </w:p>
        </w:tc>
        <w:tc>
          <w:tcPr>
            <w:tcW w:type="dxa" w:w="3120"/>
          </w:tcPr>
          <w:p>
            <w:pPr>
              <w:spacing w:line="240" w:lineRule="auto"/>
            </w:pPr>
            <w:r/>
            <w:r>
              <w:rPr>
                <w:rFonts w:ascii="Times New Roman" w:hAnsi="Times New Roman"/>
                <w:b w:val="0"/>
                <w:i w:val="0"/>
                <w:sz w:val="24"/>
              </w:rPr>
              <w:t>MSC</w:t>
            </w:r>
          </w:p>
        </w:tc>
        <w:tc>
          <w:tcPr>
            <w:tcW w:type="dxa" w:w="3120"/>
          </w:tcPr>
          <w:p>
            <w:pPr>
              <w:spacing w:line="240" w:lineRule="auto"/>
            </w:pPr>
            <w:r/>
            <w:r>
              <w:rPr>
                <w:rFonts w:ascii="Times New Roman" w:hAnsi="Times New Roman"/>
                <w:b w:val="0"/>
                <w:i w:val="0"/>
                <w:sz w:val="24"/>
              </w:rPr>
              <w:t>Supreme Court oversight of lower court</w:t>
            </w:r>
          </w:p>
        </w:tc>
      </w:tr>
    </w:tbl>
    <w:p>
      <w:pPr>
        <w:spacing w:line="480" w:lineRule="auto" w:after="0" w:before="0"/>
      </w:pPr>
      <w:r>
        <w:rPr>
          <w:rFonts w:ascii="Times New Roman" w:hAnsi="Times New Roman"/>
          <w:b w:val="0"/>
          <w:i/>
          <w:sz w:val="24"/>
        </w:rPr>
        <w:t>This document was prepared by Andrew J. Pigors, proceeding pro se, and is filed in compliance with MCR 2.111 and MCR 2.114.</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Simple w:instr=" PAGE \* MERGEFORMAT ">
        <w:r>
          <w:t>1</w:t>
        </w:r>
      </w:fldSimpl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