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Andrew James Pigors</w:t>
      </w:r>
    </w:p>
    <w:p>
      <w:r>
        <w:t>1977 Whitehall Road, Lot 17</w:t>
      </w:r>
    </w:p>
    <w:p>
      <w:r>
        <w:t>Muskegon, MI 49445</w:t>
      </w:r>
    </w:p>
    <w:p>
      <w:r>
        <w:t>(231) 724-6251</w:t>
      </w:r>
    </w:p>
    <w:p/>
    <w:p>
      <w:r>
        <w:t>April 23, 2025</w:t>
      </w:r>
    </w:p>
    <w:p/>
    <w:p>
      <w:r>
        <w:t>Clerk of the Court</w:t>
      </w:r>
    </w:p>
    <w:p>
      <w:r>
        <w:t>Muskegon County Circuit Court – Family Division</w:t>
      </w:r>
    </w:p>
    <w:p>
      <w:r>
        <w:t>990 Terrace Street</w:t>
      </w:r>
    </w:p>
    <w:p>
      <w:r>
        <w:t>Muskegon, MI 49442</w:t>
      </w:r>
    </w:p>
    <w:p/>
    <w:p>
      <w:r>
        <w:t>RE: Filing Group Submission – FILING GROUP 1 – EMERGENCY &amp; CORE PARENTING TIME ENFORCEMENT</w:t>
      </w:r>
    </w:p>
    <w:p/>
    <w:p>
      <w:r>
        <w:t>Dear Clerk:</w:t>
      </w:r>
    </w:p>
    <w:p/>
    <w:p>
      <w:r>
        <w:t>Please find enclosed the documents comprising the above-captioned filing group. This packet includes motions, declarations, and verified statements related to immediate and emergency parenting time enforcement. It includes requests for make-up parenting time, a verified change in circumstances, and proposed orders for immediate relief.</w:t>
      </w:r>
    </w:p>
    <w:p/>
    <w:p>
      <w:r>
        <w:t>Respectfully submitted,</w:t>
      </w:r>
    </w:p>
    <w:p/>
    <w:p>
      <w:r>
        <w:t>Andrew James Pigors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