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0B582" w14:textId="462741C1" w:rsidR="00890A39" w:rsidRDefault="00890A39">
      <w:r>
        <w:t>MCR for custody</w:t>
      </w:r>
    </w:p>
    <w:p w14:paraId="6B61805B" w14:textId="77777777" w:rsidR="00890A39" w:rsidRDefault="00890A39"/>
    <w:p w14:paraId="2E046CB7" w14:textId="77777777" w:rsidR="00890A39" w:rsidRDefault="00890A39"/>
    <w:p w14:paraId="5584D513" w14:textId="77777777" w:rsidR="00890A39" w:rsidRPr="00890A39" w:rsidRDefault="00890A39" w:rsidP="00890A39">
      <w:pPr>
        <w:rPr>
          <w:b/>
          <w:bCs/>
        </w:rPr>
      </w:pPr>
      <w:r w:rsidRPr="00890A39">
        <w:rPr>
          <w:b/>
          <w:bCs/>
        </w:rPr>
        <w:t>General Motion Filing Rules:</w:t>
      </w:r>
    </w:p>
    <w:p w14:paraId="63EF196F" w14:textId="77777777" w:rsidR="00890A39" w:rsidRPr="00890A39" w:rsidRDefault="00890A39" w:rsidP="00890A39">
      <w:pPr>
        <w:numPr>
          <w:ilvl w:val="0"/>
          <w:numId w:val="1"/>
        </w:numPr>
      </w:pPr>
      <w:r w:rsidRPr="00890A39">
        <w:rPr>
          <w:b/>
          <w:bCs/>
        </w:rPr>
        <w:t>MCR 2.119</w:t>
      </w:r>
      <w:r w:rsidRPr="00890A39">
        <w:t xml:space="preserve"> – </w:t>
      </w:r>
      <w:r w:rsidRPr="00890A39">
        <w:rPr>
          <w:i/>
          <w:iCs/>
        </w:rPr>
        <w:t>Motion Practice</w:t>
      </w:r>
      <w:r w:rsidRPr="00890A39">
        <w:br/>
        <w:t>This rule governs the filing of motions, including the format, supporting documents, and service. It applies to all motions, including custody, child support, parenting time, consolidation of cases, and relief from judgment.</w:t>
      </w:r>
    </w:p>
    <w:p w14:paraId="66AFA7DD" w14:textId="77777777" w:rsidR="00890A39" w:rsidRPr="00890A39" w:rsidRDefault="00890A39" w:rsidP="00890A39">
      <w:pPr>
        <w:numPr>
          <w:ilvl w:val="0"/>
          <w:numId w:val="1"/>
        </w:numPr>
      </w:pPr>
      <w:r w:rsidRPr="00890A39">
        <w:rPr>
          <w:b/>
          <w:bCs/>
        </w:rPr>
        <w:t>MCR 2.107</w:t>
      </w:r>
      <w:r w:rsidRPr="00890A39">
        <w:t xml:space="preserve"> – </w:t>
      </w:r>
      <w:r w:rsidRPr="00890A39">
        <w:rPr>
          <w:i/>
          <w:iCs/>
        </w:rPr>
        <w:t>Service and Filing of Pleadings and Other Papers</w:t>
      </w:r>
      <w:r w:rsidRPr="00890A39">
        <w:br/>
        <w:t>This rule addresses the proper method of serving and filing documents, ensuring that all parties receive timely notification.</w:t>
      </w:r>
    </w:p>
    <w:p w14:paraId="7BC7C2BE" w14:textId="77777777" w:rsidR="00890A39" w:rsidRPr="00890A39" w:rsidRDefault="00890A39" w:rsidP="00890A39">
      <w:pPr>
        <w:rPr>
          <w:b/>
          <w:bCs/>
        </w:rPr>
      </w:pPr>
      <w:r w:rsidRPr="00890A39">
        <w:rPr>
          <w:b/>
          <w:bCs/>
        </w:rPr>
        <w:t>2. Custody and Parenting Time:</w:t>
      </w:r>
    </w:p>
    <w:p w14:paraId="3986DDB9" w14:textId="77777777" w:rsidR="00890A39" w:rsidRPr="00890A39" w:rsidRDefault="00890A39" w:rsidP="00890A39">
      <w:pPr>
        <w:numPr>
          <w:ilvl w:val="0"/>
          <w:numId w:val="2"/>
        </w:numPr>
      </w:pPr>
      <w:r w:rsidRPr="00890A39">
        <w:rPr>
          <w:b/>
          <w:bCs/>
        </w:rPr>
        <w:t>MCR 3.204</w:t>
      </w:r>
      <w:r w:rsidRPr="00890A39">
        <w:t xml:space="preserve"> – </w:t>
      </w:r>
      <w:r w:rsidRPr="00890A39">
        <w:rPr>
          <w:i/>
          <w:iCs/>
        </w:rPr>
        <w:t>Support and Parenting Time Proceedings</w:t>
      </w:r>
      <w:r w:rsidRPr="00890A39">
        <w:br/>
        <w:t>Covers procedures for initiating actions regarding custody, child support, and parenting time, including post-judgment modifications like those in your case.</w:t>
      </w:r>
    </w:p>
    <w:p w14:paraId="05F4CEDD" w14:textId="77777777" w:rsidR="00890A39" w:rsidRPr="00890A39" w:rsidRDefault="00890A39" w:rsidP="00890A39">
      <w:pPr>
        <w:numPr>
          <w:ilvl w:val="0"/>
          <w:numId w:val="2"/>
        </w:numPr>
      </w:pPr>
      <w:r w:rsidRPr="00890A39">
        <w:rPr>
          <w:b/>
          <w:bCs/>
        </w:rPr>
        <w:t>MCR 3.205</w:t>
      </w:r>
      <w:r w:rsidRPr="00890A39">
        <w:t xml:space="preserve"> – </w:t>
      </w:r>
      <w:r w:rsidRPr="00890A39">
        <w:rPr>
          <w:i/>
          <w:iCs/>
        </w:rPr>
        <w:t>Prosecution of Support and Custody Proceedings</w:t>
      </w:r>
      <w:r w:rsidRPr="00890A39">
        <w:br/>
        <w:t>Governs the prosecution and defense of support and custody actions.</w:t>
      </w:r>
    </w:p>
    <w:p w14:paraId="1BB0A0CC" w14:textId="77777777" w:rsidR="00890A39" w:rsidRPr="00890A39" w:rsidRDefault="00890A39" w:rsidP="00890A39">
      <w:pPr>
        <w:numPr>
          <w:ilvl w:val="0"/>
          <w:numId w:val="2"/>
        </w:numPr>
      </w:pPr>
      <w:r w:rsidRPr="00890A39">
        <w:rPr>
          <w:b/>
          <w:bCs/>
        </w:rPr>
        <w:t>MCR 3.211</w:t>
      </w:r>
      <w:r w:rsidRPr="00890A39">
        <w:t xml:space="preserve"> – </w:t>
      </w:r>
      <w:r w:rsidRPr="00890A39">
        <w:rPr>
          <w:i/>
          <w:iCs/>
        </w:rPr>
        <w:t>Judgment or Order of Divorce or Separate Maintenance, or Judgment or Order in Custody or Support Proceedings</w:t>
      </w:r>
      <w:r w:rsidRPr="00890A39">
        <w:br/>
        <w:t>Details the requirements for judgments or orders concerning custody, parenting time, and child support, including how and when modifications may be made.</w:t>
      </w:r>
    </w:p>
    <w:p w14:paraId="6215618A" w14:textId="77777777" w:rsidR="00890A39" w:rsidRPr="00890A39" w:rsidRDefault="00890A39" w:rsidP="00890A39">
      <w:pPr>
        <w:numPr>
          <w:ilvl w:val="0"/>
          <w:numId w:val="2"/>
        </w:numPr>
      </w:pPr>
      <w:r w:rsidRPr="00890A39">
        <w:rPr>
          <w:b/>
          <w:bCs/>
        </w:rPr>
        <w:t>MCR 3.212</w:t>
      </w:r>
      <w:r w:rsidRPr="00890A39">
        <w:t xml:space="preserve"> – </w:t>
      </w:r>
      <w:proofErr w:type="spellStart"/>
      <w:r w:rsidRPr="00890A39">
        <w:rPr>
          <w:i/>
          <w:iCs/>
        </w:rPr>
        <w:t>Postjudgment</w:t>
      </w:r>
      <w:proofErr w:type="spellEnd"/>
      <w:r w:rsidRPr="00890A39">
        <w:rPr>
          <w:i/>
          <w:iCs/>
        </w:rPr>
        <w:t xml:space="preserve"> Proceedings in Domestic Relations Cases</w:t>
      </w:r>
      <w:r w:rsidRPr="00890A39">
        <w:br/>
        <w:t>This rule covers post-judgment motions, such as those for modifying custody or parenting time. It will be relevant to your motion for custody modification and temporary custody.</w:t>
      </w:r>
    </w:p>
    <w:p w14:paraId="694BC425" w14:textId="77777777" w:rsidR="00890A39" w:rsidRPr="00890A39" w:rsidRDefault="00890A39" w:rsidP="00890A39">
      <w:pPr>
        <w:numPr>
          <w:ilvl w:val="0"/>
          <w:numId w:val="2"/>
        </w:numPr>
      </w:pPr>
      <w:r w:rsidRPr="00890A39">
        <w:rPr>
          <w:b/>
          <w:bCs/>
        </w:rPr>
        <w:t>MCR 3.215</w:t>
      </w:r>
      <w:r w:rsidRPr="00890A39">
        <w:t xml:space="preserve"> – </w:t>
      </w:r>
      <w:r w:rsidRPr="00890A39">
        <w:rPr>
          <w:i/>
          <w:iCs/>
        </w:rPr>
        <w:t>Domestic Relations Referee</w:t>
      </w:r>
      <w:r w:rsidRPr="00890A39">
        <w:br/>
        <w:t>This rule applies if your case involves a Friend of the Court (FOC) referee, which is common in cases involving child custody and support modifications. It includes how to object to or appeal a referee’s recommendation.</w:t>
      </w:r>
    </w:p>
    <w:p w14:paraId="1AB0B78E" w14:textId="77777777" w:rsidR="00890A39" w:rsidRPr="00890A39" w:rsidRDefault="00890A39" w:rsidP="00890A39">
      <w:pPr>
        <w:numPr>
          <w:ilvl w:val="0"/>
          <w:numId w:val="2"/>
        </w:numPr>
      </w:pPr>
      <w:r w:rsidRPr="00890A39">
        <w:rPr>
          <w:b/>
          <w:bCs/>
        </w:rPr>
        <w:t>MCR 3.207</w:t>
      </w:r>
      <w:r w:rsidRPr="00890A39">
        <w:t xml:space="preserve"> – </w:t>
      </w:r>
      <w:r w:rsidRPr="00890A39">
        <w:rPr>
          <w:i/>
          <w:iCs/>
        </w:rPr>
        <w:t>Interim Orders in Domestic Relations Cases</w:t>
      </w:r>
      <w:r w:rsidRPr="00890A39">
        <w:br/>
        <w:t>Relevant if you are seeking temporary custody or interim orders regarding child support or parenting time during the pendency of your post-judgment motion.</w:t>
      </w:r>
    </w:p>
    <w:p w14:paraId="087E7C96" w14:textId="77777777" w:rsidR="00890A39" w:rsidRPr="00890A39" w:rsidRDefault="00890A39" w:rsidP="00890A39">
      <w:pPr>
        <w:rPr>
          <w:b/>
          <w:bCs/>
        </w:rPr>
      </w:pPr>
      <w:r w:rsidRPr="00890A39">
        <w:rPr>
          <w:b/>
          <w:bCs/>
        </w:rPr>
        <w:lastRenderedPageBreak/>
        <w:t>3. Child Support:</w:t>
      </w:r>
    </w:p>
    <w:p w14:paraId="777E2A3B" w14:textId="77777777" w:rsidR="00890A39" w:rsidRPr="00890A39" w:rsidRDefault="00890A39" w:rsidP="00890A39">
      <w:pPr>
        <w:numPr>
          <w:ilvl w:val="0"/>
          <w:numId w:val="3"/>
        </w:numPr>
      </w:pPr>
      <w:r w:rsidRPr="00890A39">
        <w:rPr>
          <w:b/>
          <w:bCs/>
        </w:rPr>
        <w:t>MCR 3.218</w:t>
      </w:r>
      <w:r w:rsidRPr="00890A39">
        <w:t xml:space="preserve"> – </w:t>
      </w:r>
      <w:r w:rsidRPr="00890A39">
        <w:rPr>
          <w:i/>
          <w:iCs/>
        </w:rPr>
        <w:t>Friend of the Court</w:t>
      </w:r>
      <w:r w:rsidRPr="00890A39">
        <w:br/>
        <w:t>This rule outlines the Friend of the Court’s role in enforcing, modifying, and providing recommendations on child support, custody, and parenting time. It includes how to request reviews and modifications, which applies to your request to revoke or recalculate child support.</w:t>
      </w:r>
    </w:p>
    <w:p w14:paraId="3E270BED" w14:textId="77777777" w:rsidR="00890A39" w:rsidRPr="00890A39" w:rsidRDefault="00890A39" w:rsidP="00890A39">
      <w:pPr>
        <w:numPr>
          <w:ilvl w:val="0"/>
          <w:numId w:val="3"/>
        </w:numPr>
      </w:pPr>
      <w:r w:rsidRPr="00890A39">
        <w:rPr>
          <w:b/>
          <w:bCs/>
        </w:rPr>
        <w:t>MCR 3.211</w:t>
      </w:r>
      <w:r w:rsidRPr="00890A39">
        <w:t xml:space="preserve"> – As noted above, this rule governs judgments and orders in child support proceedings, including modifications and enforcement.</w:t>
      </w:r>
    </w:p>
    <w:p w14:paraId="7B014B8D" w14:textId="77777777" w:rsidR="00890A39" w:rsidRPr="00890A39" w:rsidRDefault="00890A39" w:rsidP="00890A39">
      <w:pPr>
        <w:rPr>
          <w:b/>
          <w:bCs/>
        </w:rPr>
      </w:pPr>
      <w:r w:rsidRPr="00890A39">
        <w:rPr>
          <w:b/>
          <w:bCs/>
        </w:rPr>
        <w:t>4. Motion for Relief from Judgment:</w:t>
      </w:r>
    </w:p>
    <w:p w14:paraId="7BBC52DC" w14:textId="77777777" w:rsidR="00890A39" w:rsidRPr="00890A39" w:rsidRDefault="00890A39" w:rsidP="00890A39">
      <w:pPr>
        <w:numPr>
          <w:ilvl w:val="0"/>
          <w:numId w:val="4"/>
        </w:numPr>
      </w:pPr>
      <w:r w:rsidRPr="00890A39">
        <w:rPr>
          <w:b/>
          <w:bCs/>
        </w:rPr>
        <w:t>MCR 2.612</w:t>
      </w:r>
      <w:r w:rsidRPr="00890A39">
        <w:t xml:space="preserve"> – </w:t>
      </w:r>
      <w:r w:rsidRPr="00890A39">
        <w:rPr>
          <w:i/>
          <w:iCs/>
        </w:rPr>
        <w:t>Relief from Judgment or Order</w:t>
      </w:r>
      <w:r w:rsidRPr="00890A39">
        <w:br/>
        <w:t>Provides the grounds and procedures for seeking relief from a final judgment or order, such as fraud, mistake, newly discovered evidence, or other equitable reasons. This is directly applicable to your motion for post-judgment relief.</w:t>
      </w:r>
    </w:p>
    <w:p w14:paraId="02C3BED5" w14:textId="77777777" w:rsidR="00890A39" w:rsidRPr="00890A39" w:rsidRDefault="00890A39" w:rsidP="00890A39">
      <w:pPr>
        <w:rPr>
          <w:b/>
          <w:bCs/>
        </w:rPr>
      </w:pPr>
      <w:r w:rsidRPr="00890A39">
        <w:rPr>
          <w:b/>
          <w:bCs/>
        </w:rPr>
        <w:t>5. Motion to Consolidate Cases:</w:t>
      </w:r>
    </w:p>
    <w:p w14:paraId="2A7C9D10" w14:textId="77777777" w:rsidR="00890A39" w:rsidRPr="00890A39" w:rsidRDefault="00890A39" w:rsidP="00890A39">
      <w:pPr>
        <w:numPr>
          <w:ilvl w:val="0"/>
          <w:numId w:val="5"/>
        </w:numPr>
      </w:pPr>
      <w:r w:rsidRPr="00890A39">
        <w:rPr>
          <w:b/>
          <w:bCs/>
        </w:rPr>
        <w:t>MCR 2.505</w:t>
      </w:r>
      <w:r w:rsidRPr="00890A39">
        <w:t xml:space="preserve"> – </w:t>
      </w:r>
      <w:r w:rsidRPr="00890A39">
        <w:rPr>
          <w:i/>
          <w:iCs/>
        </w:rPr>
        <w:t>Consolidation of Actions; Separate Trials</w:t>
      </w:r>
      <w:r w:rsidRPr="00890A39">
        <w:br/>
        <w:t>Governs the consolidation of cases that involve common questions of law or fact. You can use this rule to file a motion to consolidate your custody case (2024-001507-DC) with the PPO case (2023-5907-PP).</w:t>
      </w:r>
    </w:p>
    <w:p w14:paraId="09A244B0" w14:textId="77777777" w:rsidR="00890A39" w:rsidRPr="00890A39" w:rsidRDefault="00890A39" w:rsidP="00890A39">
      <w:pPr>
        <w:rPr>
          <w:b/>
          <w:bCs/>
        </w:rPr>
      </w:pPr>
      <w:r w:rsidRPr="00890A39">
        <w:rPr>
          <w:b/>
          <w:bCs/>
        </w:rPr>
        <w:t>6. Additional Relevant Rules:</w:t>
      </w:r>
    </w:p>
    <w:p w14:paraId="3131BE33" w14:textId="77777777" w:rsidR="00890A39" w:rsidRPr="00890A39" w:rsidRDefault="00890A39" w:rsidP="00890A39">
      <w:pPr>
        <w:numPr>
          <w:ilvl w:val="0"/>
          <w:numId w:val="6"/>
        </w:numPr>
      </w:pPr>
      <w:r w:rsidRPr="00890A39">
        <w:rPr>
          <w:b/>
          <w:bCs/>
        </w:rPr>
        <w:t>MCR 2.113</w:t>
      </w:r>
      <w:r w:rsidRPr="00890A39">
        <w:t xml:space="preserve"> – </w:t>
      </w:r>
      <w:r w:rsidRPr="00890A39">
        <w:rPr>
          <w:i/>
          <w:iCs/>
        </w:rPr>
        <w:t>Form of Pleadings and Other Papers</w:t>
      </w:r>
      <w:r w:rsidRPr="00890A39">
        <w:br/>
        <w:t>This rule provides guidelines for how documents should be formatted and filed, including motions for relief, custody modifications, and consolidations.</w:t>
      </w:r>
    </w:p>
    <w:p w14:paraId="5C5A6F16" w14:textId="77777777" w:rsidR="00890A39" w:rsidRPr="00890A39" w:rsidRDefault="00890A39" w:rsidP="00890A39">
      <w:pPr>
        <w:numPr>
          <w:ilvl w:val="0"/>
          <w:numId w:val="6"/>
        </w:numPr>
      </w:pPr>
      <w:r w:rsidRPr="00890A39">
        <w:rPr>
          <w:b/>
          <w:bCs/>
        </w:rPr>
        <w:t>MCR 2.114</w:t>
      </w:r>
      <w:r w:rsidRPr="00890A39">
        <w:t xml:space="preserve"> – </w:t>
      </w:r>
      <w:r w:rsidRPr="00890A39">
        <w:rPr>
          <w:i/>
          <w:iCs/>
        </w:rPr>
        <w:t>Signatures of Attorneys and Parties</w:t>
      </w:r>
      <w:r w:rsidRPr="00890A39">
        <w:br/>
        <w:t>This rule ensures that all documents submitted are signed and verified by the party or their attorney, affirming that the information is true.</w:t>
      </w:r>
    </w:p>
    <w:p w14:paraId="1464808D" w14:textId="77777777" w:rsidR="00890A39" w:rsidRPr="00890A39" w:rsidRDefault="00890A39" w:rsidP="00890A39">
      <w:pPr>
        <w:numPr>
          <w:ilvl w:val="0"/>
          <w:numId w:val="6"/>
        </w:numPr>
      </w:pPr>
      <w:r w:rsidRPr="00890A39">
        <w:rPr>
          <w:b/>
          <w:bCs/>
        </w:rPr>
        <w:t>MCR 2.116</w:t>
      </w:r>
      <w:r w:rsidRPr="00890A39">
        <w:t xml:space="preserve"> – </w:t>
      </w:r>
      <w:r w:rsidRPr="00890A39">
        <w:rPr>
          <w:i/>
          <w:iCs/>
        </w:rPr>
        <w:t>Summary Disposition</w:t>
      </w:r>
      <w:r w:rsidRPr="00890A39">
        <w:br/>
        <w:t>Although not directly related to your primary motions, it governs motions for dismissal or summary judgment, which could come into play if one party seeks to dismiss parts of the case.</w:t>
      </w:r>
    </w:p>
    <w:p w14:paraId="6EA467BA" w14:textId="77777777" w:rsidR="00890A39" w:rsidRPr="00890A39" w:rsidRDefault="00890A39" w:rsidP="00890A39">
      <w:pPr>
        <w:numPr>
          <w:ilvl w:val="0"/>
          <w:numId w:val="6"/>
        </w:numPr>
      </w:pPr>
      <w:r w:rsidRPr="00890A39">
        <w:rPr>
          <w:b/>
          <w:bCs/>
        </w:rPr>
        <w:t>MCR 2.613</w:t>
      </w:r>
      <w:r w:rsidRPr="00890A39">
        <w:t xml:space="preserve"> – </w:t>
      </w:r>
      <w:r w:rsidRPr="00890A39">
        <w:rPr>
          <w:i/>
          <w:iCs/>
        </w:rPr>
        <w:t>Harmless Error</w:t>
      </w:r>
      <w:r w:rsidRPr="00890A39">
        <w:br/>
        <w:t>This rule states that any error that does not affect the substantial rights of the parties should be disregarded. This could be relevant if procedural issues arise during your case.</w:t>
      </w:r>
    </w:p>
    <w:p w14:paraId="38165EE5" w14:textId="4DF50633" w:rsidR="009B0062" w:rsidRDefault="00890A39" w:rsidP="009B0062">
      <w:pPr>
        <w:numPr>
          <w:ilvl w:val="0"/>
          <w:numId w:val="6"/>
        </w:numPr>
      </w:pPr>
      <w:r w:rsidRPr="00890A39">
        <w:rPr>
          <w:b/>
          <w:bCs/>
        </w:rPr>
        <w:lastRenderedPageBreak/>
        <w:t>MCR 3.216</w:t>
      </w:r>
      <w:r w:rsidRPr="00890A39">
        <w:t xml:space="preserve"> – </w:t>
      </w:r>
      <w:r w:rsidRPr="00890A39">
        <w:rPr>
          <w:i/>
          <w:iCs/>
        </w:rPr>
        <w:t>Domestic Relations Mediation</w:t>
      </w:r>
      <w:r w:rsidRPr="00890A39">
        <w:br/>
        <w:t>If mediation is considered or ordered in your case, this rule outlines how mediation should be conducted, including for custody, parenting time, and child support disputes.</w:t>
      </w:r>
    </w:p>
    <w:p w14:paraId="0F447884" w14:textId="2807161A" w:rsidR="009B0062" w:rsidRPr="00890A39" w:rsidRDefault="009B0062" w:rsidP="009B0062">
      <w:pPr>
        <w:numPr>
          <w:ilvl w:val="0"/>
          <w:numId w:val="6"/>
        </w:numPr>
      </w:pPr>
      <w:r>
        <w:rPr>
          <w:b/>
          <w:bCs/>
        </w:rPr>
        <w:t>Below is prompt for CHATGPT, as well as ABOVE</w:t>
      </w:r>
      <w:r w:rsidRPr="009B0062">
        <w:t>-</w:t>
      </w:r>
    </w:p>
    <w:p w14:paraId="4E4ECB50" w14:textId="77777777" w:rsidR="009B0062" w:rsidRDefault="009B0062" w:rsidP="009B0062">
      <w:pPr>
        <w:pStyle w:val="NormalWeb"/>
        <w:numPr>
          <w:ilvl w:val="0"/>
          <w:numId w:val="6"/>
        </w:numPr>
      </w:pPr>
      <w:r>
        <w:t>– Mistake or Inadvertence:</w:t>
      </w:r>
    </w:p>
    <w:p w14:paraId="3FDAA4BD" w14:textId="77777777" w:rsidR="009B0062" w:rsidRDefault="009B0062" w:rsidP="009B0062">
      <w:pPr>
        <w:pStyle w:val="NormalWeb"/>
        <w:numPr>
          <w:ilvl w:val="0"/>
          <w:numId w:val="6"/>
        </w:numPr>
      </w:pPr>
      <w:r>
        <w:t>Argue that the court made a mistake in its original assessment of your financial situation, and the judgement decision and interpretation of the 12 best interest factors. MCR 2.612(C)(1)(a) – Mistake or Inadvertence:</w:t>
      </w:r>
    </w:p>
    <w:p w14:paraId="41EEB6FC" w14:textId="77777777" w:rsidR="009B0062" w:rsidRDefault="009B0062" w:rsidP="009B0062">
      <w:pPr>
        <w:pStyle w:val="NormalWeb"/>
        <w:numPr>
          <w:ilvl w:val="0"/>
          <w:numId w:val="6"/>
        </w:numPr>
      </w:pPr>
      <w:r>
        <w:t>Argue that the court made a mistake in its original assessment of your financial situation.</w:t>
      </w:r>
    </w:p>
    <w:p w14:paraId="7DEEB098" w14:textId="77777777" w:rsidR="009B0062" w:rsidRDefault="009B0062" w:rsidP="009B0062">
      <w:pPr>
        <w:pStyle w:val="NormalWeb"/>
        <w:numPr>
          <w:ilvl w:val="0"/>
          <w:numId w:val="6"/>
        </w:numPr>
      </w:pPr>
      <w:r>
        <w:t>MCR 2.612(C)(1)(b) – Newly Discovered Evidence:</w:t>
      </w:r>
    </w:p>
    <w:p w14:paraId="48F9A942" w14:textId="77777777" w:rsidR="009B0062" w:rsidRDefault="009B0062" w:rsidP="009B0062">
      <w:pPr>
        <w:pStyle w:val="NormalWeb"/>
        <w:numPr>
          <w:ilvl w:val="0"/>
          <w:numId w:val="6"/>
        </w:numPr>
      </w:pPr>
      <w:r>
        <w:t xml:space="preserve">Use this to reopen the case based on your discovery of new evidence that wasn’t available during the </w:t>
      </w:r>
      <w:proofErr w:type="spellStart"/>
      <w:proofErr w:type="gramStart"/>
      <w:r>
        <w:t>trial.Best</w:t>
      </w:r>
      <w:proofErr w:type="spellEnd"/>
      <w:proofErr w:type="gramEnd"/>
      <w:r>
        <w:t xml:space="preserve"> Interests of the Child:</w:t>
      </w:r>
    </w:p>
    <w:p w14:paraId="2CDF3480" w14:textId="77777777" w:rsidR="009B0062" w:rsidRDefault="009B0062" w:rsidP="009B0062">
      <w:pPr>
        <w:pStyle w:val="NormalWeb"/>
        <w:numPr>
          <w:ilvl w:val="0"/>
          <w:numId w:val="6"/>
        </w:numPr>
      </w:pPr>
      <w:r>
        <w:t xml:space="preserve">Demonstrate that reopening the case and reassessing custody would serve the best interests of Lincoln. Use this law to highlight the statutory factors the court must </w:t>
      </w:r>
      <w:proofErr w:type="spellStart"/>
      <w:r>
        <w:t>consider.MCL</w:t>
      </w:r>
      <w:proofErr w:type="spellEnd"/>
      <w:r>
        <w:t xml:space="preserve"> 722.23 – Best Interests of the Child:</w:t>
      </w:r>
    </w:p>
    <w:p w14:paraId="09EDDF15" w14:textId="77777777" w:rsidR="009B0062" w:rsidRDefault="009B0062" w:rsidP="009B0062">
      <w:pPr>
        <w:pStyle w:val="NormalWeb"/>
        <w:numPr>
          <w:ilvl w:val="0"/>
          <w:numId w:val="6"/>
        </w:numPr>
      </w:pPr>
      <w:r>
        <w:t xml:space="preserve">Demonstrate that reopening the case and reassessing custody would serve the best interests of Lincoln. Use this law to highlight the statutory factors the court must </w:t>
      </w:r>
      <w:proofErr w:type="spellStart"/>
      <w:proofErr w:type="gramStart"/>
      <w:r>
        <w:t>consider.Vodvarka</w:t>
      </w:r>
      <w:proofErr w:type="spellEnd"/>
      <w:proofErr w:type="gramEnd"/>
      <w:r>
        <w:t xml:space="preserve"> v. </w:t>
      </w:r>
      <w:proofErr w:type="spellStart"/>
      <w:r>
        <w:t>Grasmeyer</w:t>
      </w:r>
      <w:proofErr w:type="spellEnd"/>
      <w:r>
        <w:t>, 259 Mich App 499 (2003):</w:t>
      </w:r>
    </w:p>
    <w:p w14:paraId="0593CE2C" w14:textId="77777777" w:rsidR="009B0062" w:rsidRDefault="009B0062" w:rsidP="009B0062">
      <w:pPr>
        <w:pStyle w:val="NormalWeb"/>
        <w:numPr>
          <w:ilvl w:val="0"/>
          <w:numId w:val="6"/>
        </w:numPr>
      </w:pPr>
      <w:r>
        <w:t xml:space="preserve">Cite this to show that a material change in circumstances justifies reopening the </w:t>
      </w:r>
      <w:proofErr w:type="spellStart"/>
      <w:proofErr w:type="gramStart"/>
      <w:r>
        <w:t>case.Affidavits</w:t>
      </w:r>
      <w:proofErr w:type="spellEnd"/>
      <w:proofErr w:type="gramEnd"/>
      <w:r>
        <w:t xml:space="preserve"> from witnesses attesting to your parenting and financial situation.</w:t>
      </w:r>
    </w:p>
    <w:p w14:paraId="1259218A" w14:textId="77777777" w:rsidR="009B0062" w:rsidRDefault="009B0062" w:rsidP="009B0062">
      <w:pPr>
        <w:pStyle w:val="NormalWeb"/>
        <w:numPr>
          <w:ilvl w:val="0"/>
          <w:numId w:val="6"/>
        </w:numPr>
      </w:pPr>
      <w:r>
        <w:t>Financial documents (pay stubs, employment letters, etc.) to support your improved financial condition.</w:t>
      </w:r>
    </w:p>
    <w:p w14:paraId="00685D6A" w14:textId="77777777" w:rsidR="009B0062" w:rsidRDefault="009B0062" w:rsidP="009B0062">
      <w:pPr>
        <w:pStyle w:val="NormalWeb"/>
        <w:numPr>
          <w:ilvl w:val="0"/>
          <w:numId w:val="6"/>
        </w:numPr>
      </w:pPr>
      <w:r>
        <w:t xml:space="preserve">Proposed Order under MCR 2.612 reopening the </w:t>
      </w:r>
      <w:proofErr w:type="spellStart"/>
      <w:proofErr w:type="gramStart"/>
      <w:r>
        <w:t>case.LCivR</w:t>
      </w:r>
      <w:proofErr w:type="spellEnd"/>
      <w:proofErr w:type="gramEnd"/>
      <w:r>
        <w:t xml:space="preserve"> 7.1(a) – Motions:</w:t>
      </w:r>
    </w:p>
    <w:p w14:paraId="3ED45A6A" w14:textId="77777777" w:rsidR="009B0062" w:rsidRDefault="009B0062" w:rsidP="009B0062">
      <w:pPr>
        <w:pStyle w:val="NormalWeb"/>
        <w:numPr>
          <w:ilvl w:val="0"/>
          <w:numId w:val="6"/>
        </w:numPr>
      </w:pPr>
      <w:r>
        <w:t>Ensure your motion includes a concise statement of issues and a summary of legal grounds.</w:t>
      </w:r>
    </w:p>
    <w:p w14:paraId="739D631B" w14:textId="77777777" w:rsidR="009B0062" w:rsidRDefault="009B0062" w:rsidP="009B0062">
      <w:pPr>
        <w:pStyle w:val="NormalWeb"/>
        <w:numPr>
          <w:ilvl w:val="0"/>
          <w:numId w:val="6"/>
        </w:numPr>
      </w:pPr>
      <w:proofErr w:type="spellStart"/>
      <w:r>
        <w:t>LCivR</w:t>
      </w:r>
      <w:proofErr w:type="spellEnd"/>
      <w:r>
        <w:t xml:space="preserve"> 10.3 – Contact Information:</w:t>
      </w:r>
    </w:p>
    <w:p w14:paraId="77EFFFC9" w14:textId="77777777" w:rsidR="009B0062" w:rsidRDefault="009B0062" w:rsidP="009B0062">
      <w:pPr>
        <w:pStyle w:val="NormalWeb"/>
        <w:numPr>
          <w:ilvl w:val="0"/>
          <w:numId w:val="6"/>
        </w:numPr>
      </w:pPr>
      <w:r>
        <w:t>Ensure that your name, address, phone number, and email are included on every filing.</w:t>
      </w:r>
    </w:p>
    <w:p w14:paraId="4D34C152" w14:textId="77777777" w:rsidR="009B0062" w:rsidRDefault="009B0062" w:rsidP="009B0062">
      <w:pPr>
        <w:pStyle w:val="NormalWeb"/>
        <w:numPr>
          <w:ilvl w:val="0"/>
          <w:numId w:val="6"/>
        </w:numPr>
      </w:pPr>
      <w:proofErr w:type="spellStart"/>
      <w:r>
        <w:t>LCivR</w:t>
      </w:r>
      <w:proofErr w:type="spellEnd"/>
      <w:r>
        <w:t xml:space="preserve"> 16.2(e) – Status of Motions and Discovery During ADR:</w:t>
      </w:r>
    </w:p>
    <w:p w14:paraId="7BE95801" w14:textId="77777777" w:rsidR="009B0062" w:rsidRDefault="009B0062" w:rsidP="009B0062">
      <w:pPr>
        <w:pStyle w:val="NormalWeb"/>
        <w:numPr>
          <w:ilvl w:val="0"/>
          <w:numId w:val="6"/>
        </w:numPr>
      </w:pPr>
      <w:r>
        <w:t xml:space="preserve">If alternative dispute resolution (ADR) is ordered, cite this rule to request that the court pause any further discovery or motion </w:t>
      </w:r>
      <w:proofErr w:type="spellStart"/>
      <w:proofErr w:type="gramStart"/>
      <w:r>
        <w:t>filings.Smith</w:t>
      </w:r>
      <w:proofErr w:type="spellEnd"/>
      <w:proofErr w:type="gramEnd"/>
      <w:r>
        <w:t xml:space="preserve"> v. Smith, 292 Mich App 699 (2011):</w:t>
      </w:r>
    </w:p>
    <w:p w14:paraId="41E209D0" w14:textId="77777777" w:rsidR="009B0062" w:rsidRDefault="009B0062" w:rsidP="009B0062">
      <w:pPr>
        <w:pStyle w:val="NormalWeb"/>
        <w:numPr>
          <w:ilvl w:val="0"/>
          <w:numId w:val="6"/>
        </w:numPr>
      </w:pPr>
      <w:r>
        <w:t xml:space="preserve">Use this to argue that newly discovered evidence can be sufficient grounds for reopening the </w:t>
      </w:r>
      <w:proofErr w:type="spellStart"/>
      <w:r>
        <w:t>case.MCR</w:t>
      </w:r>
      <w:proofErr w:type="spellEnd"/>
      <w:r>
        <w:t xml:space="preserve"> 3.207(B) – Interim Orders:</w:t>
      </w:r>
    </w:p>
    <w:p w14:paraId="179F3653" w14:textId="77777777" w:rsidR="009B0062" w:rsidRDefault="009B0062" w:rsidP="009B0062">
      <w:pPr>
        <w:pStyle w:val="NormalWeb"/>
        <w:numPr>
          <w:ilvl w:val="0"/>
          <w:numId w:val="6"/>
        </w:numPr>
      </w:pPr>
      <w:r>
        <w:t>If the court reopens the case, request an interim order for custody and child support until the final resolution, showing the necessity for immediate relief.</w:t>
      </w:r>
    </w:p>
    <w:p w14:paraId="51F3C5C0" w14:textId="77777777" w:rsidR="009B0062" w:rsidRDefault="009B0062" w:rsidP="009B0062">
      <w:pPr>
        <w:pStyle w:val="NormalWeb"/>
        <w:numPr>
          <w:ilvl w:val="0"/>
          <w:numId w:val="6"/>
        </w:numPr>
      </w:pPr>
      <w:r>
        <w:t>MCR 3.211(C) – Parenting Time Schedule:</w:t>
      </w:r>
    </w:p>
    <w:p w14:paraId="0FF6280D" w14:textId="77777777" w:rsidR="009B0062" w:rsidRDefault="009B0062" w:rsidP="009B0062">
      <w:pPr>
        <w:pStyle w:val="NormalWeb"/>
        <w:numPr>
          <w:ilvl w:val="0"/>
          <w:numId w:val="6"/>
        </w:numPr>
      </w:pPr>
      <w:r>
        <w:t>Submit a detailed proposed Parenting Time Schedule outlining specific times, holidays, and responsibilities.</w:t>
      </w:r>
    </w:p>
    <w:p w14:paraId="716B3145" w14:textId="77777777" w:rsidR="009B0062" w:rsidRDefault="009B0062" w:rsidP="009B0062">
      <w:pPr>
        <w:pStyle w:val="NormalWeb"/>
        <w:numPr>
          <w:ilvl w:val="0"/>
          <w:numId w:val="6"/>
        </w:numPr>
      </w:pPr>
      <w:r>
        <w:t>MCR 3.212(A) – Post-Judgment Relief for Custody:</w:t>
      </w:r>
    </w:p>
    <w:p w14:paraId="384E06E6" w14:textId="77777777" w:rsidR="009B0062" w:rsidRDefault="009B0062" w:rsidP="009B0062">
      <w:pPr>
        <w:pStyle w:val="NormalWeb"/>
        <w:numPr>
          <w:ilvl w:val="0"/>
          <w:numId w:val="6"/>
        </w:numPr>
      </w:pPr>
      <w:r>
        <w:t>This supports your request for a modification of custody orders based on a material change in circumstances (new financial situation, new evidence).</w:t>
      </w:r>
    </w:p>
    <w:p w14:paraId="246B6F83" w14:textId="77777777" w:rsidR="009B0062" w:rsidRDefault="009B0062" w:rsidP="009B0062">
      <w:pPr>
        <w:pStyle w:val="NormalWeb"/>
        <w:numPr>
          <w:ilvl w:val="0"/>
          <w:numId w:val="6"/>
        </w:numPr>
      </w:pPr>
      <w:r>
        <w:t>MCL 552.17 – Fraud and Misrepresentation:</w:t>
      </w:r>
    </w:p>
    <w:p w14:paraId="48A1B2C8" w14:textId="77777777" w:rsidR="009B0062" w:rsidRDefault="009B0062" w:rsidP="009B0062">
      <w:pPr>
        <w:pStyle w:val="NormalWeb"/>
        <w:numPr>
          <w:ilvl w:val="0"/>
          <w:numId w:val="6"/>
        </w:numPr>
      </w:pPr>
      <w:r>
        <w:t>This law can be cited to argue that Emily provided false financial information that influenced the court’s decision on child support.</w:t>
      </w:r>
    </w:p>
    <w:p w14:paraId="7E54735A" w14:textId="77777777" w:rsidR="009B0062" w:rsidRDefault="009B0062" w:rsidP="009B0062">
      <w:pPr>
        <w:pStyle w:val="NormalWeb"/>
        <w:numPr>
          <w:ilvl w:val="0"/>
          <w:numId w:val="6"/>
        </w:numPr>
      </w:pPr>
      <w:r>
        <w:lastRenderedPageBreak/>
        <w:t>MCR 3.218 – Friend of the Court Recommendations:</w:t>
      </w:r>
    </w:p>
    <w:p w14:paraId="08DA3597" w14:textId="77777777" w:rsidR="009B0062" w:rsidRDefault="009B0062" w:rsidP="009B0062">
      <w:pPr>
        <w:pStyle w:val="NormalWeb"/>
        <w:numPr>
          <w:ilvl w:val="0"/>
          <w:numId w:val="6"/>
        </w:numPr>
      </w:pPr>
      <w:r>
        <w:t>Ensure that you request a Friend of the Court (FOC) review of your case, particularly if Emily’s PPO or financial situation affected parenting time.</w:t>
      </w:r>
    </w:p>
    <w:p w14:paraId="364698EE" w14:textId="77777777" w:rsidR="009B0062" w:rsidRDefault="009B0062" w:rsidP="009B0062">
      <w:pPr>
        <w:pStyle w:val="NormalWeb"/>
        <w:numPr>
          <w:ilvl w:val="0"/>
          <w:numId w:val="6"/>
        </w:numPr>
      </w:pPr>
      <w:r>
        <w:t>MCR 3.211(B) – Child Support Modifications:</w:t>
      </w:r>
    </w:p>
    <w:p w14:paraId="4D65A958" w14:textId="77777777" w:rsidR="009B0062" w:rsidRDefault="009B0062" w:rsidP="009B0062">
      <w:pPr>
        <w:pStyle w:val="NormalWeb"/>
        <w:numPr>
          <w:ilvl w:val="0"/>
          <w:numId w:val="6"/>
        </w:numPr>
      </w:pPr>
      <w:r>
        <w:t>Argue for a recalculation of child support based on your new financial evidence, and cite this rule to back it up.</w:t>
      </w:r>
    </w:p>
    <w:p w14:paraId="501E685D" w14:textId="77777777" w:rsidR="009B0062" w:rsidRDefault="009B0062" w:rsidP="009B0062">
      <w:pPr>
        <w:pStyle w:val="NormalWeb"/>
        <w:numPr>
          <w:ilvl w:val="0"/>
          <w:numId w:val="6"/>
        </w:numPr>
      </w:pPr>
      <w:r>
        <w:t>MCR 3.207(C) – Temporary Orders for Parenting Time:</w:t>
      </w:r>
    </w:p>
    <w:p w14:paraId="399697FE" w14:textId="77777777" w:rsidR="009B0062" w:rsidRDefault="009B0062" w:rsidP="009B0062">
      <w:pPr>
        <w:pStyle w:val="NormalWeb"/>
        <w:numPr>
          <w:ilvl w:val="0"/>
          <w:numId w:val="6"/>
        </w:numPr>
      </w:pPr>
      <w:r>
        <w:t>Request a Temporary Order pending the final hearing, ensuring that Lincoln spends equal time with you during the court process.</w:t>
      </w:r>
    </w:p>
    <w:p w14:paraId="6151CDCD" w14:textId="77777777" w:rsidR="009B0062" w:rsidRDefault="009B0062" w:rsidP="009B0062">
      <w:pPr>
        <w:pStyle w:val="NormalWeb"/>
        <w:numPr>
          <w:ilvl w:val="0"/>
          <w:numId w:val="6"/>
        </w:numPr>
      </w:pPr>
      <w:r>
        <w:t>MCL 722.27(1)(c) – Custody Determination Factors:</w:t>
      </w:r>
    </w:p>
    <w:p w14:paraId="1A512C35" w14:textId="77777777" w:rsidR="009B0062" w:rsidRDefault="009B0062" w:rsidP="009B0062">
      <w:pPr>
        <w:pStyle w:val="NormalWeb"/>
        <w:numPr>
          <w:ilvl w:val="0"/>
          <w:numId w:val="6"/>
        </w:numPr>
      </w:pPr>
      <w:r>
        <w:t>Reinforce that the judge must consider all statutory factors under MCL 722.23 when making decisions on custody.</w:t>
      </w:r>
    </w:p>
    <w:p w14:paraId="3719B4F6" w14:textId="77777777" w:rsidR="009B0062" w:rsidRDefault="009B0062" w:rsidP="009B0062">
      <w:pPr>
        <w:pStyle w:val="NormalWeb"/>
        <w:numPr>
          <w:ilvl w:val="0"/>
          <w:numId w:val="6"/>
        </w:numPr>
      </w:pPr>
      <w:r>
        <w:t>MCR 2.613(A) – Harmless Error:</w:t>
      </w:r>
    </w:p>
    <w:p w14:paraId="704014AF" w14:textId="77777777" w:rsidR="009B0062" w:rsidRDefault="009B0062" w:rsidP="009B0062">
      <w:pPr>
        <w:pStyle w:val="NormalWeb"/>
        <w:numPr>
          <w:ilvl w:val="0"/>
          <w:numId w:val="6"/>
        </w:numPr>
      </w:pPr>
      <w:r>
        <w:t>If procedural mistakes were made by the court but didn’t affect the case's outcome, cite this to ask the court to ignore such errors.</w:t>
      </w:r>
    </w:p>
    <w:p w14:paraId="65667D2D" w14:textId="77777777" w:rsidR="009B0062" w:rsidRDefault="009B0062" w:rsidP="009B0062">
      <w:pPr>
        <w:pStyle w:val="NormalWeb"/>
        <w:numPr>
          <w:ilvl w:val="0"/>
          <w:numId w:val="6"/>
        </w:numPr>
      </w:pPr>
      <w:r>
        <w:t>MCR 2.119(A)(2) – Supporting Affidavits:</w:t>
      </w:r>
    </w:p>
    <w:p w14:paraId="27DD0E13" w14:textId="77777777" w:rsidR="009B0062" w:rsidRDefault="009B0062" w:rsidP="009B0062">
      <w:pPr>
        <w:pStyle w:val="NormalWeb"/>
        <w:numPr>
          <w:ilvl w:val="0"/>
          <w:numId w:val="6"/>
        </w:numPr>
      </w:pPr>
      <w:r>
        <w:t>When filing any motions that require factual support, ensure you include sworn affidavits from witnesses supporting your claims.</w:t>
      </w:r>
    </w:p>
    <w:p w14:paraId="6671C9DD" w14:textId="77777777" w:rsidR="009B0062" w:rsidRDefault="009B0062" w:rsidP="009B0062">
      <w:pPr>
        <w:pStyle w:val="NormalWeb"/>
        <w:numPr>
          <w:ilvl w:val="0"/>
          <w:numId w:val="6"/>
        </w:numPr>
      </w:pPr>
      <w:proofErr w:type="spellStart"/>
      <w:r>
        <w:t>LCivR</w:t>
      </w:r>
      <w:proofErr w:type="spellEnd"/>
      <w:r>
        <w:t xml:space="preserve"> 7.2(a) – Briefs for Dispositive Motions:</w:t>
      </w:r>
    </w:p>
    <w:p w14:paraId="365A10C2" w14:textId="77777777" w:rsidR="009B0062" w:rsidRDefault="009B0062" w:rsidP="009B0062">
      <w:pPr>
        <w:pStyle w:val="NormalWeb"/>
        <w:numPr>
          <w:ilvl w:val="0"/>
          <w:numId w:val="6"/>
        </w:numPr>
      </w:pPr>
      <w:r>
        <w:t>Any dispositive motions you file (e.g., a motion for summary judgment or dismissal) must include a brief with a clear statement of issues.</w:t>
      </w:r>
    </w:p>
    <w:p w14:paraId="3841A46A" w14:textId="77777777" w:rsidR="009B0062" w:rsidRDefault="009B0062" w:rsidP="009B0062">
      <w:pPr>
        <w:pStyle w:val="NormalWeb"/>
        <w:numPr>
          <w:ilvl w:val="0"/>
          <w:numId w:val="6"/>
        </w:numPr>
      </w:pPr>
      <w:proofErr w:type="spellStart"/>
      <w:r>
        <w:t>LCivR</w:t>
      </w:r>
      <w:proofErr w:type="spellEnd"/>
      <w:r>
        <w:t xml:space="preserve"> 16.5(b) – Standard Case Evaluation:</w:t>
      </w:r>
    </w:p>
    <w:p w14:paraId="494D4A5A" w14:textId="77777777" w:rsidR="009B0062" w:rsidRDefault="009B0062" w:rsidP="009B0062">
      <w:pPr>
        <w:pStyle w:val="NormalWeb"/>
        <w:numPr>
          <w:ilvl w:val="0"/>
          <w:numId w:val="6"/>
        </w:numPr>
      </w:pPr>
      <w:r>
        <w:t xml:space="preserve">Request a case evaluation under this rule if the court directs ADR. It can help resolve the issues more quickly and </w:t>
      </w:r>
      <w:proofErr w:type="spellStart"/>
      <w:proofErr w:type="gramStart"/>
      <w:r>
        <w:t>equitably.Apply</w:t>
      </w:r>
      <w:proofErr w:type="spellEnd"/>
      <w:proofErr w:type="gramEnd"/>
      <w:r>
        <w:t xml:space="preserve"> Legal Citations: In your documents, ensure you add each relevant MCR, MCL, and </w:t>
      </w:r>
      <w:proofErr w:type="spellStart"/>
      <w:r>
        <w:t>LCivR</w:t>
      </w:r>
      <w:proofErr w:type="spellEnd"/>
      <w:r>
        <w:t xml:space="preserve"> citation where appropriate. For example, when discussing consolidating cases, insert MCR 2.505.</w:t>
      </w:r>
    </w:p>
    <w:p w14:paraId="352A425A" w14:textId="77777777" w:rsidR="009B0062" w:rsidRDefault="009B0062" w:rsidP="009B0062">
      <w:pPr>
        <w:pStyle w:val="NormalWeb"/>
        <w:numPr>
          <w:ilvl w:val="0"/>
          <w:numId w:val="6"/>
        </w:numPr>
      </w:pPr>
      <w:r>
        <w:t>Affidavits and Exhibits: Attach affidavits from your witnesses, and include financial documents that show your current employment and income.</w:t>
      </w:r>
    </w:p>
    <w:p w14:paraId="31404080" w14:textId="77777777" w:rsidR="009B0062" w:rsidRDefault="009B0062" w:rsidP="009B0062">
      <w:pPr>
        <w:pStyle w:val="NormalWeb"/>
        <w:numPr>
          <w:ilvl w:val="0"/>
          <w:numId w:val="6"/>
        </w:numPr>
      </w:pPr>
      <w:r>
        <w:t>Proposed Orders: Draft and include Proposed Orders for each motion, providing the court with a clear understanding of the relief you’re seeking.</w:t>
      </w:r>
    </w:p>
    <w:p w14:paraId="6776AD75" w14:textId="77777777" w:rsidR="00890A39" w:rsidRDefault="00890A39"/>
    <w:sectPr w:rsidR="00890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07E57"/>
    <w:multiLevelType w:val="multilevel"/>
    <w:tmpl w:val="3258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D6CEB"/>
    <w:multiLevelType w:val="multilevel"/>
    <w:tmpl w:val="85A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E2B02"/>
    <w:multiLevelType w:val="multilevel"/>
    <w:tmpl w:val="5D2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67425"/>
    <w:multiLevelType w:val="multilevel"/>
    <w:tmpl w:val="2048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31DAE"/>
    <w:multiLevelType w:val="multilevel"/>
    <w:tmpl w:val="BB58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A3792"/>
    <w:multiLevelType w:val="multilevel"/>
    <w:tmpl w:val="324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54781">
    <w:abstractNumId w:val="4"/>
  </w:num>
  <w:num w:numId="2" w16cid:durableId="1373654320">
    <w:abstractNumId w:val="2"/>
  </w:num>
  <w:num w:numId="3" w16cid:durableId="1788810294">
    <w:abstractNumId w:val="5"/>
  </w:num>
  <w:num w:numId="4" w16cid:durableId="817645419">
    <w:abstractNumId w:val="1"/>
  </w:num>
  <w:num w:numId="5" w16cid:durableId="1859928512">
    <w:abstractNumId w:val="0"/>
  </w:num>
  <w:num w:numId="6" w16cid:durableId="1424952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39"/>
    <w:rsid w:val="00377EF3"/>
    <w:rsid w:val="00890A39"/>
    <w:rsid w:val="009B0062"/>
    <w:rsid w:val="00C2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0983"/>
  <w15:chartTrackingRefBased/>
  <w15:docId w15:val="{64C73449-2E6B-494D-A631-659A2557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A39"/>
    <w:rPr>
      <w:rFonts w:eastAsiaTheme="majorEastAsia" w:cstheme="majorBidi"/>
      <w:color w:val="272727" w:themeColor="text1" w:themeTint="D8"/>
    </w:rPr>
  </w:style>
  <w:style w:type="paragraph" w:styleId="Title">
    <w:name w:val="Title"/>
    <w:basedOn w:val="Normal"/>
    <w:next w:val="Normal"/>
    <w:link w:val="TitleChar"/>
    <w:uiPriority w:val="10"/>
    <w:qFormat/>
    <w:rsid w:val="00890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A39"/>
    <w:pPr>
      <w:spacing w:before="160"/>
      <w:jc w:val="center"/>
    </w:pPr>
    <w:rPr>
      <w:i/>
      <w:iCs/>
      <w:color w:val="404040" w:themeColor="text1" w:themeTint="BF"/>
    </w:rPr>
  </w:style>
  <w:style w:type="character" w:customStyle="1" w:styleId="QuoteChar">
    <w:name w:val="Quote Char"/>
    <w:basedOn w:val="DefaultParagraphFont"/>
    <w:link w:val="Quote"/>
    <w:uiPriority w:val="29"/>
    <w:rsid w:val="00890A39"/>
    <w:rPr>
      <w:i/>
      <w:iCs/>
      <w:color w:val="404040" w:themeColor="text1" w:themeTint="BF"/>
    </w:rPr>
  </w:style>
  <w:style w:type="paragraph" w:styleId="ListParagraph">
    <w:name w:val="List Paragraph"/>
    <w:basedOn w:val="Normal"/>
    <w:uiPriority w:val="34"/>
    <w:qFormat/>
    <w:rsid w:val="00890A39"/>
    <w:pPr>
      <w:ind w:left="720"/>
      <w:contextualSpacing/>
    </w:pPr>
  </w:style>
  <w:style w:type="character" w:styleId="IntenseEmphasis">
    <w:name w:val="Intense Emphasis"/>
    <w:basedOn w:val="DefaultParagraphFont"/>
    <w:uiPriority w:val="21"/>
    <w:qFormat/>
    <w:rsid w:val="00890A39"/>
    <w:rPr>
      <w:i/>
      <w:iCs/>
      <w:color w:val="0F4761" w:themeColor="accent1" w:themeShade="BF"/>
    </w:rPr>
  </w:style>
  <w:style w:type="paragraph" w:styleId="IntenseQuote">
    <w:name w:val="Intense Quote"/>
    <w:basedOn w:val="Normal"/>
    <w:next w:val="Normal"/>
    <w:link w:val="IntenseQuoteChar"/>
    <w:uiPriority w:val="30"/>
    <w:qFormat/>
    <w:rsid w:val="00890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A39"/>
    <w:rPr>
      <w:i/>
      <w:iCs/>
      <w:color w:val="0F4761" w:themeColor="accent1" w:themeShade="BF"/>
    </w:rPr>
  </w:style>
  <w:style w:type="character" w:styleId="IntenseReference">
    <w:name w:val="Intense Reference"/>
    <w:basedOn w:val="DefaultParagraphFont"/>
    <w:uiPriority w:val="32"/>
    <w:qFormat/>
    <w:rsid w:val="00890A39"/>
    <w:rPr>
      <w:b/>
      <w:bCs/>
      <w:smallCaps/>
      <w:color w:val="0F4761" w:themeColor="accent1" w:themeShade="BF"/>
      <w:spacing w:val="5"/>
    </w:rPr>
  </w:style>
  <w:style w:type="paragraph" w:styleId="NormalWeb">
    <w:name w:val="Normal (Web)"/>
    <w:basedOn w:val="Normal"/>
    <w:uiPriority w:val="99"/>
    <w:semiHidden/>
    <w:unhideWhenUsed/>
    <w:rsid w:val="009B00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133217">
      <w:bodyDiv w:val="1"/>
      <w:marLeft w:val="0"/>
      <w:marRight w:val="0"/>
      <w:marTop w:val="0"/>
      <w:marBottom w:val="0"/>
      <w:divBdr>
        <w:top w:val="none" w:sz="0" w:space="0" w:color="auto"/>
        <w:left w:val="none" w:sz="0" w:space="0" w:color="auto"/>
        <w:bottom w:val="none" w:sz="0" w:space="0" w:color="auto"/>
        <w:right w:val="none" w:sz="0" w:space="0" w:color="auto"/>
      </w:divBdr>
    </w:div>
    <w:div w:id="1006784011">
      <w:bodyDiv w:val="1"/>
      <w:marLeft w:val="0"/>
      <w:marRight w:val="0"/>
      <w:marTop w:val="0"/>
      <w:marBottom w:val="0"/>
      <w:divBdr>
        <w:top w:val="none" w:sz="0" w:space="0" w:color="auto"/>
        <w:left w:val="none" w:sz="0" w:space="0" w:color="auto"/>
        <w:bottom w:val="none" w:sz="0" w:space="0" w:color="auto"/>
        <w:right w:val="none" w:sz="0" w:space="0" w:color="auto"/>
      </w:divBdr>
    </w:div>
    <w:div w:id="1505779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2024-09-16T19:15:00Z</dcterms:created>
  <dcterms:modified xsi:type="dcterms:W3CDTF">2024-09-16T20:58:00Z</dcterms:modified>
</cp:coreProperties>
</file>