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80" w:lineRule="auto" w:after="240" w:before="0"/>
        <w:jc w:val="center"/>
      </w:pPr>
      <w:r>
        <w:rPr>
          <w:rFonts w:ascii="Times New Roman" w:hAnsi="Times New Roman"/>
          <w:b/>
          <w:i w:val="0"/>
          <w:sz w:val="24"/>
        </w:rPr>
        <w:t>STATE OF MICHIGAN</w:t>
      </w:r>
    </w:p>
    <w:p>
      <w:pPr>
        <w:spacing w:line="240" w:lineRule="auto" w:after="0" w:before="0"/>
        <w:jc w:val="center"/>
      </w:pPr>
      <w:r>
        <w:rPr>
          <w:rFonts w:ascii="Times New Roman" w:hAnsi="Times New Roman"/>
          <w:b/>
          <w:i w:val="0"/>
          <w:sz w:val="24"/>
        </w:rPr>
        <w:t># IN THE 14TH JUDICIAL CIRCUIT COURT — FAMILY DIVISION</w:t>
      </w:r>
    </w:p>
    <w:p>
      <w:pPr>
        <w:spacing w:line="240" w:lineRule="auto" w:after="0" w:before="0"/>
      </w:pPr>
      <w:r>
        <w:rPr>
          <w:rFonts w:ascii="Times New Roman" w:hAnsi="Times New Roman"/>
          <w:b w:val="0"/>
          <w:i w:val="0"/>
          <w:sz w:val="24"/>
        </w:rPr>
        <w:t># COUNTY OF MUSKEGON</w:t>
      </w:r>
    </w:p>
    <w:p>
      <w:pPr>
        <w:spacing w:line="240" w:lineRule="auto" w:after="0" w:before="0"/>
      </w:pPr>
      <w:r>
        <w:rPr>
          <w:rFonts w:ascii="Times New Roman" w:hAnsi="Times New Roman"/>
          <w:b w:val="0"/>
          <w:i w:val="0"/>
          <w:sz w:val="24"/>
        </w:rPr>
        <w:t>---</w:t>
      </w:r>
    </w:p>
    <w:p>
      <w:pPr>
        <w:spacing w:line="240" w:lineRule="auto" w:after="0" w:before="0"/>
      </w:pPr>
      <w:r>
        <w:rPr>
          <w:rFonts w:ascii="Times New Roman" w:hAnsi="Times New Roman"/>
          <w:b/>
          <w:i w:val="0"/>
          <w:sz w:val="24"/>
        </w:rPr>
        <w:t>ANDREW J. PIGORS,</w:t>
      </w:r>
    </w:p>
    <w:p>
      <w:pPr>
        <w:spacing w:line="240" w:lineRule="auto" w:after="0" w:before="0"/>
      </w:pPr>
      <w:r>
        <w:rPr>
          <w:rFonts w:ascii="Times New Roman" w:hAnsi="Times New Roman"/>
          <w:b w:val="0"/>
          <w:i w:val="0"/>
          <w:sz w:val="24"/>
        </w:rPr>
        <w:t xml:space="preserve">Plaintiff, </w:t>
      </w:r>
      <w:r>
        <w:rPr>
          <w:rFonts w:ascii="Times New Roman" w:hAnsi="Times New Roman"/>
          <w:b w:val="0"/>
          <w:i/>
          <w:sz w:val="24"/>
        </w:rPr>
        <w:t>Pro Se</w:t>
      </w:r>
      <w:r>
        <w:rPr>
          <w:rFonts w:ascii="Times New Roman" w:hAnsi="Times New Roman"/>
          <w:b w:val="0"/>
          <w:i w:val="0"/>
          <w:sz w:val="24"/>
        </w:rPr>
        <w:t>,</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w:t>
      </w:r>
    </w:p>
    <w:p>
      <w:r>
        <w:br w:type="page"/>
      </w:r>
    </w:p>
    <w:p>
      <w:pPr>
        <w:spacing w:line="480" w:lineRule="auto" w:after="0" w:before="0"/>
      </w:pPr>
      <w:r>
        <w:rPr>
          <w:rFonts w:ascii="Times New Roman" w:hAnsi="Times New Roman"/>
          <w:b/>
          <w:i w:val="0"/>
          <w:sz w:val="24"/>
        </w:rPr>
        <w:t>Plaintiff's Address:</w:t>
      </w:r>
      <w:r>
        <w:rPr>
          <w:rFonts w:ascii="Times New Roman" w:hAnsi="Times New Roman"/>
          <w:b w:val="0"/>
          <w:i w:val="0"/>
          <w:sz w:val="24"/>
        </w:rPr>
        <w:t xml:space="preserve"> Andrew J. Pigors 1977 Whitehall Rd, Laketon Township, MI 49445 Telephone: (231) 903-5690 Email: [EMAIL] </w:t>
      </w:r>
      <w:r>
        <w:rPr>
          <w:rFonts w:ascii="Times New Roman" w:hAnsi="Times New Roman"/>
          <w:b w:val="0"/>
          <w:i/>
          <w:sz w:val="24"/>
        </w:rPr>
        <w:t>Appearing Pro Se</w:t>
      </w:r>
    </w:p>
    <w:p>
      <w:pPr>
        <w:spacing w:line="480" w:lineRule="auto" w:after="0" w:before="0"/>
      </w:pPr>
      <w:r>
        <w:rPr>
          <w:rFonts w:ascii="Times New Roman" w:hAnsi="Times New Roman"/>
          <w:b/>
          <w:i w:val="0"/>
          <w:sz w:val="24"/>
        </w:rPr>
        <w:t>Defendant's Counsel:</w:t>
      </w:r>
      <w:r>
        <w:rPr>
          <w:rFonts w:ascii="Times New Roman" w:hAnsi="Times New Roman"/>
          <w:b w:val="0"/>
          <w:i w:val="0"/>
          <w:sz w:val="24"/>
        </w:rPr>
        <w:t xml:space="preserve"> Jennifer Barnes Barnes Law Firm, PLLC, 880 Jefferson St., Ste. B, Muskegon, MI 49440</w:t>
      </w:r>
    </w:p>
    <w:p>
      <w:r>
        <w:br w:type="page"/>
      </w:r>
    </w:p>
    <w:p>
      <w:pPr>
        <w:spacing w:line="480" w:lineRule="auto" w:after="240" w:before="0"/>
        <w:jc w:val="center"/>
      </w:pPr>
      <w:r>
        <w:rPr>
          <w:rFonts w:ascii="Times New Roman" w:hAnsi="Times New Roman"/>
          <w:b/>
          <w:i w:val="0"/>
          <w:sz w:val="24"/>
        </w:rPr>
        <w:t>EMERGENCY MOTION TO RESTORE PARENTING TIME</w:t>
      </w:r>
    </w:p>
    <w:p>
      <w:pPr>
        <w:pStyle w:val="Heading2"/>
      </w:pPr>
      <w:r>
        <w:rPr>
          <w:rFonts w:ascii="Times New Roman" w:hAnsi="Times New Roman"/>
        </w:rPr>
        <w:t>**WITH BRIEF IN SUPPORT**</w:t>
      </w:r>
    </w:p>
    <w:p>
      <w:r>
        <w:br w:type="page"/>
      </w:r>
    </w:p>
    <w:p>
      <w:pPr>
        <w:spacing w:line="480" w:lineRule="auto" w:after="0" w:before="0"/>
      </w:pPr>
      <w:r>
        <w:rPr>
          <w:rFonts w:ascii="Times New Roman" w:hAnsi="Times New Roman"/>
          <w:b w:val="0"/>
          <w:i w:val="0"/>
          <w:sz w:val="24"/>
        </w:rPr>
        <w:t xml:space="preserve">&gt; </w:t>
      </w:r>
      <w:r>
        <w:rPr>
          <w:rFonts w:ascii="Times New Roman" w:hAnsi="Times New Roman"/>
          <w:b/>
          <w:i w:val="0"/>
          <w:sz w:val="24"/>
        </w:rPr>
        <w:t>DOCUMENT FORMAT COMPLIANCE (MCR 2.113):</w:t>
      </w:r>
      <w:r>
        <w:rPr>
          <w:rFonts w:ascii="Times New Roman" w:hAnsi="Times New Roman"/>
          <w:b w:val="0"/>
          <w:i w:val="0"/>
          <w:sz w:val="24"/>
        </w:rPr>
        <w:t xml:space="preserve"> &gt; Paper: 8.5" × 11" | Margins: 1" top, bottom, and sides | Font: 12-point (Times New Roman or equivalent) | Spacing: Double-spaced | Page Numbers: Sequential, bottom center</w:t>
      </w:r>
    </w:p>
    <w:p>
      <w:r>
        <w:br w:type="page"/>
      </w:r>
    </w:p>
    <w:p>
      <w:pPr>
        <w:spacing w:line="480" w:lineRule="auto" w:after="0" w:before="0"/>
      </w:pPr>
      <w:r>
        <w:rPr>
          <w:rFonts w:ascii="Times New Roman" w:hAnsi="Times New Roman"/>
          <w:b/>
          <w:i w:val="0"/>
          <w:sz w:val="24"/>
        </w:rPr>
        <w:t>NOTICE OF HEARING (MCR 2.119(A)(2)):</w:t>
      </w:r>
      <w:r>
        <w:rPr>
          <w:rFonts w:ascii="Times New Roman" w:hAnsi="Times New Roman"/>
          <w:b w:val="0"/>
          <w:i w:val="0"/>
          <w:sz w:val="24"/>
        </w:rPr>
        <w:t xml:space="preserve"> A hearing on this motion is requested. Movant requests the Court Clerk schedule this motion for hearing and provide notice to all parties per MCR 2.119. </w:t>
      </w:r>
      <w:r>
        <w:rPr>
          <w:rFonts w:ascii="Times New Roman" w:hAnsi="Times New Roman"/>
          <w:b/>
          <w:i w:val="0"/>
          <w:sz w:val="24"/>
        </w:rPr>
        <w:t>Date:</w:t>
      </w:r>
      <w:r>
        <w:rPr>
          <w:rFonts w:ascii="Times New Roman" w:hAnsi="Times New Roman"/>
          <w:b w:val="0"/>
          <w:i w:val="0"/>
          <w:sz w:val="24"/>
        </w:rPr>
        <w:t xml:space="preserve"> _______________ [TO BE COMPLETED UPON SCHEDULING] </w:t>
      </w:r>
      <w:r>
        <w:rPr>
          <w:rFonts w:ascii="Times New Roman" w:hAnsi="Times New Roman"/>
          <w:b/>
          <w:i w:val="0"/>
          <w:sz w:val="24"/>
        </w:rPr>
        <w:t>Time:</w:t>
      </w:r>
      <w:r>
        <w:rPr>
          <w:rFonts w:ascii="Times New Roman" w:hAnsi="Times New Roman"/>
          <w:b w:val="0"/>
          <w:i w:val="0"/>
          <w:sz w:val="24"/>
        </w:rPr>
        <w:t xml:space="preserve"> _______________ </w:t>
      </w:r>
      <w:r>
        <w:rPr>
          <w:rFonts w:ascii="Times New Roman" w:hAnsi="Times New Roman"/>
          <w:b/>
          <w:i w:val="0"/>
          <w:sz w:val="24"/>
        </w:rPr>
        <w:t>Place:</w:t>
      </w:r>
      <w:r>
        <w:rPr>
          <w:rFonts w:ascii="Times New Roman" w:hAnsi="Times New Roman"/>
          <w:b w:val="0"/>
          <w:i w:val="0"/>
          <w:sz w:val="24"/>
        </w:rPr>
        <w:t xml:space="preserve"> 14th Judicial Circuit Court, Muskegon County Courthouse, 990 Terrace Street, Muskegon, MI 49442</w:t>
      </w:r>
    </w:p>
    <w:p>
      <w:pPr>
        <w:spacing w:line="480" w:lineRule="auto" w:after="0" w:before="0"/>
      </w:pPr>
      <w:r>
        <w:rPr>
          <w:rFonts w:ascii="Times New Roman" w:hAnsi="Times New Roman"/>
          <w:b/>
          <w:i w:val="0"/>
          <w:sz w:val="24"/>
        </w:rPr>
        <w:t>SERVICE COMPLIANCE:</w:t>
      </w:r>
      <w:r>
        <w:rPr>
          <w:rFonts w:ascii="Times New Roman" w:hAnsi="Times New Roman"/>
          <w:b w:val="0"/>
          <w:i w:val="0"/>
          <w:sz w:val="24"/>
        </w:rPr>
        <w:t xml:space="preserve"> This motion is served pursuant to MCR 3.206(D) (family division 7-day notice). As an emergency motion under MCR 2.119(B), Movant seeks shortened time for hearing per MCR 3.207(C)(5) (14-day hearing requirement for ex parte interim orders).</w:t>
      </w:r>
    </w:p>
    <w:p>
      <w:r>
        <w:br w:type="page"/>
      </w:r>
    </w:p>
    <w:p>
      <w:pPr>
        <w:spacing w:line="480" w:lineRule="auto" w:after="0" w:before="0"/>
      </w:pPr>
      <w:r>
        <w:rPr>
          <w:rFonts w:ascii="Times New Roman" w:hAnsi="Times New Roman"/>
          <w:b/>
          <w:i w:val="0"/>
          <w:sz w:val="24"/>
        </w:rPr>
        <w:t>NOTICE: THIS IS AN EMERGENCY MOTION FILED PURSUANT TO MCR 2.119(B) AND MCR 3.207(C)(5). PLAINTIFF REQUESTS IMMEDIATE HEARING WITHIN 14 DAYS AS REQUIRED BY COURT RULE. PLAINTIFF'S PARENTING TIME HAS BEEN COMPLETELY SUSPENDED FOR 329+ CONSECUTIVE DAYS WITHOUT AN EVIDENTIARY HEARING, IN VIOLATION OF DUE PROCESS.</w:t>
      </w:r>
    </w:p>
    <w:p>
      <w:pPr>
        <w:spacing w:line="480" w:lineRule="auto" w:after="0" w:before="0"/>
      </w:pPr>
      <w:r>
        <w:rPr>
          <w:rFonts w:ascii="Times New Roman" w:hAnsi="Times New Roman"/>
          <w:b/>
          <w:i w:val="0"/>
          <w:sz w:val="24"/>
        </w:rPr>
        <w:t>UCCJEA COMPLIANCE (MCR 3.206(A)(2)):</w:t>
      </w:r>
      <w:r>
        <w:rPr>
          <w:rFonts w:ascii="Times New Roman" w:hAnsi="Times New Roman"/>
          <w:b w:val="0"/>
          <w:i w:val="0"/>
          <w:sz w:val="24"/>
        </w:rPr>
        <w:t xml:space="preserve"> Michigan has jurisdiction under MCL 722.1201 </w:t>
      </w:r>
      <w:r>
        <w:rPr>
          <w:rFonts w:ascii="Times New Roman" w:hAnsi="Times New Roman"/>
          <w:b w:val="0"/>
          <w:i/>
          <w:sz w:val="24"/>
        </w:rPr>
        <w:t>et seq.</w:t>
      </w:r>
      <w:r>
        <w:rPr>
          <w:rFonts w:ascii="Times New Roman" w:hAnsi="Times New Roman"/>
          <w:b w:val="0"/>
          <w:i w:val="0"/>
          <w:sz w:val="24"/>
        </w:rPr>
        <w:t xml:space="preserve"> (Uniform Child-Custody Jurisdiction and Enforcement Act). Michigan is the child's home state as defined by MCL 722.1102(g). No other state has asserted jurisdiction over this matter. A UCCJEA affidavit is filed contemporaneously herewith or is on file with this Court.</w:t>
      </w:r>
    </w:p>
    <w:p>
      <w:r>
        <w:br w:type="page"/>
      </w:r>
    </w:p>
    <w:p>
      <w:pPr>
        <w:spacing w:line="480" w:lineRule="auto" w:after="240" w:before="0"/>
        <w:jc w:val="center"/>
      </w:pPr>
      <w:r>
        <w:rPr>
          <w:rFonts w:ascii="Times New Roman" w:hAnsi="Times New Roman"/>
          <w:b/>
          <w:i w:val="0"/>
          <w:sz w:val="24"/>
        </w:rPr>
        <w:t>PART I: EMERGENCY MOTION TO RESTORE PARENTING TIME</w:t>
      </w:r>
    </w:p>
    <w:p>
      <w:r>
        <w:br w:type="page"/>
      </w:r>
    </w:p>
    <w:p>
      <w:pPr>
        <w:spacing w:line="480" w:lineRule="auto" w:after="0" w:before="0"/>
      </w:pPr>
      <w:r>
        <w:rPr>
          <w:rFonts w:ascii="Times New Roman" w:hAnsi="Times New Roman"/>
          <w:b/>
          <w:i w:val="0"/>
          <w:sz w:val="24"/>
        </w:rPr>
        <w:t>NOW COMES</w:t>
      </w:r>
      <w:r>
        <w:rPr>
          <w:rFonts w:ascii="Times New Roman" w:hAnsi="Times New Roman"/>
          <w:b w:val="0"/>
          <w:i w:val="0"/>
          <w:sz w:val="24"/>
        </w:rPr>
        <w:t xml:space="preserve"> Plaintiff, Andrew J. Pigors, appearing </w:t>
      </w:r>
      <w:r>
        <w:rPr>
          <w:rFonts w:ascii="Times New Roman" w:hAnsi="Times New Roman"/>
          <w:b w:val="0"/>
          <w:i/>
          <w:sz w:val="24"/>
        </w:rPr>
        <w:t>pro se</w:t>
      </w:r>
      <w:r>
        <w:rPr>
          <w:rFonts w:ascii="Times New Roman" w:hAnsi="Times New Roman"/>
          <w:b w:val="0"/>
          <w:i w:val="0"/>
          <w:sz w:val="24"/>
        </w:rPr>
        <w:t>, and respectfully moves this Honorable Court for an Emergency Order restoring his parenting time with the minor child, L.D.W. (DOB: November 9, 2022), and in support thereof states as follows:</w:t>
      </w:r>
    </w:p>
    <w:p>
      <w:pPr>
        <w:pStyle w:val="Heading2"/>
      </w:pPr>
      <w:r>
        <w:rPr>
          <w:rFonts w:ascii="Times New Roman" w:hAnsi="Times New Roman"/>
        </w:rPr>
        <w:t>INTRODUCTION</w:t>
      </w:r>
    </w:p>
    <w:p>
      <w:pPr>
        <w:spacing w:line="480" w:lineRule="auto" w:after="0" w:before="0"/>
      </w:pPr>
      <w:r>
        <w:rPr>
          <w:rFonts w:ascii="Times New Roman" w:hAnsi="Times New Roman"/>
          <w:b/>
          <w:sz w:val="24"/>
        </w:rPr>
        <w:t xml:space="preserve">1. </w:t>
      </w:r>
      <w:r>
        <w:rPr>
          <w:rFonts w:ascii="Times New Roman" w:hAnsi="Times New Roman"/>
          <w:b w:val="0"/>
          <w:i w:val="0"/>
          <w:sz w:val="24"/>
        </w:rPr>
        <w:t>This is an emergency motion seeking restoration of Plaintiff-Father's parenting time with his minor child, L.D.W., born November 9, 2022, now approximately three (3) years of age.</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On August 8, 2025, this Court entered an ex parte order suspending </w:t>
      </w:r>
      <w:r>
        <w:rPr>
          <w:rFonts w:ascii="Times New Roman" w:hAnsi="Times New Roman"/>
          <w:b/>
          <w:i w:val="0"/>
          <w:sz w:val="24"/>
        </w:rPr>
        <w:t>all</w:t>
      </w:r>
      <w:r>
        <w:rPr>
          <w:rFonts w:ascii="Times New Roman" w:hAnsi="Times New Roman"/>
          <w:b w:val="0"/>
          <w:i w:val="0"/>
          <w:sz w:val="24"/>
        </w:rPr>
        <w:t xml:space="preserve"> of Father's parenting time without prior notice, without an opportunity to be heard, and without any written findings under MCL 722.27a. Five (5) separate ex parte orders were entered on that same date without notice to Plaintiff.</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As of the date of this filing, Father has been completely separated from his child for </w:t>
      </w:r>
      <w:r>
        <w:rPr>
          <w:rFonts w:ascii="Times New Roman" w:hAnsi="Times New Roman"/>
          <w:b/>
          <w:i w:val="0"/>
          <w:sz w:val="24"/>
        </w:rPr>
        <w:t>329+ consecutive days</w:t>
      </w:r>
      <w:r>
        <w:rPr>
          <w:rFonts w:ascii="Times New Roman" w:hAnsi="Times New Roman"/>
          <w:b w:val="0"/>
          <w:i w:val="0"/>
          <w:sz w:val="24"/>
        </w:rPr>
        <w:t xml:space="preserve"> — nearly one full year — without ever receiving an evidentiary hearing on the merits. This constitutes an extraordinary deprivation of a fundamental constitutional right.</w:t>
      </w:r>
    </w:p>
    <w:p>
      <w:pPr>
        <w:spacing w:line="480" w:lineRule="auto" w:after="0" w:before="0"/>
      </w:pPr>
      <w:r>
        <w:rPr>
          <w:rFonts w:ascii="Times New Roman" w:hAnsi="Times New Roman"/>
          <w:b/>
          <w:sz w:val="24"/>
        </w:rPr>
        <w:t xml:space="preserve">4. </w:t>
      </w:r>
      <w:r>
        <w:rPr>
          <w:rFonts w:ascii="Times New Roman" w:hAnsi="Times New Roman"/>
          <w:b w:val="0"/>
          <w:i w:val="0"/>
          <w:sz w:val="24"/>
        </w:rPr>
        <w:t>The child, L.D.W., is suffering ongoing, irreparable harm through the complete severance of the parent-child bond with his father during a critical developmental period (ages 2–3).</w:t>
      </w:r>
    </w:p>
    <w:p>
      <w:pPr>
        <w:pStyle w:val="Heading2"/>
      </w:pPr>
      <w:r>
        <w:rPr>
          <w:rFonts w:ascii="Times New Roman" w:hAnsi="Times New Roman"/>
        </w:rPr>
        <w:t>GROUNDS FOR EMERGENCY RELIEF</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Father had </w:t>
      </w:r>
      <w:r>
        <w:rPr>
          <w:rFonts w:ascii="Times New Roman" w:hAnsi="Times New Roman"/>
          <w:b/>
          <w:i w:val="0"/>
          <w:sz w:val="24"/>
        </w:rPr>
        <w:t>equal, 50/50 custody and parenting time</w:t>
      </w:r>
      <w:r>
        <w:rPr>
          <w:rFonts w:ascii="Times New Roman" w:hAnsi="Times New Roman"/>
          <w:b w:val="0"/>
          <w:i w:val="0"/>
          <w:sz w:val="24"/>
        </w:rPr>
        <w:t xml:space="preserve"> with L.D.W. until July 17, 2024. There has been no adjudication, no evidentiary finding, and no best-interest determination supporting the complete elimination of Father's parenting time.</w:t>
      </w:r>
    </w:p>
    <w:p>
      <w:pPr>
        <w:spacing w:line="480" w:lineRule="auto" w:after="0" w:before="0"/>
      </w:pPr>
      <w:r>
        <w:rPr>
          <w:rFonts w:ascii="Times New Roman" w:hAnsi="Times New Roman"/>
          <w:b/>
          <w:sz w:val="24"/>
        </w:rPr>
        <w:t xml:space="preserve">6. </w:t>
      </w:r>
      <w:r>
        <w:rPr>
          <w:rFonts w:ascii="Times New Roman" w:hAnsi="Times New Roman"/>
          <w:b w:val="0"/>
          <w:i w:val="0"/>
          <w:sz w:val="24"/>
        </w:rPr>
        <w:t>This motion is brought on an emergency basis because:</w:t>
      </w:r>
    </w:p>
    <w:p>
      <w:pPr>
        <w:spacing w:line="480" w:lineRule="auto" w:after="0" w:before="0"/>
      </w:pPr>
      <w:r>
        <w:rPr>
          <w:rFonts w:ascii="Times New Roman" w:hAnsi="Times New Roman"/>
          <w:b w:val="0"/>
          <w:i w:val="0"/>
          <w:sz w:val="24"/>
        </w:rPr>
        <w:t>a. The child has been denied all contact with his father for 329+ consecutive days;</w:t>
      </w:r>
    </w:p>
    <w:p>
      <w:pPr>
        <w:spacing w:line="480" w:lineRule="auto" w:after="0" w:before="0"/>
      </w:pPr>
      <w:r>
        <w:rPr>
          <w:rFonts w:ascii="Times New Roman" w:hAnsi="Times New Roman"/>
          <w:b w:val="0"/>
          <w:i w:val="0"/>
          <w:sz w:val="24"/>
        </w:rPr>
        <w:t>b. No evidentiary hearing has ever been held on the suspension of parenting time;</w:t>
      </w:r>
    </w:p>
    <w:p>
      <w:pPr>
        <w:spacing w:line="480" w:lineRule="auto" w:after="0" w:before="0"/>
      </w:pPr>
      <w:r>
        <w:rPr>
          <w:rFonts w:ascii="Times New Roman" w:hAnsi="Times New Roman"/>
          <w:b w:val="0"/>
          <w:i w:val="0"/>
          <w:sz w:val="24"/>
        </w:rPr>
        <w:t>c. No written best-interest findings have been entered as required by MCL 722.27a;</w:t>
      </w:r>
    </w:p>
    <w:p>
      <w:pPr>
        <w:spacing w:line="480" w:lineRule="auto" w:after="0" w:before="0"/>
      </w:pPr>
      <w:r>
        <w:rPr>
          <w:rFonts w:ascii="Times New Roman" w:hAnsi="Times New Roman"/>
          <w:b w:val="0"/>
          <w:i w:val="0"/>
          <w:sz w:val="24"/>
        </w:rPr>
        <w:t>d. The August 8, 2025 ex parte order was entered without notice or opportunity to be heard, in violation of the Due Process Clauses of the U.S. and Michigan Constitutions;</w:t>
      </w:r>
    </w:p>
    <w:p>
      <w:pPr>
        <w:spacing w:line="480" w:lineRule="auto" w:after="0" w:before="0"/>
      </w:pPr>
      <w:r>
        <w:rPr>
          <w:rFonts w:ascii="Times New Roman" w:hAnsi="Times New Roman"/>
          <w:b w:val="0"/>
          <w:i w:val="0"/>
          <w:sz w:val="24"/>
        </w:rPr>
        <w:t>e. The HealthWest evaluation has cleared Father and documented alienation patterns by Defendant-Mother;</w:t>
      </w:r>
    </w:p>
    <w:p>
      <w:pPr>
        <w:spacing w:line="480" w:lineRule="auto" w:after="0" w:before="0"/>
      </w:pPr>
      <w:r>
        <w:rPr>
          <w:rFonts w:ascii="Times New Roman" w:hAnsi="Times New Roman"/>
          <w:b w:val="0"/>
          <w:i w:val="0"/>
          <w:sz w:val="24"/>
        </w:rPr>
        <w:t xml:space="preserve">f. Seven (7) or more police reports have found </w:t>
      </w:r>
      <w:r>
        <w:rPr>
          <w:rFonts w:ascii="Times New Roman" w:hAnsi="Times New Roman"/>
          <w:b/>
          <w:i w:val="0"/>
          <w:sz w:val="24"/>
        </w:rPr>
        <w:t>no violation</w:t>
      </w:r>
      <w:r>
        <w:rPr>
          <w:rFonts w:ascii="Times New Roman" w:hAnsi="Times New Roman"/>
          <w:b w:val="0"/>
          <w:i w:val="0"/>
          <w:sz w:val="24"/>
        </w:rPr>
        <w:t xml:space="preserve"> by Father;</w:t>
      </w:r>
    </w:p>
    <w:p>
      <w:pPr>
        <w:spacing w:line="480" w:lineRule="auto" w:after="0" w:before="0"/>
      </w:pPr>
      <w:r>
        <w:rPr>
          <w:rFonts w:ascii="Times New Roman" w:hAnsi="Times New Roman"/>
          <w:b w:val="0"/>
          <w:i w:val="0"/>
          <w:sz w:val="24"/>
        </w:rPr>
        <w:t>g. Defendant-Mother has withheld or denied court-ordered parenting time on twenty-seven (27) or more occasions without any consequence imposed by this Court;</w:t>
      </w:r>
    </w:p>
    <w:p>
      <w:pPr>
        <w:spacing w:line="480" w:lineRule="auto" w:after="0" w:before="0"/>
      </w:pPr>
      <w:r>
        <w:rPr>
          <w:rFonts w:ascii="Times New Roman" w:hAnsi="Times New Roman"/>
          <w:b w:val="0"/>
          <w:i w:val="0"/>
          <w:sz w:val="24"/>
        </w:rPr>
        <w:t>h. Every day of continued separation causes compounding, irreparable psychological harm to the child;</w:t>
      </w:r>
    </w:p>
    <w:p>
      <w:pPr>
        <w:spacing w:line="480" w:lineRule="auto" w:after="0" w:before="0"/>
      </w:pPr>
      <w:r>
        <w:rPr>
          <w:rFonts w:ascii="Times New Roman" w:hAnsi="Times New Roman"/>
          <w:b w:val="0"/>
          <w:i w:val="0"/>
          <w:sz w:val="24"/>
        </w:rPr>
        <w:t>i. The child is at a critical developmental stage where prolonged separation from a primary attachment figure causes lasting developmental damage.</w:t>
      </w:r>
    </w:p>
    <w:p>
      <w:pPr>
        <w:pStyle w:val="Heading2"/>
      </w:pPr>
      <w:r>
        <w:rPr>
          <w:rFonts w:ascii="Times New Roman" w:hAnsi="Times New Roman"/>
        </w:rPr>
        <w:t>PROCEDURAL IRREGULARITIES REQUIRING CORRECTION</w:t>
      </w:r>
    </w:p>
    <w:p>
      <w:pPr>
        <w:spacing w:line="480" w:lineRule="auto" w:after="0" w:before="0"/>
      </w:pPr>
      <w:r>
        <w:rPr>
          <w:rFonts w:ascii="Times New Roman" w:hAnsi="Times New Roman"/>
          <w:b/>
          <w:sz w:val="24"/>
        </w:rPr>
        <w:t xml:space="preserve">7. </w:t>
      </w:r>
      <w:r>
        <w:rPr>
          <w:rFonts w:ascii="Times New Roman" w:hAnsi="Times New Roman"/>
          <w:b w:val="0"/>
          <w:i w:val="0"/>
          <w:sz w:val="24"/>
        </w:rPr>
        <w:t xml:space="preserve">On August 8, 2025, this Court entered </w:t>
      </w:r>
      <w:r>
        <w:rPr>
          <w:rFonts w:ascii="Times New Roman" w:hAnsi="Times New Roman"/>
          <w:b/>
          <w:i w:val="0"/>
          <w:sz w:val="24"/>
        </w:rPr>
        <w:t>five (5) separate ex parte orders</w:t>
      </w:r>
      <w:r>
        <w:rPr>
          <w:rFonts w:ascii="Times New Roman" w:hAnsi="Times New Roman"/>
          <w:b w:val="0"/>
          <w:i w:val="0"/>
          <w:sz w:val="24"/>
        </w:rPr>
        <w:t xml:space="preserve"> on the same date, all without notice to Plaintiff and without affording Plaintiff any opportunity to be heard.</w:t>
      </w:r>
    </w:p>
    <w:p>
      <w:pPr>
        <w:spacing w:line="480" w:lineRule="auto" w:after="0" w:before="0"/>
      </w:pPr>
      <w:r>
        <w:rPr>
          <w:rFonts w:ascii="Times New Roman" w:hAnsi="Times New Roman"/>
          <w:b/>
          <w:sz w:val="24"/>
        </w:rPr>
        <w:t xml:space="preserve">8. </w:t>
      </w:r>
      <w:r>
        <w:rPr>
          <w:rFonts w:ascii="Times New Roman" w:hAnsi="Times New Roman"/>
          <w:b w:val="0"/>
          <w:i w:val="0"/>
          <w:sz w:val="24"/>
        </w:rPr>
        <w:t>No hearing was ever scheduled within 14 days of the ex parte order as required by MCR 3.207(C)(5).</w:t>
      </w:r>
    </w:p>
    <w:p>
      <w:pPr>
        <w:spacing w:line="480" w:lineRule="auto" w:after="0" w:before="0"/>
      </w:pPr>
      <w:r>
        <w:rPr>
          <w:rFonts w:ascii="Times New Roman" w:hAnsi="Times New Roman"/>
          <w:b/>
          <w:sz w:val="24"/>
        </w:rPr>
        <w:t xml:space="preserve">9. </w:t>
      </w:r>
      <w:r>
        <w:rPr>
          <w:rFonts w:ascii="Times New Roman" w:hAnsi="Times New Roman"/>
          <w:b w:val="0"/>
          <w:i w:val="0"/>
          <w:sz w:val="24"/>
        </w:rPr>
        <w:t xml:space="preserve">This Court has imposed a </w:t>
      </w:r>
      <w:r>
        <w:rPr>
          <w:rFonts w:ascii="Times New Roman" w:hAnsi="Times New Roman"/>
          <w:b/>
          <w:i w:val="0"/>
          <w:sz w:val="24"/>
        </w:rPr>
        <w:t>$250 bond requirement</w:t>
      </w:r>
      <w:r>
        <w:rPr>
          <w:rFonts w:ascii="Times New Roman" w:hAnsi="Times New Roman"/>
          <w:b w:val="0"/>
          <w:i w:val="0"/>
          <w:sz w:val="24"/>
        </w:rPr>
        <w:t xml:space="preserve"> on Plaintiff's filings, effectively blocking Plaintiff's access to the courts in a domestic relations matter involving his fundamental parental rights. This requirement violates the principles established in </w:t>
      </w:r>
      <w:r>
        <w:rPr>
          <w:rFonts w:ascii="Times New Roman" w:hAnsi="Times New Roman"/>
          <w:b w:val="0"/>
          <w:i/>
          <w:sz w:val="24"/>
        </w:rPr>
        <w:t>Boddie v Connecticut</w:t>
      </w:r>
      <w:r>
        <w:rPr>
          <w:rFonts w:ascii="Times New Roman" w:hAnsi="Times New Roman"/>
          <w:b w:val="0"/>
          <w:i w:val="0"/>
          <w:sz w:val="24"/>
        </w:rPr>
        <w:t>, 401 U.S. 371 (1971), which held that the State cannot deny access to courts based on inability to pay fees in cases involving fundamental rights.</w:t>
      </w:r>
    </w:p>
    <w:p>
      <w:pPr>
        <w:spacing w:line="480" w:lineRule="auto" w:after="0" w:before="0"/>
      </w:pPr>
      <w:r>
        <w:rPr>
          <w:rFonts w:ascii="Times New Roman" w:hAnsi="Times New Roman"/>
          <w:b/>
          <w:sz w:val="24"/>
        </w:rPr>
        <w:t xml:space="preserve">10. </w:t>
      </w:r>
      <w:r>
        <w:rPr>
          <w:rFonts w:ascii="Times New Roman" w:hAnsi="Times New Roman"/>
          <w:b w:val="0"/>
          <w:i w:val="0"/>
          <w:sz w:val="24"/>
        </w:rPr>
        <w:t xml:space="preserve">This Court stated, on the record, words to the effect of: </w:t>
      </w:r>
      <w:r>
        <w:rPr>
          <w:rFonts w:ascii="Times New Roman" w:hAnsi="Times New Roman"/>
          <w:b/>
          <w:i w:val="0"/>
          <w:sz w:val="24"/>
        </w:rPr>
        <w:t>"Do not file any more. I will not look at it."</w:t>
      </w:r>
      <w:r>
        <w:rPr>
          <w:rFonts w:ascii="Times New Roman" w:hAnsi="Times New Roman"/>
          <w:b w:val="0"/>
          <w:i w:val="0"/>
          <w:sz w:val="24"/>
        </w:rPr>
        <w:t xml:space="preserve"> This statement was made without any formal vexatious litigant finding or proceedings under MCR 2.114 and constitutes a blanket denial of Plaintiff's right of access to the courts.</w:t>
      </w:r>
    </w:p>
    <w:p>
      <w:pPr>
        <w:spacing w:line="480" w:lineRule="auto" w:after="0" w:before="0"/>
      </w:pPr>
      <w:r>
        <w:rPr>
          <w:rFonts w:ascii="Times New Roman" w:hAnsi="Times New Roman"/>
          <w:b w:val="0"/>
          <w:i w:val="0"/>
          <w:sz w:val="24"/>
        </w:rPr>
        <w:t>10A. The Court further characterized Father's motions as harassment. In the Custody Judgment (July 17, 2024), Judge McNeill wrote:</w:t>
      </w:r>
    </w:p>
    <w:p>
      <w:pPr>
        <w:spacing w:line="480" w:lineRule="auto" w:after="0" w:before="0"/>
      </w:pPr>
      <w:r>
        <w:rPr>
          <w:rFonts w:ascii="Times New Roman" w:hAnsi="Times New Roman"/>
          <w:b w:val="0"/>
          <w:i w:val="0"/>
          <w:sz w:val="24"/>
        </w:rPr>
        <w:t>&gt; "Plaintiff's filing of these Motions was done as harassment to Defendant and to the Court, along with an abuse of the Court system. Plaintiff shall incur sanctions if he files another frivolous Motion."</w:t>
      </w:r>
    </w:p>
    <w:p>
      <w:pPr>
        <w:spacing w:line="480" w:lineRule="auto" w:after="0" w:before="0"/>
      </w:pPr>
      <w:r>
        <w:rPr>
          <w:rFonts w:ascii="Times New Roman" w:hAnsi="Times New Roman"/>
          <w:b w:val="0"/>
          <w:i w:val="0"/>
          <w:sz w:val="24"/>
        </w:rPr>
        <w:t>&gt; "Plaintiff filed six (6) Motions on July 16, 2024, the day before this Trial... Plaintiff's Motions are hereby denied as they are frivolous Motions for which Plaintiff has already been instructed by this Court that if he files an additional frivolous Motion, he will incur sanctions."</w:t>
      </w:r>
    </w:p>
    <w:p>
      <w:pPr>
        <w:spacing w:line="480" w:lineRule="auto" w:after="0" w:before="0"/>
      </w:pPr>
      <w:r>
        <w:rPr>
          <w:rFonts w:ascii="Times New Roman" w:hAnsi="Times New Roman"/>
          <w:b w:val="0"/>
          <w:i/>
          <w:sz w:val="24"/>
        </w:rPr>
        <w:t>(Source: Custody Judgment, July 17, 2024, Cycle 2 Mining)</w:t>
      </w:r>
    </w:p>
    <w:p>
      <w:pPr>
        <w:spacing w:line="480" w:lineRule="auto" w:after="0" w:before="0"/>
      </w:pPr>
      <w:r>
        <w:rPr>
          <w:rFonts w:ascii="Times New Roman" w:hAnsi="Times New Roman"/>
          <w:b w:val="0"/>
          <w:i w:val="0"/>
          <w:sz w:val="24"/>
        </w:rPr>
        <w:t xml:space="preserve">10B. Father was </w:t>
      </w:r>
      <w:r>
        <w:rPr>
          <w:rFonts w:ascii="Times New Roman" w:hAnsi="Times New Roman"/>
          <w:b/>
          <w:i w:val="0"/>
          <w:sz w:val="24"/>
        </w:rPr>
        <w:t>muted three (3) times</w:t>
      </w:r>
      <w:r>
        <w:rPr>
          <w:rFonts w:ascii="Times New Roman" w:hAnsi="Times New Roman"/>
          <w:b w:val="0"/>
          <w:i w:val="0"/>
          <w:sz w:val="24"/>
        </w:rPr>
        <w:t xml:space="preserve"> during a Zoom hearing while attempting to present evidence in his defense. Additionally, Father's court-appointed attorney, </w:t>
      </w:r>
      <w:r>
        <w:rPr>
          <w:rFonts w:ascii="Times New Roman" w:hAnsi="Times New Roman"/>
          <w:b/>
          <w:i w:val="0"/>
          <w:sz w:val="24"/>
        </w:rPr>
        <w:t>Mandi Martini</w:t>
      </w:r>
      <w:r>
        <w:rPr>
          <w:rFonts w:ascii="Times New Roman" w:hAnsi="Times New Roman"/>
          <w:b w:val="0"/>
          <w:i w:val="0"/>
          <w:sz w:val="24"/>
        </w:rPr>
        <w:t xml:space="preserve"> (court-appointed APD for PPO violation proceedings), said and did absolutely nothing at the hearing and subsequently advised Father to "move out of state and find a new place to live" — constituting ineffective assistance of counsel.</w:t>
      </w:r>
    </w:p>
    <w:p>
      <w:pPr>
        <w:spacing w:line="480" w:lineRule="auto" w:after="0" w:before="0"/>
      </w:pPr>
      <w:r>
        <w:rPr>
          <w:rFonts w:ascii="Times New Roman" w:hAnsi="Times New Roman"/>
          <w:b/>
          <w:sz w:val="24"/>
        </w:rPr>
        <w:t xml:space="preserve">11. </w:t>
      </w:r>
      <w:r>
        <w:rPr>
          <w:rFonts w:ascii="Times New Roman" w:hAnsi="Times New Roman"/>
          <w:b w:val="0"/>
          <w:i w:val="0"/>
          <w:sz w:val="24"/>
        </w:rPr>
        <w:t xml:space="preserve">This Court has admitted to having court staff listen to USB evidence submitted by Plaintiff on an </w:t>
      </w:r>
      <w:r>
        <w:rPr>
          <w:rFonts w:ascii="Times New Roman" w:hAnsi="Times New Roman"/>
          <w:b/>
          <w:i w:val="0"/>
          <w:sz w:val="24"/>
        </w:rPr>
        <w:t>ex parte</w:t>
      </w:r>
      <w:r>
        <w:rPr>
          <w:rFonts w:ascii="Times New Roman" w:hAnsi="Times New Roman"/>
          <w:b w:val="0"/>
          <w:i w:val="0"/>
          <w:sz w:val="24"/>
        </w:rPr>
        <w:t xml:space="preserve"> basis, outside the presence of either party, without notice, and without any opportunity for Plaintiff to present, explain, or contextualize the evidence.</w:t>
      </w:r>
    </w:p>
    <w:p>
      <w:pPr>
        <w:pStyle w:val="Heading2"/>
      </w:pPr>
      <w:r>
        <w:rPr>
          <w:rFonts w:ascii="Times New Roman" w:hAnsi="Times New Roman"/>
        </w:rPr>
        <w:t>FACTS SUPPORTING EMERGENCY RELIEF</w:t>
      </w:r>
    </w:p>
    <w:p>
      <w:pPr>
        <w:spacing w:line="480" w:lineRule="auto" w:after="0" w:before="0"/>
      </w:pPr>
      <w:r>
        <w:rPr>
          <w:rFonts w:ascii="Times New Roman" w:hAnsi="Times New Roman"/>
          <w:b/>
          <w:sz w:val="24"/>
        </w:rPr>
        <w:t xml:space="preserve">12. </w:t>
      </w:r>
      <w:r>
        <w:rPr>
          <w:rFonts w:ascii="Times New Roman" w:hAnsi="Times New Roman"/>
          <w:b w:val="0"/>
          <w:i w:val="0"/>
          <w:sz w:val="24"/>
        </w:rPr>
        <w:t>Father exercised regular, equal (50/50) parenting time with L.D.W. from the child's birth through July 17, 2024.</w:t>
      </w:r>
    </w:p>
    <w:p>
      <w:pPr>
        <w:spacing w:line="480" w:lineRule="auto" w:after="0" w:before="0"/>
      </w:pPr>
      <w:r>
        <w:rPr>
          <w:rFonts w:ascii="Times New Roman" w:hAnsi="Times New Roman"/>
          <w:b/>
          <w:sz w:val="24"/>
        </w:rPr>
        <w:t xml:space="preserve">13. </w:t>
      </w:r>
      <w:r>
        <w:rPr>
          <w:rFonts w:ascii="Times New Roman" w:hAnsi="Times New Roman"/>
          <w:b w:val="0"/>
          <w:i w:val="0"/>
          <w:sz w:val="24"/>
        </w:rPr>
        <w:t>Throughout the period of shared parenting time, Father provided a stable, loving, and nurturing home for L.D.W. and was actively involved in all aspects of the child's care, including feeding, bathing, medical appointments, and developmental activities.</w:t>
      </w:r>
    </w:p>
    <w:p>
      <w:pPr>
        <w:spacing w:line="480" w:lineRule="auto" w:after="0" w:before="0"/>
      </w:pPr>
      <w:r>
        <w:rPr>
          <w:rFonts w:ascii="Times New Roman" w:hAnsi="Times New Roman"/>
          <w:b/>
          <w:sz w:val="24"/>
        </w:rPr>
        <w:t xml:space="preserve">14. </w:t>
      </w:r>
      <w:r>
        <w:rPr>
          <w:rFonts w:ascii="Times New Roman" w:hAnsi="Times New Roman"/>
          <w:b w:val="0"/>
          <w:i w:val="0"/>
          <w:sz w:val="24"/>
        </w:rPr>
        <w:t>On August 8, 2025, this Court entered an ex parte order suspending all parenting time without notice to Father and without scheduling any hearing.</w:t>
      </w:r>
    </w:p>
    <w:p>
      <w:pPr>
        <w:spacing w:line="480" w:lineRule="auto" w:after="0" w:before="0"/>
      </w:pPr>
      <w:r>
        <w:rPr>
          <w:rFonts w:ascii="Times New Roman" w:hAnsi="Times New Roman"/>
          <w:b/>
          <w:sz w:val="24"/>
        </w:rPr>
        <w:t xml:space="preserve">15. </w:t>
      </w:r>
      <w:r>
        <w:rPr>
          <w:rFonts w:ascii="Times New Roman" w:hAnsi="Times New Roman"/>
          <w:b w:val="0"/>
          <w:i w:val="0"/>
          <w:sz w:val="24"/>
        </w:rPr>
        <w:t xml:space="preserve">The HealthWest evaluation, conducted by a qualified mental health professional, </w:t>
      </w:r>
      <w:r>
        <w:rPr>
          <w:rFonts w:ascii="Times New Roman" w:hAnsi="Times New Roman"/>
          <w:b/>
          <w:i w:val="0"/>
          <w:sz w:val="24"/>
        </w:rPr>
        <w:t>cleared Father</w:t>
      </w:r>
      <w:r>
        <w:rPr>
          <w:rFonts w:ascii="Times New Roman" w:hAnsi="Times New Roman"/>
          <w:b w:val="0"/>
          <w:i w:val="0"/>
          <w:sz w:val="24"/>
        </w:rPr>
        <w:t xml:space="preserve"> and </w:t>
      </w:r>
      <w:r>
        <w:rPr>
          <w:rFonts w:ascii="Times New Roman" w:hAnsi="Times New Roman"/>
          <w:b/>
          <w:i w:val="0"/>
          <w:sz w:val="24"/>
        </w:rPr>
        <w:t>documented alienation patterns</w:t>
      </w:r>
      <w:r>
        <w:rPr>
          <w:rFonts w:ascii="Times New Roman" w:hAnsi="Times New Roman"/>
          <w:b w:val="0"/>
          <w:i w:val="0"/>
          <w:sz w:val="24"/>
        </w:rPr>
        <w:t xml:space="preserve"> by Defendant-Mother and her family members, including Lori Watson, Albert Watson, and Cody Watson. Remarkably, Judge McNeill rejected this favorable assessment. In the Order re Plaintiff's Objection to Ex Parte (Sept/Oct 2025), the Court wrote:</w:t>
      </w:r>
    </w:p>
    <w:p>
      <w:pPr>
        <w:spacing w:line="480" w:lineRule="auto" w:after="0" w:before="0"/>
      </w:pPr>
      <w:r>
        <w:rPr>
          <w:rFonts w:ascii="Times New Roman" w:hAnsi="Times New Roman"/>
          <w:b w:val="0"/>
          <w:i w:val="0"/>
          <w:sz w:val="24"/>
        </w:rPr>
        <w:t>&gt; "The Court has serious concerns regarding the state of the Plaintiff's mental health, which could be a culmination of the job loss, homelessness and family loss he has endured over the past several months."</w:t>
      </w:r>
    </w:p>
    <w:p>
      <w:pPr>
        <w:spacing w:line="480" w:lineRule="auto" w:after="0" w:before="0"/>
      </w:pPr>
      <w:r>
        <w:rPr>
          <w:rFonts w:ascii="Times New Roman" w:hAnsi="Times New Roman"/>
          <w:b w:val="0"/>
          <w:i/>
          <w:sz w:val="24"/>
        </w:rPr>
        <w:t>(Source: Order re Plaintiff's Objection to Ex Parte, Sept/Oct 2025, Cycle 2 Mining)</w:t>
      </w:r>
    </w:p>
    <w:p>
      <w:pPr>
        <w:spacing w:line="480" w:lineRule="auto" w:after="0" w:before="0"/>
      </w:pPr>
      <w:r>
        <w:rPr>
          <w:rFonts w:ascii="Times New Roman" w:hAnsi="Times New Roman"/>
          <w:b w:val="0"/>
          <w:i w:val="0"/>
          <w:sz w:val="24"/>
        </w:rPr>
        <w:t>The Court also stated:</w:t>
      </w:r>
    </w:p>
    <w:p>
      <w:pPr>
        <w:spacing w:line="480" w:lineRule="auto" w:after="0" w:before="0"/>
      </w:pPr>
      <w:r>
        <w:rPr>
          <w:rFonts w:ascii="Times New Roman" w:hAnsi="Times New Roman"/>
          <w:b w:val="0"/>
          <w:i w:val="0"/>
          <w:sz w:val="24"/>
        </w:rPr>
        <w:t>&gt; "The Court notes that the Plaintiff did email a HW assessment to the Court's secretary on Friday, September 5, 2025, before this order was complete. However, the Plaintiff did not follow the Court's instructions."</w:t>
      </w:r>
    </w:p>
    <w:p>
      <w:pPr>
        <w:spacing w:line="480" w:lineRule="auto" w:after="0" w:before="0"/>
      </w:pPr>
      <w:r>
        <w:rPr>
          <w:rFonts w:ascii="Times New Roman" w:hAnsi="Times New Roman"/>
          <w:b w:val="0"/>
          <w:i/>
          <w:sz w:val="24"/>
        </w:rPr>
        <w:t>(Source: Order re Plaintiff's Objection to Ex Parte, Sept/Oct 2025, Cycle 2 Mining)</w:t>
      </w:r>
    </w:p>
    <w:p>
      <w:pPr>
        <w:spacing w:line="480" w:lineRule="auto" w:after="0" w:before="0"/>
      </w:pPr>
      <w:r>
        <w:rPr>
          <w:rFonts w:ascii="Times New Roman" w:hAnsi="Times New Roman"/>
          <w:b w:val="0"/>
          <w:i w:val="0"/>
          <w:sz w:val="24"/>
        </w:rPr>
        <w:t xml:space="preserve">This reveals two critical facts: (1) the Court ordered Father to submit evidence via </w:t>
      </w:r>
      <w:r>
        <w:rPr>
          <w:rFonts w:ascii="Times New Roman" w:hAnsi="Times New Roman"/>
          <w:b/>
          <w:i w:val="0"/>
          <w:sz w:val="24"/>
        </w:rPr>
        <w:t>email to the judge's secretary</w:t>
      </w:r>
      <w:r>
        <w:rPr>
          <w:rFonts w:ascii="Times New Roman" w:hAnsi="Times New Roman"/>
          <w:b w:val="0"/>
          <w:i w:val="0"/>
          <w:sz w:val="24"/>
        </w:rPr>
        <w:t xml:space="preserve"> rather than through the Clerk's office — a violation of </w:t>
      </w:r>
      <w:r>
        <w:rPr>
          <w:rFonts w:ascii="Times New Roman" w:hAnsi="Times New Roman"/>
          <w:b/>
          <w:i w:val="0"/>
          <w:sz w:val="24"/>
        </w:rPr>
        <w:t>MCR 8.119</w:t>
      </w:r>
      <w:r>
        <w:rPr>
          <w:rFonts w:ascii="Times New Roman" w:hAnsi="Times New Roman"/>
          <w:b w:val="0"/>
          <w:i w:val="0"/>
          <w:sz w:val="24"/>
        </w:rPr>
        <w:t xml:space="preserve"> (public access to court records); and (2) the Court rejected the favorable HealthWest assessment because Father presented as stable, essentially requiring him to present himself negatively to satisfy the Court.</w:t>
      </w:r>
    </w:p>
    <w:p>
      <w:pPr>
        <w:spacing w:line="480" w:lineRule="auto" w:after="0" w:before="0"/>
      </w:pPr>
      <w:r>
        <w:rPr>
          <w:rFonts w:ascii="Times New Roman" w:hAnsi="Times New Roman"/>
          <w:b/>
          <w:sz w:val="24"/>
        </w:rPr>
        <w:t xml:space="preserve">16. </w:t>
      </w:r>
      <w:r>
        <w:rPr>
          <w:rFonts w:ascii="Times New Roman" w:hAnsi="Times New Roman"/>
          <w:b/>
          <w:i w:val="0"/>
          <w:sz w:val="24"/>
        </w:rPr>
        <w:t>Seven (7) or more</w:t>
      </w:r>
      <w:r>
        <w:rPr>
          <w:rFonts w:ascii="Times New Roman" w:hAnsi="Times New Roman"/>
          <w:b w:val="0"/>
          <w:i w:val="0"/>
          <w:sz w:val="24"/>
        </w:rPr>
        <w:t xml:space="preserve"> police reports have been generated in connection with this matter. </w:t>
      </w:r>
      <w:r>
        <w:rPr>
          <w:rFonts w:ascii="Times New Roman" w:hAnsi="Times New Roman"/>
          <w:b/>
          <w:i w:val="0"/>
          <w:sz w:val="24"/>
        </w:rPr>
        <w:t>None</w:t>
      </w:r>
      <w:r>
        <w:rPr>
          <w:rFonts w:ascii="Times New Roman" w:hAnsi="Times New Roman"/>
          <w:b w:val="0"/>
          <w:i w:val="0"/>
          <w:sz w:val="24"/>
        </w:rPr>
        <w:t xml:space="preserve"> found any violation by Father. These reports confirm that Father has complied with all orders and has not engaged in any conduct warranting suspension of parenting time. Notably, </w:t>
      </w:r>
      <w:r>
        <w:rPr>
          <w:rFonts w:ascii="Times New Roman" w:hAnsi="Times New Roman"/>
          <w:b/>
          <w:i w:val="0"/>
          <w:sz w:val="24"/>
        </w:rPr>
        <w:t>NSPD Case NS2505044</w:t>
      </w:r>
      <w:r>
        <w:rPr>
          <w:rFonts w:ascii="Times New Roman" w:hAnsi="Times New Roman"/>
          <w:b w:val="0"/>
          <w:i w:val="0"/>
          <w:sz w:val="24"/>
        </w:rPr>
        <w:t xml:space="preserve"> (August 7, 2025, Officer Ella Randall #47437) classified Father's behavior as "MENTAL ILLNESS / INSANITY" (Statute 92004) — </w:t>
      </w:r>
      <w:r>
        <w:rPr>
          <w:rFonts w:ascii="Times New Roman" w:hAnsi="Times New Roman"/>
          <w:b/>
          <w:i w:val="0"/>
          <w:sz w:val="24"/>
        </w:rPr>
        <w:t>not a crime</w:t>
      </w:r>
      <w:r>
        <w:rPr>
          <w:rFonts w:ascii="Times New Roman" w:hAnsi="Times New Roman"/>
          <w:b w:val="0"/>
          <w:i w:val="0"/>
          <w:sz w:val="24"/>
        </w:rPr>
        <w:t xml:space="preserve"> — and resulted in a HealthWest referral completed by police, not any criminal charge. </w:t>
      </w:r>
      <w:r>
        <w:rPr>
          <w:rFonts w:ascii="Times New Roman" w:hAnsi="Times New Roman"/>
          <w:b/>
          <w:i w:val="0"/>
          <w:sz w:val="24"/>
        </w:rPr>
        <w:t>NSPD Case NS2500783</w:t>
      </w:r>
      <w:r>
        <w:rPr>
          <w:rFonts w:ascii="Times New Roman" w:hAnsi="Times New Roman"/>
          <w:b w:val="0"/>
          <w:i w:val="0"/>
          <w:sz w:val="24"/>
        </w:rPr>
        <w:t xml:space="preserve"> (February 7, 2025, Officer Michael Lowry) documented </w:t>
      </w:r>
      <w:r>
        <w:rPr>
          <w:rFonts w:ascii="Times New Roman" w:hAnsi="Times New Roman"/>
          <w:b/>
          <w:i w:val="0"/>
          <w:sz w:val="24"/>
        </w:rPr>
        <w:t>bruises on the minor child Lincoln</w:t>
      </w:r>
      <w:r>
        <w:rPr>
          <w:rFonts w:ascii="Times New Roman" w:hAnsi="Times New Roman"/>
          <w:b w:val="0"/>
          <w:i w:val="0"/>
          <w:sz w:val="24"/>
        </w:rPr>
        <w:t xml:space="preserve"> during a civil and family dispute investigation — digital photographs were collected by police. These bruises were never reported by Defendant-Mother. </w:t>
      </w:r>
      <w:r>
        <w:rPr>
          <w:rFonts w:ascii="Times New Roman" w:hAnsi="Times New Roman"/>
          <w:b/>
          <w:i w:val="0"/>
          <w:sz w:val="24"/>
        </w:rPr>
        <w:t>NSPD Case NS2505078</w:t>
      </w:r>
      <w:r>
        <w:rPr>
          <w:rFonts w:ascii="Times New Roman" w:hAnsi="Times New Roman"/>
          <w:b w:val="0"/>
          <w:i w:val="0"/>
          <w:sz w:val="24"/>
        </w:rPr>
        <w:t xml:space="preserve"> (August 9, 2025, Officer Adam Ludovicz #47416) involved a harassment report filed by </w:t>
      </w:r>
      <w:r>
        <w:rPr>
          <w:rFonts w:ascii="Times New Roman" w:hAnsi="Times New Roman"/>
          <w:b/>
          <w:i w:val="0"/>
          <w:sz w:val="24"/>
        </w:rPr>
        <w:t>Lori Lee Watson</w:t>
      </w:r>
      <w:r>
        <w:rPr>
          <w:rFonts w:ascii="Times New Roman" w:hAnsi="Times New Roman"/>
          <w:b w:val="0"/>
          <w:i w:val="0"/>
          <w:sz w:val="24"/>
        </w:rPr>
        <w:t xml:space="preserve"> (DOB 5/19/71, 1143 E Norton Ave), Defendant-Mother's mother.</w:t>
      </w:r>
    </w:p>
    <w:p>
      <w:pPr>
        <w:spacing w:line="480" w:lineRule="auto" w:after="0" w:before="0"/>
      </w:pPr>
      <w:r>
        <w:rPr>
          <w:rFonts w:ascii="Times New Roman" w:hAnsi="Times New Roman"/>
          <w:b w:val="0"/>
          <w:i w:val="0"/>
          <w:sz w:val="24"/>
        </w:rPr>
        <w:t xml:space="preserve">16A. Critically, in </w:t>
      </w:r>
      <w:r>
        <w:rPr>
          <w:rFonts w:ascii="Times New Roman" w:hAnsi="Times New Roman"/>
          <w:b/>
          <w:i w:val="0"/>
          <w:sz w:val="24"/>
        </w:rPr>
        <w:t>NSPD Case NS2505044</w:t>
      </w:r>
      <w:r>
        <w:rPr>
          <w:rFonts w:ascii="Times New Roman" w:hAnsi="Times New Roman"/>
          <w:b w:val="0"/>
          <w:i w:val="0"/>
          <w:sz w:val="24"/>
        </w:rPr>
        <w:t>, Albert Watson (Mother's father) made a direct admission to Officer Ella Randall:</w:t>
      </w:r>
    </w:p>
    <w:p>
      <w:pPr>
        <w:spacing w:line="480" w:lineRule="auto" w:after="0" w:before="0"/>
      </w:pPr>
      <w:r>
        <w:rPr>
          <w:rFonts w:ascii="Times New Roman" w:hAnsi="Times New Roman"/>
          <w:b w:val="0"/>
          <w:i w:val="0"/>
          <w:sz w:val="24"/>
        </w:rPr>
        <w:t>&gt; "Albert said they want this incident documented so Emily can go tomorrow to get an Ex Parte order for full custody of her son."</w:t>
      </w:r>
    </w:p>
    <w:p>
      <w:pPr>
        <w:spacing w:line="480" w:lineRule="auto" w:after="0" w:before="0"/>
      </w:pPr>
      <w:r>
        <w:rPr>
          <w:rFonts w:ascii="Times New Roman" w:hAnsi="Times New Roman"/>
          <w:b w:val="0"/>
          <w:i/>
          <w:sz w:val="24"/>
        </w:rPr>
        <w:t>(Source: NSPD Case NS2505044, Officer Ella Randall Report, August 7, 2025, Cycle 2 Mining)</w:t>
      </w:r>
    </w:p>
    <w:p>
      <w:pPr>
        <w:spacing w:line="480" w:lineRule="auto" w:after="0" w:before="0"/>
      </w:pPr>
      <w:r>
        <w:rPr>
          <w:rFonts w:ascii="Times New Roman" w:hAnsi="Times New Roman"/>
          <w:b w:val="0"/>
          <w:i w:val="0"/>
          <w:sz w:val="24"/>
        </w:rPr>
        <w:t xml:space="preserve">This admission proves that the police report filed on August 7, 2025 — the day before the five ex parte orders — was </w:t>
      </w:r>
      <w:r>
        <w:rPr>
          <w:rFonts w:ascii="Times New Roman" w:hAnsi="Times New Roman"/>
          <w:b/>
          <w:i w:val="0"/>
          <w:sz w:val="24"/>
        </w:rPr>
        <w:t>instrumentalized for litigation advantage</w:t>
      </w:r>
      <w:r>
        <w:rPr>
          <w:rFonts w:ascii="Times New Roman" w:hAnsi="Times New Roman"/>
          <w:b w:val="0"/>
          <w:i w:val="0"/>
          <w:sz w:val="24"/>
        </w:rPr>
        <w:t>, not filed out of genuine safety concern. The ex parte orders entered August 8, 2025 were the direct, premeditated result of this strategy.</w:t>
      </w:r>
    </w:p>
    <w:p>
      <w:pPr>
        <w:spacing w:line="480" w:lineRule="auto" w:after="0" w:before="0"/>
      </w:pPr>
      <w:r>
        <w:rPr>
          <w:rFonts w:ascii="Times New Roman" w:hAnsi="Times New Roman"/>
          <w:b/>
          <w:sz w:val="24"/>
        </w:rPr>
        <w:t xml:space="preserve">17. </w:t>
      </w:r>
      <w:r>
        <w:rPr>
          <w:rFonts w:ascii="Times New Roman" w:hAnsi="Times New Roman"/>
          <w:b w:val="0"/>
          <w:i w:val="0"/>
          <w:sz w:val="24"/>
        </w:rPr>
        <w:t xml:space="preserve">Defendant-Mother has withheld or denied Father's parenting time on </w:t>
      </w:r>
      <w:r>
        <w:rPr>
          <w:rFonts w:ascii="Times New Roman" w:hAnsi="Times New Roman"/>
          <w:b/>
          <w:i w:val="0"/>
          <w:sz w:val="24"/>
        </w:rPr>
        <w:t>twenty-seven (27) or more separate occasions</w:t>
      </w:r>
      <w:r>
        <w:rPr>
          <w:rFonts w:ascii="Times New Roman" w:hAnsi="Times New Roman"/>
          <w:b w:val="0"/>
          <w:i w:val="0"/>
          <w:sz w:val="24"/>
        </w:rPr>
        <w:t xml:space="preserve">, in direct violation of court orders. Despite these documented violations, this Court has imposed </w:t>
      </w:r>
      <w:r>
        <w:rPr>
          <w:rFonts w:ascii="Times New Roman" w:hAnsi="Times New Roman"/>
          <w:b/>
          <w:i w:val="0"/>
          <w:sz w:val="24"/>
        </w:rPr>
        <w:t>zero consequences</w:t>
      </w:r>
      <w:r>
        <w:rPr>
          <w:rFonts w:ascii="Times New Roman" w:hAnsi="Times New Roman"/>
          <w:b w:val="0"/>
          <w:i w:val="0"/>
          <w:sz w:val="24"/>
        </w:rPr>
        <w:t xml:space="preserve"> on Defendant-Mother.</w:t>
      </w:r>
    </w:p>
    <w:p>
      <w:pPr>
        <w:spacing w:line="480" w:lineRule="auto" w:after="0" w:before="0"/>
      </w:pPr>
      <w:r>
        <w:rPr>
          <w:rFonts w:ascii="Times New Roman" w:hAnsi="Times New Roman"/>
          <w:b/>
          <w:sz w:val="24"/>
        </w:rPr>
        <w:t xml:space="preserve">18. </w:t>
      </w:r>
      <w:r>
        <w:rPr>
          <w:rFonts w:ascii="Times New Roman" w:hAnsi="Times New Roman"/>
          <w:b w:val="0"/>
          <w:i w:val="0"/>
          <w:sz w:val="24"/>
        </w:rPr>
        <w:t xml:space="preserve">Defendant-Mother's family members — specifically </w:t>
      </w:r>
      <w:r>
        <w:rPr>
          <w:rFonts w:ascii="Times New Roman" w:hAnsi="Times New Roman"/>
          <w:b/>
          <w:i w:val="0"/>
          <w:sz w:val="24"/>
        </w:rPr>
        <w:t>Lori Watson, Albert Watson, and Cody Watson</w:t>
      </w:r>
      <w:r>
        <w:rPr>
          <w:rFonts w:ascii="Times New Roman" w:hAnsi="Times New Roman"/>
          <w:b w:val="0"/>
          <w:i w:val="0"/>
          <w:sz w:val="24"/>
        </w:rPr>
        <w:t xml:space="preserve"> — have actively participated in alienation conduct against Father, as documented in the HealthWest evaluation. This conduct violates </w:t>
      </w:r>
      <w:r>
        <w:rPr>
          <w:rFonts w:ascii="Times New Roman" w:hAnsi="Times New Roman"/>
          <w:b/>
          <w:i w:val="0"/>
          <w:sz w:val="24"/>
        </w:rPr>
        <w:t>MCL 722.27a</w:t>
      </w:r>
      <w:r>
        <w:rPr>
          <w:rFonts w:ascii="Times New Roman" w:hAnsi="Times New Roman"/>
          <w:b w:val="0"/>
          <w:i w:val="0"/>
          <w:sz w:val="24"/>
        </w:rPr>
        <w:t>, which prohibits interference with the other parent's relationship with the child.</w:t>
      </w:r>
    </w:p>
    <w:p>
      <w:pPr>
        <w:spacing w:line="480" w:lineRule="auto" w:after="0" w:before="0"/>
      </w:pPr>
      <w:r>
        <w:rPr>
          <w:rFonts w:ascii="Times New Roman" w:hAnsi="Times New Roman"/>
          <w:b/>
          <w:sz w:val="24"/>
        </w:rPr>
        <w:t xml:space="preserve">19. </w:t>
      </w:r>
      <w:r>
        <w:rPr>
          <w:rFonts w:ascii="Times New Roman" w:hAnsi="Times New Roman"/>
          <w:b w:val="0"/>
          <w:i w:val="0"/>
          <w:sz w:val="24"/>
        </w:rPr>
        <w:t xml:space="preserve">Furthermore, the USB recording that formed the basis for the August 5, 2025 ex parte order was made by </w:t>
      </w:r>
      <w:r>
        <w:rPr>
          <w:rFonts w:ascii="Times New Roman" w:hAnsi="Times New Roman"/>
          <w:b/>
          <w:i w:val="0"/>
          <w:sz w:val="24"/>
        </w:rPr>
        <w:t>Lori Watson</w:t>
      </w:r>
      <w:r>
        <w:rPr>
          <w:rFonts w:ascii="Times New Roman" w:hAnsi="Times New Roman"/>
          <w:b w:val="0"/>
          <w:i w:val="0"/>
          <w:sz w:val="24"/>
        </w:rPr>
        <w:t xml:space="preserve"> (Mother's mother) — </w:t>
      </w:r>
      <w:r>
        <w:rPr>
          <w:rFonts w:ascii="Times New Roman" w:hAnsi="Times New Roman"/>
          <w:b/>
          <w:i w:val="0"/>
          <w:sz w:val="24"/>
        </w:rPr>
        <w:t>not</w:t>
      </w:r>
      <w:r>
        <w:rPr>
          <w:rFonts w:ascii="Times New Roman" w:hAnsi="Times New Roman"/>
          <w:b w:val="0"/>
          <w:i w:val="0"/>
          <w:sz w:val="24"/>
        </w:rPr>
        <w:t xml:space="preserve"> by Mother — without Father's knowledge or consent, in violation of Michigan's two-party consent wiretapping law, </w:t>
      </w:r>
      <w:r>
        <w:rPr>
          <w:rFonts w:ascii="Times New Roman" w:hAnsi="Times New Roman"/>
          <w:b/>
          <w:i w:val="0"/>
          <w:sz w:val="24"/>
        </w:rPr>
        <w:t>MCL 750.539c</w:t>
      </w:r>
      <w:r>
        <w:rPr>
          <w:rFonts w:ascii="Times New Roman" w:hAnsi="Times New Roman"/>
          <w:b w:val="0"/>
          <w:i w:val="0"/>
          <w:sz w:val="24"/>
        </w:rPr>
        <w:t xml:space="preserve"> (a felony). The recording was admitted without authentication, without foundation testimony, and without any witness testifying to its accuracy. </w:t>
      </w:r>
      <w:r>
        <w:rPr>
          <w:rFonts w:ascii="Times New Roman" w:hAnsi="Times New Roman"/>
          <w:b w:val="0"/>
          <w:i/>
          <w:sz w:val="24"/>
        </w:rPr>
        <w:t>See People v Bednarz</w:t>
      </w:r>
      <w:r>
        <w:rPr>
          <w:rFonts w:ascii="Times New Roman" w:hAnsi="Times New Roman"/>
          <w:b w:val="0"/>
          <w:i w:val="0"/>
          <w:sz w:val="24"/>
        </w:rPr>
        <w:t xml:space="preserve">, 360 Mich 552 (1960); </w:t>
      </w:r>
      <w:r>
        <w:rPr>
          <w:rFonts w:ascii="Times New Roman" w:hAnsi="Times New Roman"/>
          <w:b w:val="0"/>
          <w:i/>
          <w:sz w:val="24"/>
        </w:rPr>
        <w:t>People v Burge</w:t>
      </w:r>
      <w:r>
        <w:rPr>
          <w:rFonts w:ascii="Times New Roman" w:hAnsi="Times New Roman"/>
          <w:b w:val="0"/>
          <w:i w:val="0"/>
          <w:sz w:val="24"/>
        </w:rPr>
        <w:t>, 722 NW2d 470 (Mich App 2006) (evidence obtained through criminal violation constitutes fruit of crime and must be excluded).</w:t>
      </w:r>
    </w:p>
    <w:p>
      <w:pPr>
        <w:spacing w:line="480" w:lineRule="auto" w:after="0" w:before="0"/>
      </w:pPr>
      <w:r>
        <w:rPr>
          <w:rFonts w:ascii="Times New Roman" w:hAnsi="Times New Roman"/>
          <w:b/>
          <w:sz w:val="24"/>
        </w:rPr>
        <w:t xml:space="preserve">20. </w:t>
      </w:r>
      <w:r>
        <w:rPr>
          <w:rFonts w:ascii="Times New Roman" w:hAnsi="Times New Roman"/>
          <w:b w:val="0"/>
          <w:i w:val="0"/>
          <w:sz w:val="24"/>
        </w:rPr>
        <w:t xml:space="preserve">Additionally, this Court ordered Father to obtain a HealthWest evaluation, which Father completed. The Court then obtained a </w:t>
      </w:r>
      <w:r>
        <w:rPr>
          <w:rFonts w:ascii="Times New Roman" w:hAnsi="Times New Roman"/>
          <w:b/>
          <w:i w:val="0"/>
          <w:sz w:val="24"/>
        </w:rPr>
        <w:t>second</w:t>
      </w:r>
      <w:r>
        <w:rPr>
          <w:rFonts w:ascii="Times New Roman" w:hAnsi="Times New Roman"/>
          <w:b w:val="0"/>
          <w:i w:val="0"/>
          <w:sz w:val="24"/>
        </w:rPr>
        <w:t xml:space="preserve"> evaluation </w:t>
      </w:r>
      <w:r>
        <w:rPr>
          <w:rFonts w:ascii="Times New Roman" w:hAnsi="Times New Roman"/>
          <w:b/>
          <w:i w:val="0"/>
          <w:sz w:val="24"/>
        </w:rPr>
        <w:t>without</w:t>
      </w:r>
      <w:r>
        <w:rPr>
          <w:rFonts w:ascii="Times New Roman" w:hAnsi="Times New Roman"/>
          <w:b w:val="0"/>
          <w:i w:val="0"/>
          <w:sz w:val="24"/>
        </w:rPr>
        <w:t xml:space="preserve"> Father's knowledge, authorization, or consent. Father never received, saw, or had the opportunity to challenge this second evaluation, yet Court orders reference it as a basis for decisions. This constitutes a violation of </w:t>
      </w:r>
      <w:r>
        <w:rPr>
          <w:rFonts w:ascii="Times New Roman" w:hAnsi="Times New Roman"/>
          <w:b/>
          <w:i w:val="0"/>
          <w:sz w:val="24"/>
        </w:rPr>
        <w:t xml:space="preserve">Brady v Maryland*, 373 U.S. 83 (1963), which requires disclosure of all evidence. The evaluation results were routed to Judge McNeill's </w:t>
      </w:r>
      <w:r>
        <w:rPr>
          <w:rFonts w:ascii="Times New Roman" w:hAnsi="Times New Roman"/>
          <w:b w:val="0"/>
          <w:i w:val="0"/>
          <w:sz w:val="24"/>
        </w:rPr>
        <w:t xml:space="preserve">secretary** rather than through the Clerk's office, preventing proper filing and public record creation. </w:t>
      </w:r>
      <w:r>
        <w:rPr>
          <w:rFonts w:ascii="Times New Roman" w:hAnsi="Times New Roman"/>
          <w:b w:val="0"/>
          <w:i/>
          <w:sz w:val="24"/>
        </w:rPr>
        <w:t>(Secretary Emails dated November 29, 2024, Exhibit D-1.)</w:t>
      </w:r>
    </w:p>
    <w:p>
      <w:pPr>
        <w:spacing w:line="480" w:lineRule="auto" w:after="0" w:before="0"/>
      </w:pPr>
      <w:r>
        <w:rPr>
          <w:rFonts w:ascii="Times New Roman" w:hAnsi="Times New Roman"/>
          <w:b/>
          <w:sz w:val="24"/>
        </w:rPr>
        <w:t xml:space="preserve">21. </w:t>
      </w:r>
      <w:r>
        <w:rPr>
          <w:rFonts w:ascii="Times New Roman" w:hAnsi="Times New Roman"/>
          <w:b w:val="0"/>
          <w:i w:val="0"/>
          <w:sz w:val="24"/>
        </w:rPr>
        <w:t>No court-appointed evaluator, guardian ad litem, Friend of the Court investigator, or other independent professional has ever recommended the complete suspension of Father's parenting time.</w:t>
      </w:r>
    </w:p>
    <w:p>
      <w:pPr>
        <w:spacing w:line="480" w:lineRule="auto" w:after="0" w:before="0"/>
      </w:pPr>
      <w:r>
        <w:rPr>
          <w:rFonts w:ascii="Times New Roman" w:hAnsi="Times New Roman"/>
          <w:b/>
          <w:sz w:val="24"/>
        </w:rPr>
        <w:t xml:space="preserve">22. </w:t>
      </w:r>
      <w:r>
        <w:rPr>
          <w:rFonts w:ascii="Times New Roman" w:hAnsi="Times New Roman"/>
          <w:b w:val="0"/>
          <w:i w:val="0"/>
          <w:sz w:val="24"/>
        </w:rPr>
        <w:t>Father has exhausted all reasonable efforts to resolve this matter and restore contact with his child through existing court procedures.</w:t>
      </w:r>
    </w:p>
    <w:p>
      <w:pPr>
        <w:spacing w:line="480" w:lineRule="auto" w:after="0" w:before="0"/>
      </w:pPr>
      <w:r>
        <w:rPr>
          <w:rFonts w:ascii="Times New Roman" w:hAnsi="Times New Roman"/>
          <w:b w:val="0"/>
          <w:i w:val="0"/>
          <w:sz w:val="24"/>
        </w:rPr>
        <w:t xml:space="preserve">22A. Additionally, the minor child L.D.W. was taken to a </w:t>
      </w:r>
      <w:r>
        <w:rPr>
          <w:rFonts w:ascii="Times New Roman" w:hAnsi="Times New Roman"/>
          <w:b/>
          <w:i w:val="0"/>
          <w:sz w:val="24"/>
        </w:rPr>
        <w:t>non-Hague Convention country</w:t>
      </w:r>
      <w:r>
        <w:rPr>
          <w:rFonts w:ascii="Times New Roman" w:hAnsi="Times New Roman"/>
          <w:b w:val="0"/>
          <w:i w:val="0"/>
          <w:sz w:val="24"/>
        </w:rPr>
        <w:t xml:space="preserve"> from October 20 through November 15, 2024 — a period spanning Lincoln's 2nd birthday (November 9, 2024) — during the period of parenting time withholding. Removal to a non-Hague country during active custody litigation creates risk of non-return and demonstrates Defendant-Mother's disregard for Father's parental rights.</w:t>
      </w:r>
    </w:p>
    <w:p>
      <w:pPr>
        <w:spacing w:line="480" w:lineRule="auto" w:after="0" w:before="0"/>
      </w:pPr>
      <w:r>
        <w:rPr>
          <w:rFonts w:ascii="Times New Roman" w:hAnsi="Times New Roman"/>
          <w:b w:val="0"/>
          <w:i w:val="0"/>
          <w:sz w:val="24"/>
        </w:rPr>
        <w:t>22B. The Court's own characterization of Father's testimony reveals bias:</w:t>
      </w:r>
    </w:p>
    <w:p>
      <w:pPr>
        <w:spacing w:line="480" w:lineRule="auto" w:after="0" w:before="0"/>
      </w:pPr>
      <w:r>
        <w:rPr>
          <w:rFonts w:ascii="Times New Roman" w:hAnsi="Times New Roman"/>
          <w:b w:val="0"/>
          <w:i w:val="0"/>
          <w:sz w:val="24"/>
        </w:rPr>
        <w:t>&gt; "None of the above statements are what he testified to in Court. He was evicted, and his trailer is not being remodeled."</w:t>
      </w:r>
    </w:p>
    <w:p>
      <w:pPr>
        <w:spacing w:line="480" w:lineRule="auto" w:after="0" w:before="0"/>
      </w:pPr>
      <w:r>
        <w:rPr>
          <w:rFonts w:ascii="Times New Roman" w:hAnsi="Times New Roman"/>
          <w:b w:val="0"/>
          <w:i/>
          <w:sz w:val="24"/>
        </w:rPr>
        <w:t>(Source: Order re Plaintiff's Objection to Ex Parte, Sept/Oct 2025, Cycle 2 Mining)</w:t>
      </w:r>
    </w:p>
    <w:p>
      <w:pPr>
        <w:spacing w:line="480" w:lineRule="auto" w:after="0" w:before="0"/>
      </w:pPr>
      <w:r>
        <w:rPr>
          <w:rFonts w:ascii="Times New Roman" w:hAnsi="Times New Roman"/>
          <w:b w:val="0"/>
          <w:i w:val="0"/>
          <w:sz w:val="24"/>
        </w:rPr>
        <w:t>This statement demonstrates the Court prejudging Father's credibility without cross-examination or evidentiary proceedings.</w:t>
      </w:r>
    </w:p>
    <w:p>
      <w:pPr>
        <w:pStyle w:val="Heading2"/>
      </w:pPr>
      <w:r>
        <w:rPr>
          <w:rFonts w:ascii="Times New Roman" w:hAnsi="Times New Roman"/>
        </w:rPr>
        <w:t>RELIEF REQUESTED</w:t>
      </w:r>
    </w:p>
    <w:p>
      <w:pPr>
        <w:spacing w:line="480" w:lineRule="auto" w:after="0" w:before="0"/>
      </w:pPr>
      <w:r>
        <w:rPr>
          <w:rFonts w:ascii="Times New Roman" w:hAnsi="Times New Roman"/>
          <w:b/>
          <w:i w:val="0"/>
          <w:sz w:val="24"/>
        </w:rPr>
        <w:t>WHEREFORE</w:t>
      </w:r>
      <w:r>
        <w:rPr>
          <w:rFonts w:ascii="Times New Roman" w:hAnsi="Times New Roman"/>
          <w:b w:val="0"/>
          <w:i w:val="0"/>
          <w:sz w:val="24"/>
        </w:rPr>
        <w:t>, Plaintiff-Father respectfully requests that this Honorable Court enter an order:</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Immediately restoring</w:t>
      </w:r>
      <w:r>
        <w:rPr>
          <w:rFonts w:ascii="Times New Roman" w:hAnsi="Times New Roman"/>
          <w:b w:val="0"/>
          <w:i w:val="0"/>
          <w:sz w:val="24"/>
        </w:rPr>
        <w:t xml:space="preserve"> Father's parenting time with L.D.W. on a schedule no less than the prior 50/50 arrangement;</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In the alternative</w:t>
      </w:r>
      <w:r>
        <w:rPr>
          <w:rFonts w:ascii="Times New Roman" w:hAnsi="Times New Roman"/>
          <w:b w:val="0"/>
          <w:i w:val="0"/>
          <w:sz w:val="24"/>
        </w:rPr>
        <w:t>, immediately restoring Father's parenting time on a reasonable and graduated schedule pending a full evidentiary hearing;</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Scheduling an evidentiary hearing</w:t>
      </w:r>
      <w:r>
        <w:rPr>
          <w:rFonts w:ascii="Times New Roman" w:hAnsi="Times New Roman"/>
          <w:b w:val="0"/>
          <w:i w:val="0"/>
          <w:sz w:val="24"/>
        </w:rPr>
        <w:t xml:space="preserve"> within 14 days of this filing, as required by MCR 3.207(C)(5), on all issues related to parenting time and custody;</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Vacating</w:t>
      </w:r>
      <w:r>
        <w:rPr>
          <w:rFonts w:ascii="Times New Roman" w:hAnsi="Times New Roman"/>
          <w:b w:val="0"/>
          <w:i w:val="0"/>
          <w:sz w:val="24"/>
        </w:rPr>
        <w:t xml:space="preserve"> the August 8, 2025 ex parte order and all five (5) ex parte orders entered on that date, as they were entered without notice, without hearing, and without written best-interest findings;</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Removing</w:t>
      </w:r>
      <w:r>
        <w:rPr>
          <w:rFonts w:ascii="Times New Roman" w:hAnsi="Times New Roman"/>
          <w:b w:val="0"/>
          <w:i w:val="0"/>
          <w:sz w:val="24"/>
        </w:rPr>
        <w:t xml:space="preserve"> the $250 bond requirement, which unconstitutionally restricts Father's access to the courts;</w:t>
      </w:r>
    </w:p>
    <w:p>
      <w:pPr>
        <w:spacing w:line="480" w:lineRule="auto" w:after="0" w:before="0"/>
      </w:pPr>
      <w:r>
        <w:rPr>
          <w:rFonts w:ascii="Times New Roman" w:hAnsi="Times New Roman"/>
          <w:b w:val="0"/>
          <w:i w:val="0"/>
          <w:sz w:val="24"/>
        </w:rPr>
        <w:t xml:space="preserve">F. </w:t>
      </w:r>
      <w:r>
        <w:rPr>
          <w:rFonts w:ascii="Times New Roman" w:hAnsi="Times New Roman"/>
          <w:b/>
          <w:i w:val="0"/>
          <w:sz w:val="24"/>
        </w:rPr>
        <w:t>Ordering</w:t>
      </w:r>
      <w:r>
        <w:rPr>
          <w:rFonts w:ascii="Times New Roman" w:hAnsi="Times New Roman"/>
          <w:b w:val="0"/>
          <w:i w:val="0"/>
          <w:sz w:val="24"/>
        </w:rPr>
        <w:t xml:space="preserve"> Defendant-Mother to comply with all parenting time provisions, with specific consequences for future violations;</w:t>
      </w:r>
    </w:p>
    <w:p>
      <w:pPr>
        <w:spacing w:line="480" w:lineRule="auto" w:after="0" w:before="0"/>
      </w:pPr>
      <w:r>
        <w:rPr>
          <w:rFonts w:ascii="Times New Roman" w:hAnsi="Times New Roman"/>
          <w:b w:val="0"/>
          <w:i w:val="0"/>
          <w:sz w:val="24"/>
        </w:rPr>
        <w:t xml:space="preserve">G. </w:t>
      </w:r>
      <w:r>
        <w:rPr>
          <w:rFonts w:ascii="Times New Roman" w:hAnsi="Times New Roman"/>
          <w:b/>
          <w:i w:val="0"/>
          <w:sz w:val="24"/>
        </w:rPr>
        <w:t>Ordering</w:t>
      </w:r>
      <w:r>
        <w:rPr>
          <w:rFonts w:ascii="Times New Roman" w:hAnsi="Times New Roman"/>
          <w:b w:val="0"/>
          <w:i w:val="0"/>
          <w:sz w:val="24"/>
        </w:rPr>
        <w:t xml:space="preserve"> a complete best-interest analysis under MCL 722.27a;</w:t>
      </w:r>
    </w:p>
    <w:p>
      <w:pPr>
        <w:spacing w:line="480" w:lineRule="auto" w:after="0" w:before="0"/>
      </w:pPr>
      <w:r>
        <w:rPr>
          <w:rFonts w:ascii="Times New Roman" w:hAnsi="Times New Roman"/>
          <w:b w:val="0"/>
          <w:i w:val="0"/>
          <w:sz w:val="24"/>
        </w:rPr>
        <w:t xml:space="preserve">H. </w:t>
      </w:r>
      <w:r>
        <w:rPr>
          <w:rFonts w:ascii="Times New Roman" w:hAnsi="Times New Roman"/>
          <w:b/>
          <w:i w:val="0"/>
          <w:sz w:val="24"/>
        </w:rPr>
        <w:t>Awarding</w:t>
      </w:r>
      <w:r>
        <w:rPr>
          <w:rFonts w:ascii="Times New Roman" w:hAnsi="Times New Roman"/>
          <w:b w:val="0"/>
          <w:i w:val="0"/>
          <w:sz w:val="24"/>
        </w:rPr>
        <w:t xml:space="preserve"> Father his costs and attorney fees (or pro se equivalent) incurred in bringing this motion;</w:t>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Granting</w:t>
      </w:r>
      <w:r>
        <w:rPr>
          <w:rFonts w:ascii="Times New Roman" w:hAnsi="Times New Roman"/>
          <w:b w:val="0"/>
          <w:i w:val="0"/>
          <w:sz w:val="24"/>
        </w:rPr>
        <w:t xml:space="preserve"> such other and further relief as this Court deems just and equitable.</w:t>
      </w:r>
    </w:p>
    <w:p>
      <w:r>
        <w:br w:type="page"/>
      </w:r>
    </w:p>
    <w:p>
      <w:pPr>
        <w:spacing w:line="480" w:lineRule="auto" w:after="240" w:before="0"/>
        <w:jc w:val="center"/>
      </w:pPr>
      <w:r>
        <w:rPr>
          <w:rFonts w:ascii="Times New Roman" w:hAnsi="Times New Roman"/>
          <w:b/>
          <w:i w:val="0"/>
          <w:sz w:val="24"/>
        </w:rPr>
        <w:t>PART II: BRIEF IN SUPPORT OF EMERGENCY MOTION TO RESTORE PARENTING TIME</w:t>
      </w:r>
    </w:p>
    <w:p>
      <w:r>
        <w:br w:type="page"/>
      </w:r>
    </w:p>
    <w:p>
      <w:pPr>
        <w:pStyle w:val="Heading2"/>
      </w:pPr>
      <w:r>
        <w:rPr>
          <w:rFonts w:ascii="Times New Roman" w:hAnsi="Times New Roman"/>
        </w:rPr>
        <w:t>I. STATEMENT OF ISSUES PRESENTED</w:t>
      </w:r>
    </w:p>
    <w:p>
      <w:pPr>
        <w:spacing w:line="480" w:lineRule="auto" w:after="0" w:before="0"/>
      </w:pPr>
      <w:r>
        <w:rPr>
          <w:rFonts w:ascii="Times New Roman" w:hAnsi="Times New Roman"/>
          <w:b/>
          <w:sz w:val="24"/>
        </w:rPr>
        <w:t xml:space="preserve">1. </w:t>
      </w:r>
      <w:r>
        <w:rPr>
          <w:rFonts w:ascii="Times New Roman" w:hAnsi="Times New Roman"/>
          <w:b w:val="0"/>
          <w:i w:val="0"/>
          <w:sz w:val="24"/>
        </w:rPr>
        <w:t>Whether the complete suspension of Father's parenting time for 329+ consecutive days, without an evidentiary hearing and without written best-interest findings under MCL 722.27a, violates Father's fundamental constitutional right to the care, custody, and companionship of his child.</w:t>
      </w:r>
    </w:p>
    <w:p>
      <w:pPr>
        <w:spacing w:line="480" w:lineRule="auto" w:after="0" w:before="0"/>
      </w:pPr>
      <w:r>
        <w:rPr>
          <w:rFonts w:ascii="Times New Roman" w:hAnsi="Times New Roman"/>
          <w:b/>
          <w:i w:val="0"/>
          <w:sz w:val="24"/>
        </w:rPr>
        <w:t>Plaintiff-Father answers: Yes.</w:t>
      </w:r>
    </w:p>
    <w:p>
      <w:pPr>
        <w:spacing w:line="480" w:lineRule="auto" w:after="0" w:before="0"/>
      </w:pPr>
      <w:r>
        <w:rPr>
          <w:rFonts w:ascii="Times New Roman" w:hAnsi="Times New Roman"/>
          <w:b/>
          <w:sz w:val="24"/>
        </w:rPr>
        <w:t xml:space="preserve">2. </w:t>
      </w:r>
      <w:r>
        <w:rPr>
          <w:rFonts w:ascii="Times New Roman" w:hAnsi="Times New Roman"/>
          <w:b w:val="0"/>
          <w:i w:val="0"/>
          <w:sz w:val="24"/>
        </w:rPr>
        <w:t>Whether the August 8, 2025 ex parte order suspending all parenting time, entered without notice or opportunity to be heard, and without a hearing within 14 days as required by MCR 3.207(C)(5), is void or voidable and must be vacated.</w:t>
      </w:r>
    </w:p>
    <w:p>
      <w:pPr>
        <w:spacing w:line="480" w:lineRule="auto" w:after="0" w:before="0"/>
      </w:pPr>
      <w:r>
        <w:rPr>
          <w:rFonts w:ascii="Times New Roman" w:hAnsi="Times New Roman"/>
          <w:b/>
          <w:i w:val="0"/>
          <w:sz w:val="24"/>
        </w:rPr>
        <w:t>Plaintiff-Father answers: Yes.</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Whether the imposition of a $250 bond requirement on Father's court filings in a domestic relations matter involving his fundamental parental rights violates Father's right of access to the courts under </w:t>
      </w:r>
      <w:r>
        <w:rPr>
          <w:rFonts w:ascii="Times New Roman" w:hAnsi="Times New Roman"/>
          <w:b w:val="0"/>
          <w:i/>
          <w:sz w:val="24"/>
        </w:rPr>
        <w:t>Boddie v Connecticut</w:t>
      </w:r>
      <w:r>
        <w:rPr>
          <w:rFonts w:ascii="Times New Roman" w:hAnsi="Times New Roman"/>
          <w:b w:val="0"/>
          <w:i w:val="0"/>
          <w:sz w:val="24"/>
        </w:rPr>
        <w:t>, 401 U.S. 371 (1971).</w:t>
      </w:r>
    </w:p>
    <w:p>
      <w:pPr>
        <w:spacing w:line="480" w:lineRule="auto" w:after="0" w:before="0"/>
      </w:pPr>
      <w:r>
        <w:rPr>
          <w:rFonts w:ascii="Times New Roman" w:hAnsi="Times New Roman"/>
          <w:b/>
          <w:i w:val="0"/>
          <w:sz w:val="24"/>
        </w:rPr>
        <w:t>Plaintiff-Father answers: Yes.</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Whether the documented pattern of Defendant-Mother's twenty-seven (27) or more denials of parenting time, combined with the HealthWest evaluation documenting alienation, constitutes a change of circumstances requiring modification of custody and parenting time under MCL 722.27a and </w:t>
      </w:r>
      <w:r>
        <w:rPr>
          <w:rFonts w:ascii="Times New Roman" w:hAnsi="Times New Roman"/>
          <w:b w:val="0"/>
          <w:i/>
          <w:sz w:val="24"/>
        </w:rPr>
        <w:t>Vodvarka v Grasmeyer</w:t>
      </w:r>
      <w:r>
        <w:rPr>
          <w:rFonts w:ascii="Times New Roman" w:hAnsi="Times New Roman"/>
          <w:b w:val="0"/>
          <w:i w:val="0"/>
          <w:sz w:val="24"/>
        </w:rPr>
        <w:t>, 259 Mich App 499 (2003).</w:t>
      </w:r>
    </w:p>
    <w:p>
      <w:pPr>
        <w:spacing w:line="480" w:lineRule="auto" w:after="0" w:before="0"/>
      </w:pPr>
      <w:r>
        <w:rPr>
          <w:rFonts w:ascii="Times New Roman" w:hAnsi="Times New Roman"/>
          <w:b/>
          <w:i w:val="0"/>
          <w:sz w:val="24"/>
        </w:rPr>
        <w:t>Plaintiff-Father answers: Yes.</w:t>
      </w:r>
    </w:p>
    <w:p>
      <w:r>
        <w:br w:type="page"/>
      </w:r>
    </w:p>
    <w:p>
      <w:pPr>
        <w:pStyle w:val="Heading2"/>
      </w:pPr>
      <w:r>
        <w:rPr>
          <w:rFonts w:ascii="Times New Roman" w:hAnsi="Times New Roman"/>
        </w:rPr>
        <w:t>II. STATEMENT OF FACTS</w:t>
      </w:r>
    </w:p>
    <w:p>
      <w:pPr>
        <w:pStyle w:val="Heading3"/>
      </w:pPr>
      <w:r>
        <w:rPr>
          <w:rFonts w:ascii="Times New Roman" w:hAnsi="Times New Roman"/>
        </w:rPr>
        <w:t>A. Background and Custody History</w:t>
      </w:r>
    </w:p>
    <w:p>
      <w:pPr>
        <w:spacing w:line="480" w:lineRule="auto" w:after="0" w:before="0"/>
      </w:pPr>
      <w:r>
        <w:rPr>
          <w:rFonts w:ascii="Times New Roman" w:hAnsi="Times New Roman"/>
          <w:b/>
          <w:sz w:val="24"/>
        </w:rPr>
        <w:t xml:space="preserve">21. </w:t>
      </w:r>
      <w:r>
        <w:rPr>
          <w:rFonts w:ascii="Times New Roman" w:hAnsi="Times New Roman"/>
          <w:b w:val="0"/>
          <w:i w:val="0"/>
          <w:sz w:val="24"/>
        </w:rPr>
        <w:t xml:space="preserve">The parties are the parents of the minor child, L.D.W., born November 9, 2022. </w:t>
      </w:r>
      <w:r>
        <w:rPr>
          <w:rFonts w:ascii="Times New Roman" w:hAnsi="Times New Roman"/>
          <w:b w:val="0"/>
          <w:i/>
          <w:sz w:val="24"/>
        </w:rPr>
        <w:t>(Birth Certificate, Exhibit A.)</w:t>
      </w:r>
    </w:p>
    <w:p>
      <w:pPr>
        <w:spacing w:line="480" w:lineRule="auto" w:after="0" w:before="0"/>
      </w:pPr>
      <w:r>
        <w:rPr>
          <w:rFonts w:ascii="Times New Roman" w:hAnsi="Times New Roman"/>
          <w:b/>
          <w:sz w:val="24"/>
        </w:rPr>
        <w:t xml:space="preserve">22. </w:t>
      </w:r>
      <w:r>
        <w:rPr>
          <w:rFonts w:ascii="Times New Roman" w:hAnsi="Times New Roman"/>
          <w:b w:val="0"/>
          <w:i w:val="0"/>
          <w:sz w:val="24"/>
        </w:rPr>
        <w:t xml:space="preserve">From the child's birth through July 17, 2024, Father exercised </w:t>
      </w:r>
      <w:r>
        <w:rPr>
          <w:rFonts w:ascii="Times New Roman" w:hAnsi="Times New Roman"/>
          <w:b/>
          <w:i w:val="0"/>
          <w:sz w:val="24"/>
        </w:rPr>
        <w:t>equal, 50/50 custody and parenting time</w:t>
      </w:r>
      <w:r>
        <w:rPr>
          <w:rFonts w:ascii="Times New Roman" w:hAnsi="Times New Roman"/>
          <w:b w:val="0"/>
          <w:i w:val="0"/>
          <w:sz w:val="24"/>
        </w:rPr>
        <w:t xml:space="preserve"> with L.D.W. </w:t>
      </w:r>
      <w:r>
        <w:rPr>
          <w:rFonts w:ascii="Times New Roman" w:hAnsi="Times New Roman"/>
          <w:b w:val="0"/>
          <w:i/>
          <w:sz w:val="24"/>
        </w:rPr>
        <w:t>(Prior Custody Order, Exhibit B.)</w:t>
      </w:r>
    </w:p>
    <w:p>
      <w:pPr>
        <w:spacing w:line="480" w:lineRule="auto" w:after="0" w:before="0"/>
      </w:pPr>
      <w:r>
        <w:rPr>
          <w:rFonts w:ascii="Times New Roman" w:hAnsi="Times New Roman"/>
          <w:b/>
          <w:sz w:val="24"/>
        </w:rPr>
        <w:t xml:space="preserve">23. </w:t>
      </w:r>
      <w:r>
        <w:rPr>
          <w:rFonts w:ascii="Times New Roman" w:hAnsi="Times New Roman"/>
          <w:b w:val="0"/>
          <w:i w:val="0"/>
          <w:sz w:val="24"/>
        </w:rPr>
        <w:t>Father was a fully engaged parent who provided consistent, loving, and appropriate care for L.D.W. during his parenting time. There has never been any adjudicated finding of abuse, neglect, or endangerment by Father.</w:t>
      </w:r>
    </w:p>
    <w:p>
      <w:pPr>
        <w:pStyle w:val="Heading3"/>
      </w:pPr>
      <w:r>
        <w:rPr>
          <w:rFonts w:ascii="Times New Roman" w:hAnsi="Times New Roman"/>
        </w:rPr>
        <w:t>B. The August 8, 2025 Ex Parte Orders</w:t>
      </w:r>
    </w:p>
    <w:p>
      <w:pPr>
        <w:spacing w:line="480" w:lineRule="auto" w:after="0" w:before="0"/>
      </w:pPr>
      <w:r>
        <w:rPr>
          <w:rFonts w:ascii="Times New Roman" w:hAnsi="Times New Roman"/>
          <w:b/>
          <w:sz w:val="24"/>
        </w:rPr>
        <w:t xml:space="preserve">24. </w:t>
      </w:r>
      <w:r>
        <w:rPr>
          <w:rFonts w:ascii="Times New Roman" w:hAnsi="Times New Roman"/>
          <w:b w:val="0"/>
          <w:i w:val="0"/>
          <w:sz w:val="24"/>
        </w:rPr>
        <w:t xml:space="preserve">On </w:t>
      </w:r>
      <w:r>
        <w:rPr>
          <w:rFonts w:ascii="Times New Roman" w:hAnsi="Times New Roman"/>
          <w:b/>
          <w:i w:val="0"/>
          <w:sz w:val="24"/>
        </w:rPr>
        <w:t>August 5, 2025</w:t>
      </w:r>
      <w:r>
        <w:rPr>
          <w:rFonts w:ascii="Times New Roman" w:hAnsi="Times New Roman"/>
          <w:b w:val="0"/>
          <w:i w:val="0"/>
          <w:sz w:val="24"/>
        </w:rPr>
        <w:t xml:space="preserve">, Mother submitted a USB recording to the court clerk. That </w:t>
      </w:r>
      <w:r>
        <w:rPr>
          <w:rFonts w:ascii="Times New Roman" w:hAnsi="Times New Roman"/>
          <w:b/>
          <w:i w:val="0"/>
          <w:sz w:val="24"/>
        </w:rPr>
        <w:t>same day</w:t>
      </w:r>
      <w:r>
        <w:rPr>
          <w:rFonts w:ascii="Times New Roman" w:hAnsi="Times New Roman"/>
          <w:b w:val="0"/>
          <w:i w:val="0"/>
          <w:sz w:val="24"/>
        </w:rPr>
        <w:t xml:space="preserve">, an ex parte suspension order was issued — before Father was even served. Father was not served until </w:t>
      </w:r>
      <w:r>
        <w:rPr>
          <w:rFonts w:ascii="Times New Roman" w:hAnsi="Times New Roman"/>
          <w:b/>
          <w:i w:val="0"/>
          <w:sz w:val="24"/>
        </w:rPr>
        <w:t>August 8, 2025</w:t>
      </w:r>
      <w:r>
        <w:rPr>
          <w:rFonts w:ascii="Times New Roman" w:hAnsi="Times New Roman"/>
          <w:b w:val="0"/>
          <w:i w:val="0"/>
          <w:sz w:val="24"/>
        </w:rPr>
        <w:t xml:space="preserve"> (a Friday), three calendar days after the order was entered. </w:t>
      </w:r>
      <w:r>
        <w:rPr>
          <w:rFonts w:ascii="Times New Roman" w:hAnsi="Times New Roman"/>
          <w:b w:val="0"/>
          <w:i/>
          <w:sz w:val="24"/>
        </w:rPr>
        <w:t>(Ex Parte Orders dated August 8, 2025, Exhibit C.)</w:t>
      </w:r>
    </w:p>
    <w:p>
      <w:pPr>
        <w:spacing w:line="480" w:lineRule="auto" w:after="0" w:before="0"/>
      </w:pPr>
      <w:r>
        <w:rPr>
          <w:rFonts w:ascii="Times New Roman" w:hAnsi="Times New Roman"/>
          <w:b/>
          <w:sz w:val="24"/>
        </w:rPr>
        <w:t xml:space="preserve">25. </w:t>
      </w:r>
      <w:r>
        <w:rPr>
          <w:rFonts w:ascii="Times New Roman" w:hAnsi="Times New Roman"/>
          <w:b w:val="0"/>
          <w:i w:val="0"/>
          <w:sz w:val="24"/>
        </w:rPr>
        <w:t xml:space="preserve">On </w:t>
      </w:r>
      <w:r>
        <w:rPr>
          <w:rFonts w:ascii="Times New Roman" w:hAnsi="Times New Roman"/>
          <w:b/>
          <w:i w:val="0"/>
          <w:sz w:val="24"/>
        </w:rPr>
        <w:t>August 11, 2025</w:t>
      </w:r>
      <w:r>
        <w:rPr>
          <w:rFonts w:ascii="Times New Roman" w:hAnsi="Times New Roman"/>
          <w:b w:val="0"/>
          <w:i w:val="0"/>
          <w:sz w:val="24"/>
        </w:rPr>
        <w:t xml:space="preserve"> (Monday), the first objection hearing was held — giving Father </w:t>
      </w:r>
      <w:r>
        <w:rPr>
          <w:rFonts w:ascii="Times New Roman" w:hAnsi="Times New Roman"/>
          <w:b/>
          <w:i w:val="0"/>
          <w:sz w:val="24"/>
        </w:rPr>
        <w:t>zero (0) business days</w:t>
      </w:r>
      <w:r>
        <w:rPr>
          <w:rFonts w:ascii="Times New Roman" w:hAnsi="Times New Roman"/>
          <w:b w:val="0"/>
          <w:i w:val="0"/>
          <w:sz w:val="24"/>
        </w:rPr>
        <w:t xml:space="preserve"> to prepare, in violation of MCR 2.119(C)(1) and MCR 2.305, which require a minimum of five (5) business days' notice. The weekend between Friday service and Monday hearing does not constitute business days. </w:t>
      </w:r>
      <w:r>
        <w:rPr>
          <w:rFonts w:ascii="Times New Roman" w:hAnsi="Times New Roman"/>
          <w:b w:val="0"/>
          <w:i/>
          <w:sz w:val="24"/>
        </w:rPr>
        <w:t>(Transcript, August 11, 2025 Hearing, Exhibit C-1.)</w:t>
      </w:r>
    </w:p>
    <w:p>
      <w:pPr>
        <w:spacing w:line="480" w:lineRule="auto" w:after="0" w:before="0"/>
      </w:pPr>
      <w:r>
        <w:rPr>
          <w:rFonts w:ascii="Times New Roman" w:hAnsi="Times New Roman"/>
          <w:b/>
          <w:sz w:val="24"/>
        </w:rPr>
        <w:t xml:space="preserve">26. </w:t>
      </w:r>
      <w:r>
        <w:rPr>
          <w:rFonts w:ascii="Times New Roman" w:hAnsi="Times New Roman"/>
          <w:b w:val="0"/>
          <w:i w:val="0"/>
          <w:sz w:val="24"/>
        </w:rPr>
        <w:t xml:space="preserve">Judge McNeill admitted on the record during the August 11, 2025 hearing: </w:t>
      </w:r>
      <w:r>
        <w:rPr>
          <w:rFonts w:ascii="Times New Roman" w:hAnsi="Times New Roman"/>
          <w:b/>
          <w:i w:val="0"/>
          <w:sz w:val="24"/>
        </w:rPr>
        <w:t>"Yes, I had my staff listen to it"</w:t>
      </w:r>
      <w:r>
        <w:rPr>
          <w:rFonts w:ascii="Times New Roman" w:hAnsi="Times New Roman"/>
          <w:b w:val="0"/>
          <w:i w:val="0"/>
          <w:sz w:val="24"/>
        </w:rPr>
        <w:t xml:space="preserve"> — confirming that the Court reviewed the USB recording </w:t>
      </w:r>
      <w:r>
        <w:rPr>
          <w:rFonts w:ascii="Times New Roman" w:hAnsi="Times New Roman"/>
          <w:b/>
          <w:i w:val="0"/>
          <w:sz w:val="24"/>
        </w:rPr>
        <w:t>ex parte</w:t>
      </w:r>
      <w:r>
        <w:rPr>
          <w:rFonts w:ascii="Times New Roman" w:hAnsi="Times New Roman"/>
          <w:b w:val="0"/>
          <w:i w:val="0"/>
          <w:sz w:val="24"/>
        </w:rPr>
        <w:t xml:space="preserve">, outside any noticed hearing, without either party present, and without opportunity for objection or cross-examination. </w:t>
      </w:r>
      <w:r>
        <w:rPr>
          <w:rFonts w:ascii="Times New Roman" w:hAnsi="Times New Roman"/>
          <w:b w:val="0"/>
          <w:i/>
          <w:sz w:val="24"/>
        </w:rPr>
        <w:t>(Transcript, August 11, 2025 Hearing, Exhibit C-1.)</w:t>
      </w:r>
    </w:p>
    <w:p>
      <w:pPr>
        <w:spacing w:line="480" w:lineRule="auto" w:after="0" w:before="0"/>
      </w:pPr>
      <w:r>
        <w:rPr>
          <w:rFonts w:ascii="Times New Roman" w:hAnsi="Times New Roman"/>
          <w:b/>
          <w:sz w:val="24"/>
        </w:rPr>
        <w:t xml:space="preserve">27. </w:t>
      </w:r>
      <w:r>
        <w:rPr>
          <w:rFonts w:ascii="Times New Roman" w:hAnsi="Times New Roman"/>
          <w:b w:val="0"/>
          <w:i w:val="0"/>
          <w:sz w:val="24"/>
        </w:rPr>
        <w:t xml:space="preserve">In total, </w:t>
      </w:r>
      <w:r>
        <w:rPr>
          <w:rFonts w:ascii="Times New Roman" w:hAnsi="Times New Roman"/>
          <w:b/>
          <w:i w:val="0"/>
          <w:sz w:val="24"/>
        </w:rPr>
        <w:t>five (5) separate ex parte orders</w:t>
      </w:r>
      <w:r>
        <w:rPr>
          <w:rFonts w:ascii="Times New Roman" w:hAnsi="Times New Roman"/>
          <w:b w:val="0"/>
          <w:i w:val="0"/>
          <w:sz w:val="24"/>
        </w:rPr>
        <w:t xml:space="preserve"> were entered on August 8, 2025 — all without prior notice to Father. One of these orders </w:t>
      </w:r>
      <w:r>
        <w:rPr>
          <w:rFonts w:ascii="Times New Roman" w:hAnsi="Times New Roman"/>
          <w:b/>
          <w:i w:val="0"/>
          <w:sz w:val="24"/>
        </w:rPr>
        <w:t>suspended all of Father's parenting time</w:t>
      </w:r>
      <w:r>
        <w:rPr>
          <w:rFonts w:ascii="Times New Roman" w:hAnsi="Times New Roman"/>
          <w:b w:val="0"/>
          <w:i w:val="0"/>
          <w:sz w:val="24"/>
        </w:rPr>
        <w:t xml:space="preserve"> with L.D.W. — converting a 50/50 custody arrangement to a 100/0 arrangement — without any evidentiary hearing, without any testimony, without any cross-examination, and without any written best-interest findings under MCL 722.27a.</w:t>
      </w:r>
    </w:p>
    <w:p>
      <w:pPr>
        <w:spacing w:line="480" w:lineRule="auto" w:after="0" w:before="0"/>
      </w:pPr>
      <w:r>
        <w:rPr>
          <w:rFonts w:ascii="Times New Roman" w:hAnsi="Times New Roman"/>
          <w:b/>
          <w:sz w:val="24"/>
        </w:rPr>
        <w:t xml:space="preserve">28. </w:t>
      </w:r>
      <w:r>
        <w:rPr>
          <w:rFonts w:ascii="Times New Roman" w:hAnsi="Times New Roman"/>
          <w:b w:val="0"/>
          <w:i w:val="0"/>
          <w:sz w:val="24"/>
        </w:rPr>
        <w:t xml:space="preserve">This was the </w:t>
      </w:r>
      <w:r>
        <w:rPr>
          <w:rFonts w:ascii="Times New Roman" w:hAnsi="Times New Roman"/>
          <w:b/>
          <w:i w:val="0"/>
          <w:sz w:val="24"/>
        </w:rPr>
        <w:t>fourth documented instance</w:t>
      </w:r>
      <w:r>
        <w:rPr>
          <w:rFonts w:ascii="Times New Roman" w:hAnsi="Times New Roman"/>
          <w:b w:val="0"/>
          <w:i w:val="0"/>
          <w:sz w:val="24"/>
        </w:rPr>
        <w:t xml:space="preserve"> of Defendant-Mother providing inadequate service. Father objected on the record each time. The Court ignored the pattern. </w:t>
      </w:r>
      <w:r>
        <w:rPr>
          <w:rFonts w:ascii="Times New Roman" w:hAnsi="Times New Roman"/>
          <w:b w:val="0"/>
          <w:i/>
          <w:sz w:val="24"/>
        </w:rPr>
        <w:t>(Service Records, Exhibit C-2.)</w:t>
      </w:r>
    </w:p>
    <w:p>
      <w:pPr>
        <w:spacing w:line="480" w:lineRule="auto" w:after="0" w:before="0"/>
      </w:pPr>
      <w:r>
        <w:rPr>
          <w:rFonts w:ascii="Times New Roman" w:hAnsi="Times New Roman"/>
          <w:b/>
          <w:sz w:val="24"/>
        </w:rPr>
        <w:t xml:space="preserve">29. </w:t>
      </w:r>
      <w:r>
        <w:rPr>
          <w:rFonts w:ascii="Times New Roman" w:hAnsi="Times New Roman"/>
          <w:b w:val="0"/>
          <w:i w:val="0"/>
          <w:sz w:val="24"/>
        </w:rPr>
        <w:t xml:space="preserve">No hearing was held within 14 days of the ex parte order as required by MCR 3.207(C)(5). To this day — 329+ days later — </w:t>
      </w:r>
      <w:r>
        <w:rPr>
          <w:rFonts w:ascii="Times New Roman" w:hAnsi="Times New Roman"/>
          <w:b/>
          <w:i w:val="0"/>
          <w:sz w:val="24"/>
        </w:rPr>
        <w:t>no evidentiary hearing has ever been held</w:t>
      </w:r>
      <w:r>
        <w:rPr>
          <w:rFonts w:ascii="Times New Roman" w:hAnsi="Times New Roman"/>
          <w:b w:val="0"/>
          <w:i w:val="0"/>
          <w:sz w:val="24"/>
        </w:rPr>
        <w:t xml:space="preserve"> on the suspension of Father's parenting time.</w:t>
      </w:r>
    </w:p>
    <w:p>
      <w:pPr>
        <w:spacing w:line="480" w:lineRule="auto" w:after="0" w:before="0"/>
      </w:pPr>
      <w:r>
        <w:rPr>
          <w:rFonts w:ascii="Times New Roman" w:hAnsi="Times New Roman"/>
          <w:b w:val="0"/>
          <w:i w:val="0"/>
          <w:sz w:val="24"/>
        </w:rPr>
        <w:t xml:space="preserve">29A. Instead, the Court conducted a </w:t>
      </w:r>
      <w:r>
        <w:rPr>
          <w:rFonts w:ascii="Times New Roman" w:hAnsi="Times New Roman"/>
          <w:b/>
          <w:i w:val="0"/>
          <w:sz w:val="24"/>
        </w:rPr>
        <w:t>four-month chain of continued hearings</w:t>
      </w:r>
      <w:r>
        <w:rPr>
          <w:rFonts w:ascii="Times New Roman" w:hAnsi="Times New Roman"/>
          <w:b w:val="0"/>
          <w:i w:val="0"/>
          <w:sz w:val="24"/>
        </w:rPr>
        <w:t xml:space="preserve"> during which the suspension remained in full effect: - </w:t>
      </w:r>
      <w:r>
        <w:rPr>
          <w:rFonts w:ascii="Times New Roman" w:hAnsi="Times New Roman"/>
          <w:b/>
          <w:i w:val="0"/>
          <w:sz w:val="24"/>
        </w:rPr>
        <w:t>September 4, 2025:</w:t>
      </w:r>
      <w:r>
        <w:rPr>
          <w:rFonts w:ascii="Times New Roman" w:hAnsi="Times New Roman"/>
          <w:b w:val="0"/>
          <w:i w:val="0"/>
          <w:sz w:val="24"/>
        </w:rPr>
        <w:t xml:space="preserve"> Evidentiary hearing held on Father's objection — adjourned for mental health assessment. </w:t>
      </w:r>
      <w:r>
        <w:rPr>
          <w:rFonts w:ascii="Times New Roman" w:hAnsi="Times New Roman"/>
          <w:b w:val="0"/>
          <w:i/>
          <w:sz w:val="24"/>
        </w:rPr>
        <w:t>(Source: NoReply_20260105_131630_0001.pdf, NoReply_20260105_131630_0003.pdf — PROVEN.)</w:t>
      </w:r>
      <w:r>
        <w:rPr>
          <w:rFonts w:ascii="Times New Roman" w:hAnsi="Times New Roman"/>
          <w:b w:val="0"/>
          <w:i w:val="0"/>
          <w:sz w:val="24"/>
        </w:rPr>
        <w:t xml:space="preserve"> - </w:t>
      </w:r>
      <w:r>
        <w:rPr>
          <w:rFonts w:ascii="Times New Roman" w:hAnsi="Times New Roman"/>
          <w:b/>
          <w:i w:val="0"/>
          <w:sz w:val="24"/>
        </w:rPr>
        <w:t>September 22, 2025:</w:t>
      </w:r>
      <w:r>
        <w:rPr>
          <w:rFonts w:ascii="Times New Roman" w:hAnsi="Times New Roman"/>
          <w:b w:val="0"/>
          <w:i w:val="0"/>
          <w:sz w:val="24"/>
        </w:rPr>
        <w:t xml:space="preserve"> Court ordered HealthWest assessment. </w:t>
      </w:r>
      <w:r>
        <w:rPr>
          <w:rFonts w:ascii="Times New Roman" w:hAnsi="Times New Roman"/>
          <w:b w:val="0"/>
          <w:i/>
          <w:sz w:val="24"/>
        </w:rPr>
        <w:t>(Source: NoReply_20260105_131630_0003.pdf — PROVEN.)</w:t>
      </w:r>
      <w:r>
        <w:rPr>
          <w:rFonts w:ascii="Times New Roman" w:hAnsi="Times New Roman"/>
          <w:b w:val="0"/>
          <w:i w:val="0"/>
          <w:sz w:val="24"/>
        </w:rPr>
        <w:t xml:space="preserve"> - </w:t>
      </w:r>
      <w:r>
        <w:rPr>
          <w:rFonts w:ascii="Times New Roman" w:hAnsi="Times New Roman"/>
          <w:b/>
          <w:i w:val="0"/>
          <w:sz w:val="24"/>
        </w:rPr>
        <w:t>October 29, 2025:</w:t>
      </w:r>
      <w:r>
        <w:rPr>
          <w:rFonts w:ascii="Times New Roman" w:hAnsi="Times New Roman"/>
          <w:b w:val="0"/>
          <w:i w:val="0"/>
          <w:sz w:val="24"/>
        </w:rPr>
        <w:t xml:space="preserve"> Continued hearing — second assessment referenced; FOC staff Pamela Rusco made ex parte contact with HealthWest; HealthWest staff subpoenaed for next hearing. </w:t>
      </w:r>
      <w:r>
        <w:rPr>
          <w:rFonts w:ascii="Times New Roman" w:hAnsi="Times New Roman"/>
          <w:b w:val="0"/>
          <w:i/>
          <w:sz w:val="24"/>
        </w:rPr>
        <w:t>(Source: NoReply_20260105_131630_0001.pdf, NoReply_20260105_131630_0004.pdf — PROVEN.)</w:t>
      </w:r>
      <w:r>
        <w:rPr>
          <w:rFonts w:ascii="Times New Roman" w:hAnsi="Times New Roman"/>
          <w:b w:val="0"/>
          <w:i w:val="0"/>
          <w:sz w:val="24"/>
        </w:rPr>
        <w:t xml:space="preserve"> - </w:t>
      </w:r>
      <w:r>
        <w:rPr>
          <w:rFonts w:ascii="Times New Roman" w:hAnsi="Times New Roman"/>
          <w:b/>
          <w:i w:val="0"/>
          <w:sz w:val="24"/>
        </w:rPr>
        <w:t>November 26, 2025:</w:t>
      </w:r>
      <w:r>
        <w:rPr>
          <w:rFonts w:ascii="Times New Roman" w:hAnsi="Times New Roman"/>
          <w:b w:val="0"/>
          <w:i w:val="0"/>
          <w:sz w:val="24"/>
        </w:rPr>
        <w:t xml:space="preserve"> Continued hearing — HealthWest workers testified; Court denied Father's objection and maintained the suspension without issuing any written findings under MCR 2.517 or MCR 3.210(D). </w:t>
      </w:r>
      <w:r>
        <w:rPr>
          <w:rFonts w:ascii="Times New Roman" w:hAnsi="Times New Roman"/>
          <w:b w:val="0"/>
          <w:i/>
          <w:sz w:val="24"/>
        </w:rPr>
        <w:t>(Source: NoReply_20260105_131630_0001.pdf, NoReply_20260105_131630_0004.pdf, NoReply_20260105_131630_0005.pdf, NoReply_20260105_131630_0006.pdf — PROVEN.)</w:t>
      </w:r>
      <w:r>
        <w:rPr>
          <w:rFonts w:ascii="Times New Roman" w:hAnsi="Times New Roman"/>
          <w:b w:val="0"/>
          <w:i w:val="0"/>
          <w:sz w:val="24"/>
        </w:rPr>
        <w:t xml:space="preserve"> - </w:t>
      </w:r>
      <w:r>
        <w:rPr>
          <w:rFonts w:ascii="Times New Roman" w:hAnsi="Times New Roman"/>
          <w:b/>
          <w:i w:val="0"/>
          <w:sz w:val="24"/>
        </w:rPr>
        <w:t>December 12, 2025:</w:t>
      </w:r>
      <w:r>
        <w:rPr>
          <w:rFonts w:ascii="Times New Roman" w:hAnsi="Times New Roman"/>
          <w:b w:val="0"/>
          <w:i w:val="0"/>
          <w:sz w:val="24"/>
        </w:rPr>
        <w:t xml:space="preserve"> Order mailed — constitutes the appeal-trigger date. </w:t>
      </w:r>
      <w:r>
        <w:rPr>
          <w:rFonts w:ascii="Times New Roman" w:hAnsi="Times New Roman"/>
          <w:b w:val="0"/>
          <w:i/>
          <w:sz w:val="24"/>
        </w:rPr>
        <w:t>(Source: NoReply_20260105_131630_0001.pdf, NoReply_20260105_131630_0002.pdf — PROVEN.)</w:t>
      </w:r>
    </w:p>
    <w:p>
      <w:pPr>
        <w:spacing w:line="480" w:lineRule="auto" w:after="0" w:before="0"/>
      </w:pPr>
      <w:r>
        <w:rPr>
          <w:rFonts w:ascii="Times New Roman" w:hAnsi="Times New Roman"/>
          <w:b w:val="0"/>
          <w:i w:val="0"/>
          <w:sz w:val="24"/>
        </w:rPr>
        <w:t>At no point during this four-month chain did the Court make findings by clear and convincing evidence that parenting time would endanger the child, as required by MCL 722.27a(3).</w:t>
      </w:r>
    </w:p>
    <w:p>
      <w:pPr>
        <w:pStyle w:val="Heading3"/>
      </w:pPr>
      <w:r>
        <w:rPr>
          <w:rFonts w:ascii="Times New Roman" w:hAnsi="Times New Roman"/>
        </w:rPr>
        <w:t>C. HealthWest Evaluation and Police Reports</w:t>
      </w:r>
    </w:p>
    <w:p>
      <w:pPr>
        <w:spacing w:line="480" w:lineRule="auto" w:after="0" w:before="0"/>
      </w:pPr>
      <w:r>
        <w:rPr>
          <w:rFonts w:ascii="Times New Roman" w:hAnsi="Times New Roman"/>
          <w:b/>
          <w:sz w:val="24"/>
        </w:rPr>
        <w:t xml:space="preserve">30. </w:t>
      </w:r>
      <w:r>
        <w:rPr>
          <w:rFonts w:ascii="Times New Roman" w:hAnsi="Times New Roman"/>
          <w:b w:val="0"/>
          <w:i w:val="0"/>
          <w:sz w:val="24"/>
        </w:rPr>
        <w:t xml:space="preserve">A HealthWest evaluation was conducted by a qualified mental health professional. The evaluation </w:t>
      </w:r>
      <w:r>
        <w:rPr>
          <w:rFonts w:ascii="Times New Roman" w:hAnsi="Times New Roman"/>
          <w:b/>
          <w:i w:val="0"/>
          <w:sz w:val="24"/>
        </w:rPr>
        <w:t>cleared Father</w:t>
      </w:r>
      <w:r>
        <w:rPr>
          <w:rFonts w:ascii="Times New Roman" w:hAnsi="Times New Roman"/>
          <w:b w:val="0"/>
          <w:i w:val="0"/>
          <w:sz w:val="24"/>
        </w:rPr>
        <w:t xml:space="preserve"> of any concerns and </w:t>
      </w:r>
      <w:r>
        <w:rPr>
          <w:rFonts w:ascii="Times New Roman" w:hAnsi="Times New Roman"/>
          <w:b/>
          <w:i w:val="0"/>
          <w:sz w:val="24"/>
        </w:rPr>
        <w:t>documented alienation patterns</w:t>
      </w:r>
      <w:r>
        <w:rPr>
          <w:rFonts w:ascii="Times New Roman" w:hAnsi="Times New Roman"/>
          <w:b w:val="0"/>
          <w:i w:val="0"/>
          <w:sz w:val="24"/>
        </w:rPr>
        <w:t xml:space="preserve"> by Defendant-Mother and her family. </w:t>
      </w:r>
      <w:r>
        <w:rPr>
          <w:rFonts w:ascii="Times New Roman" w:hAnsi="Times New Roman"/>
          <w:b w:val="0"/>
          <w:i/>
          <w:sz w:val="24"/>
        </w:rPr>
        <w:t>(HealthWest Evaluation Report, Exhibit D.)</w:t>
      </w:r>
    </w:p>
    <w:p>
      <w:pPr>
        <w:spacing w:line="480" w:lineRule="auto" w:after="0" w:before="0"/>
      </w:pPr>
      <w:r>
        <w:rPr>
          <w:rFonts w:ascii="Times New Roman" w:hAnsi="Times New Roman"/>
          <w:b/>
          <w:sz w:val="24"/>
        </w:rPr>
        <w:t xml:space="preserve">31. </w:t>
      </w:r>
      <w:r>
        <w:rPr>
          <w:rFonts w:ascii="Times New Roman" w:hAnsi="Times New Roman"/>
          <w:b w:val="0"/>
          <w:i w:val="0"/>
          <w:sz w:val="24"/>
        </w:rPr>
        <w:t xml:space="preserve">The HealthWest evaluation specifically identified alienation conduct by Defendant-Mother's family members, including </w:t>
      </w:r>
      <w:r>
        <w:rPr>
          <w:rFonts w:ascii="Times New Roman" w:hAnsi="Times New Roman"/>
          <w:b/>
          <w:i w:val="0"/>
          <w:sz w:val="24"/>
        </w:rPr>
        <w:t>Lori Watson, Albert Watson, and Cody Watson</w:t>
      </w:r>
      <w:r>
        <w:rPr>
          <w:rFonts w:ascii="Times New Roman" w:hAnsi="Times New Roman"/>
          <w:b w:val="0"/>
          <w:i w:val="0"/>
          <w:sz w:val="24"/>
        </w:rPr>
        <w:t xml:space="preserve">. </w:t>
      </w:r>
      <w:r>
        <w:rPr>
          <w:rFonts w:ascii="Times New Roman" w:hAnsi="Times New Roman"/>
          <w:b w:val="0"/>
          <w:i/>
          <w:sz w:val="24"/>
        </w:rPr>
        <w:t>(HealthWest Evaluation Report, Exhibit D.)</w:t>
      </w:r>
    </w:p>
    <w:p>
      <w:pPr>
        <w:spacing w:line="480" w:lineRule="auto" w:after="0" w:before="0"/>
      </w:pPr>
      <w:r>
        <w:rPr>
          <w:rFonts w:ascii="Times New Roman" w:hAnsi="Times New Roman"/>
          <w:b/>
          <w:sz w:val="24"/>
        </w:rPr>
        <w:t xml:space="preserve">32. </w:t>
      </w:r>
      <w:r>
        <w:rPr>
          <w:rFonts w:ascii="Times New Roman" w:hAnsi="Times New Roman"/>
          <w:b/>
          <w:i w:val="0"/>
          <w:sz w:val="24"/>
        </w:rPr>
        <w:t>On March 26, 2023</w:t>
      </w:r>
      <w:r>
        <w:rPr>
          <w:rFonts w:ascii="Times New Roman" w:hAnsi="Times New Roman"/>
          <w:b w:val="0"/>
          <w:i w:val="0"/>
          <w:sz w:val="24"/>
        </w:rPr>
        <w:t xml:space="preserve">, Lori Watson (Defendant-Mother's mother) sent text messages to Fatherstating she was </w:t>
      </w:r>
      <w:r>
        <w:rPr>
          <w:rFonts w:ascii="Times New Roman" w:hAnsi="Times New Roman"/>
          <w:b/>
          <w:i w:val="0"/>
          <w:sz w:val="24"/>
        </w:rPr>
        <w:t>"No longer willing to work with [him] regarding Lincoln"</w:t>
      </w:r>
      <w:r>
        <w:rPr>
          <w:rFonts w:ascii="Times New Roman" w:hAnsi="Times New Roman"/>
          <w:b w:val="0"/>
          <w:i w:val="0"/>
          <w:sz w:val="24"/>
        </w:rPr>
        <w:t xml:space="preserve"> and that </w:t>
      </w:r>
      <w:r>
        <w:rPr>
          <w:rFonts w:ascii="Times New Roman" w:hAnsi="Times New Roman"/>
          <w:b/>
          <w:i w:val="0"/>
          <w:sz w:val="24"/>
        </w:rPr>
        <w:t>"Everything will need to go through the court,"</w:t>
      </w:r>
      <w:r>
        <w:rPr>
          <w:rFonts w:ascii="Times New Roman" w:hAnsi="Times New Roman"/>
          <w:b w:val="0"/>
          <w:i w:val="0"/>
          <w:sz w:val="24"/>
        </w:rPr>
        <w:t xml:space="preserve"> and threatened Father with </w:t>
      </w:r>
      <w:r>
        <w:rPr>
          <w:rFonts w:ascii="Times New Roman" w:hAnsi="Times New Roman"/>
          <w:b/>
          <w:i w:val="0"/>
          <w:sz w:val="24"/>
        </w:rPr>
        <w:t>"Trespassing"</w:t>
      </w:r>
      <w:r>
        <w:rPr>
          <w:rFonts w:ascii="Times New Roman" w:hAnsi="Times New Roman"/>
          <w:b w:val="0"/>
          <w:i w:val="0"/>
          <w:sz w:val="24"/>
        </w:rPr>
        <w:t xml:space="preserve"> if he came to their home. This contemporaneous written evidence pre-dates the PPO filing and demonstrates premeditation of the alienation campaign. </w:t>
      </w:r>
      <w:r>
        <w:rPr>
          <w:rFonts w:ascii="Times New Roman" w:hAnsi="Times New Roman"/>
          <w:b w:val="0"/>
          <w:i/>
          <w:sz w:val="24"/>
        </w:rPr>
        <w:t>(Exhibit G — Text Exchange with Lori Watson, 03/26/2023.)</w:t>
      </w:r>
    </w:p>
    <w:p>
      <w:pPr>
        <w:spacing w:line="480" w:lineRule="auto" w:after="0" w:before="0"/>
      </w:pPr>
      <w:r>
        <w:rPr>
          <w:rFonts w:ascii="Times New Roman" w:hAnsi="Times New Roman"/>
          <w:b/>
          <w:sz w:val="24"/>
        </w:rPr>
        <w:t xml:space="preserve">33. </w:t>
      </w:r>
      <w:r>
        <w:rPr>
          <w:rFonts w:ascii="Times New Roman" w:hAnsi="Times New Roman"/>
          <w:b/>
          <w:i w:val="0"/>
          <w:sz w:val="24"/>
        </w:rPr>
        <w:t>On February 2, 2023, at 3:30 AM</w:t>
      </w:r>
      <w:r>
        <w:rPr>
          <w:rFonts w:ascii="Times New Roman" w:hAnsi="Times New Roman"/>
          <w:b w:val="0"/>
          <w:i w:val="0"/>
          <w:sz w:val="24"/>
        </w:rPr>
        <w:t xml:space="preserve">, Norton Shores Police Officer </w:t>
      </w:r>
      <w:r>
        <w:rPr>
          <w:rFonts w:ascii="Times New Roman" w:hAnsi="Times New Roman"/>
          <w:b/>
          <w:i w:val="0"/>
          <w:sz w:val="24"/>
        </w:rPr>
        <w:t>Jacob Kyle Fulton</w:t>
      </w:r>
      <w:r>
        <w:rPr>
          <w:rFonts w:ascii="Times New Roman" w:hAnsi="Times New Roman"/>
          <w:b w:val="0"/>
          <w:i w:val="0"/>
          <w:sz w:val="24"/>
        </w:rPr>
        <w:t xml:space="preserve"> responded to a domestic call at the parties' residence. Case No. </w:t>
      </w:r>
      <w:r>
        <w:rPr>
          <w:rFonts w:ascii="Times New Roman" w:hAnsi="Times New Roman"/>
          <w:b/>
          <w:i w:val="0"/>
          <w:sz w:val="24"/>
        </w:rPr>
        <w:t>NSPD-2023-081</w:t>
      </w:r>
      <w:r>
        <w:rPr>
          <w:rFonts w:ascii="Times New Roman" w:hAnsi="Times New Roman"/>
          <w:b w:val="0"/>
          <w:i w:val="0"/>
          <w:sz w:val="24"/>
        </w:rPr>
        <w:t xml:space="preserve">, Offense Code 98006 ("CML &amp; FAMILY DISPUTES"), documented </w:t>
      </w:r>
      <w:r>
        <w:rPr>
          <w:rFonts w:ascii="Times New Roman" w:hAnsi="Times New Roman"/>
          <w:b/>
          <w:i w:val="0"/>
          <w:sz w:val="24"/>
        </w:rPr>
        <w:t>four (4) separate counts</w:t>
      </w:r>
      <w:r>
        <w:rPr>
          <w:rFonts w:ascii="Times New Roman" w:hAnsi="Times New Roman"/>
          <w:b w:val="0"/>
          <w:i w:val="0"/>
          <w:sz w:val="24"/>
        </w:rPr>
        <w:t xml:space="preserve">. No charges were filed against Father. </w:t>
      </w:r>
      <w:r>
        <w:rPr>
          <w:rFonts w:ascii="Times New Roman" w:hAnsi="Times New Roman"/>
          <w:b w:val="0"/>
          <w:i/>
          <w:sz w:val="24"/>
        </w:rPr>
        <w:t>(Norton Shores PD Report, Case NSPD-2023-081, Exhibit E-1.)</w:t>
      </w:r>
    </w:p>
    <w:p>
      <w:pPr>
        <w:spacing w:line="480" w:lineRule="auto" w:after="0" w:before="0"/>
      </w:pPr>
      <w:r>
        <w:rPr>
          <w:rFonts w:ascii="Times New Roman" w:hAnsi="Times New Roman"/>
          <w:b/>
          <w:sz w:val="24"/>
        </w:rPr>
        <w:t xml:space="preserve">34. </w:t>
      </w:r>
      <w:r>
        <w:rPr>
          <w:rFonts w:ascii="Times New Roman" w:hAnsi="Times New Roman"/>
          <w:b/>
          <w:i w:val="0"/>
          <w:sz w:val="24"/>
        </w:rPr>
        <w:t>Seven (7) or more police reports</w:t>
      </w:r>
      <w:r>
        <w:rPr>
          <w:rFonts w:ascii="Times New Roman" w:hAnsi="Times New Roman"/>
          <w:b w:val="0"/>
          <w:i w:val="0"/>
          <w:sz w:val="24"/>
        </w:rPr>
        <w:t xml:space="preserve"> have been generated in connection with this matter. </w:t>
      </w:r>
      <w:r>
        <w:rPr>
          <w:rFonts w:ascii="Times New Roman" w:hAnsi="Times New Roman"/>
          <w:b/>
          <w:i w:val="0"/>
          <w:sz w:val="24"/>
        </w:rPr>
        <w:t>Not a single report found any violation by Father.</w:t>
      </w:r>
      <w:r>
        <w:rPr>
          <w:rFonts w:ascii="Times New Roman" w:hAnsi="Times New Roman"/>
          <w:b w:val="0"/>
          <w:i w:val="0"/>
          <w:sz w:val="24"/>
        </w:rPr>
        <w:t xml:space="preserve"> Norton Shores PD specifically determined: </w:t>
      </w:r>
      <w:r>
        <w:rPr>
          <w:rFonts w:ascii="Times New Roman" w:hAnsi="Times New Roman"/>
          <w:b/>
          <w:i w:val="0"/>
          <w:sz w:val="24"/>
        </w:rPr>
        <w:t>"No PPO violation occurred."</w:t>
      </w:r>
      <w:r>
        <w:rPr>
          <w:rFonts w:ascii="Times New Roman" w:hAnsi="Times New Roman"/>
          <w:b w:val="0"/>
          <w:i w:val="0"/>
          <w:sz w:val="24"/>
        </w:rPr>
        <w:t xml:space="preserve"> Relevant case numbers include </w:t>
      </w:r>
      <w:r>
        <w:rPr>
          <w:rFonts w:ascii="Times New Roman" w:hAnsi="Times New Roman"/>
          <w:b/>
          <w:i w:val="0"/>
          <w:sz w:val="24"/>
        </w:rPr>
        <w:t>NSPD-2023-081</w:t>
      </w:r>
      <w:r>
        <w:rPr>
          <w:rFonts w:ascii="Times New Roman" w:hAnsi="Times New Roman"/>
          <w:b w:val="0"/>
          <w:i w:val="0"/>
          <w:sz w:val="24"/>
        </w:rPr>
        <w:t xml:space="preserve"> (Officer Fulton, 02/02/2023), </w:t>
      </w:r>
      <w:r>
        <w:rPr>
          <w:rFonts w:ascii="Times New Roman" w:hAnsi="Times New Roman"/>
          <w:b/>
          <w:i w:val="0"/>
          <w:sz w:val="24"/>
        </w:rPr>
        <w:t>NSPD-2023-08121</w:t>
      </w:r>
      <w:r>
        <w:rPr>
          <w:rFonts w:ascii="Times New Roman" w:hAnsi="Times New Roman"/>
          <w:b w:val="0"/>
          <w:i w:val="0"/>
          <w:sz w:val="24"/>
        </w:rPr>
        <w:t xml:space="preserve"> (Officer Tyler Ritchie, 12/02/2023), and </w:t>
      </w:r>
      <w:r>
        <w:rPr>
          <w:rFonts w:ascii="Times New Roman" w:hAnsi="Times New Roman"/>
          <w:b/>
          <w:i w:val="0"/>
          <w:sz w:val="24"/>
        </w:rPr>
        <w:t>NSPD-2023-08179</w:t>
      </w:r>
      <w:r>
        <w:rPr>
          <w:rFonts w:ascii="Times New Roman" w:hAnsi="Times New Roman"/>
          <w:b w:val="0"/>
          <w:i w:val="0"/>
          <w:sz w:val="24"/>
        </w:rPr>
        <w:t xml:space="preserve"> (Officer Saquetta Chatman, Amended PPO entered in LEIN). </w:t>
      </w:r>
      <w:r>
        <w:rPr>
          <w:rFonts w:ascii="Times New Roman" w:hAnsi="Times New Roman"/>
          <w:b w:val="0"/>
          <w:i/>
          <w:sz w:val="24"/>
        </w:rPr>
        <w:t>(Police Reports, Exhibit E.)</w:t>
      </w:r>
    </w:p>
    <w:p>
      <w:pPr>
        <w:spacing w:line="480" w:lineRule="auto" w:after="0" w:before="0"/>
      </w:pPr>
      <w:r>
        <w:rPr>
          <w:rFonts w:ascii="Times New Roman" w:hAnsi="Times New Roman"/>
          <w:b/>
          <w:sz w:val="24"/>
        </w:rPr>
        <w:t xml:space="preserve">35. </w:t>
      </w:r>
      <w:r>
        <w:rPr>
          <w:rFonts w:ascii="Times New Roman" w:hAnsi="Times New Roman"/>
          <w:b w:val="0"/>
          <w:i w:val="0"/>
          <w:sz w:val="24"/>
        </w:rPr>
        <w:t xml:space="preserve">On </w:t>
      </w:r>
      <w:r>
        <w:rPr>
          <w:rFonts w:ascii="Times New Roman" w:hAnsi="Times New Roman"/>
          <w:b/>
          <w:i w:val="0"/>
          <w:sz w:val="24"/>
        </w:rPr>
        <w:t>August 25, 2025</w:t>
      </w:r>
      <w:r>
        <w:rPr>
          <w:rFonts w:ascii="Times New Roman" w:hAnsi="Times New Roman"/>
          <w:b w:val="0"/>
          <w:i w:val="0"/>
          <w:sz w:val="24"/>
        </w:rPr>
        <w:t xml:space="preserve">, the original police narrative from Case </w:t>
      </w:r>
      <w:r>
        <w:rPr>
          <w:rFonts w:ascii="Times New Roman" w:hAnsi="Times New Roman"/>
          <w:b/>
          <w:i w:val="0"/>
          <w:sz w:val="24"/>
        </w:rPr>
        <w:t>NSPD-2023-08121</w:t>
      </w:r>
      <w:r>
        <w:rPr>
          <w:rFonts w:ascii="Times New Roman" w:hAnsi="Times New Roman"/>
          <w:b w:val="0"/>
          <w:i w:val="0"/>
          <w:sz w:val="24"/>
        </w:rPr>
        <w:t xml:space="preserve"> (Officer Ritchie, dated 12/02/2023) was retrieved and printed — confirming active evidence gathering in support of Father's appeal. </w:t>
      </w:r>
      <w:r>
        <w:rPr>
          <w:rFonts w:ascii="Times New Roman" w:hAnsi="Times New Roman"/>
          <w:b w:val="0"/>
          <w:i/>
          <w:sz w:val="24"/>
        </w:rPr>
        <w:t>(NSPD-2023-08121 Narrative, printed 08/25/2025, Exhibit E-2.)</w:t>
      </w:r>
    </w:p>
    <w:p>
      <w:pPr>
        <w:spacing w:line="480" w:lineRule="auto" w:after="0" w:before="0"/>
      </w:pPr>
      <w:r>
        <w:rPr>
          <w:rFonts w:ascii="Times New Roman" w:hAnsi="Times New Roman"/>
          <w:b/>
          <w:sz w:val="24"/>
        </w:rPr>
        <w:t xml:space="preserve">36. </w:t>
      </w:r>
      <w:r>
        <w:rPr>
          <w:rFonts w:ascii="Times New Roman" w:hAnsi="Times New Roman"/>
          <w:b w:val="0"/>
          <w:i w:val="0"/>
          <w:sz w:val="24"/>
        </w:rPr>
        <w:t>These police reports, taken collectively, demonstrate that Father has consistently complied with all court orders and that the allegations against him are unfounded.</w:t>
      </w:r>
    </w:p>
    <w:p>
      <w:pPr>
        <w:pStyle w:val="Heading3"/>
      </w:pPr>
      <w:r>
        <w:rPr>
          <w:rFonts w:ascii="Times New Roman" w:hAnsi="Times New Roman"/>
        </w:rPr>
        <w:t>D. Defendant-Mother's Pattern of Parenting Time Denial</w:t>
      </w:r>
    </w:p>
    <w:p>
      <w:pPr>
        <w:spacing w:line="480" w:lineRule="auto" w:after="0" w:before="0"/>
      </w:pPr>
      <w:r>
        <w:rPr>
          <w:rFonts w:ascii="Times New Roman" w:hAnsi="Times New Roman"/>
          <w:b/>
          <w:sz w:val="24"/>
        </w:rPr>
        <w:t xml:space="preserve">31. </w:t>
      </w:r>
      <w:r>
        <w:rPr>
          <w:rFonts w:ascii="Times New Roman" w:hAnsi="Times New Roman"/>
          <w:b w:val="0"/>
          <w:i w:val="0"/>
          <w:sz w:val="24"/>
        </w:rPr>
        <w:t xml:space="preserve">Defendant-Mother has </w:t>
      </w:r>
      <w:r>
        <w:rPr>
          <w:rFonts w:ascii="Times New Roman" w:hAnsi="Times New Roman"/>
          <w:b/>
          <w:i w:val="0"/>
          <w:sz w:val="24"/>
        </w:rPr>
        <w:t>withheld or denied</w:t>
      </w:r>
      <w:r>
        <w:rPr>
          <w:rFonts w:ascii="Times New Roman" w:hAnsi="Times New Roman"/>
          <w:b w:val="0"/>
          <w:i w:val="0"/>
          <w:sz w:val="24"/>
        </w:rPr>
        <w:t xml:space="preserve"> Father's parenting time on </w:t>
      </w:r>
      <w:r>
        <w:rPr>
          <w:rFonts w:ascii="Times New Roman" w:hAnsi="Times New Roman"/>
          <w:b/>
          <w:i w:val="0"/>
          <w:sz w:val="24"/>
        </w:rPr>
        <w:t>twenty-seven (27) or more separate occasions</w:t>
      </w:r>
      <w:r>
        <w:rPr>
          <w:rFonts w:ascii="Times New Roman" w:hAnsi="Times New Roman"/>
          <w:b w:val="0"/>
          <w:i w:val="0"/>
          <w:sz w:val="24"/>
        </w:rPr>
        <w:t xml:space="preserve">. </w:t>
      </w:r>
      <w:r>
        <w:rPr>
          <w:rFonts w:ascii="Times New Roman" w:hAnsi="Times New Roman"/>
          <w:b w:val="0"/>
          <w:i/>
          <w:sz w:val="24"/>
        </w:rPr>
        <w:t>(Documentation of Denied Parenting Time, Exhibit F.)</w:t>
      </w:r>
    </w:p>
    <w:p>
      <w:pPr>
        <w:spacing w:line="480" w:lineRule="auto" w:after="0" w:before="0"/>
      </w:pPr>
      <w:r>
        <w:rPr>
          <w:rFonts w:ascii="Times New Roman" w:hAnsi="Times New Roman"/>
          <w:b/>
          <w:sz w:val="24"/>
        </w:rPr>
        <w:t xml:space="preserve">32. </w:t>
      </w:r>
      <w:r>
        <w:rPr>
          <w:rFonts w:ascii="Times New Roman" w:hAnsi="Times New Roman"/>
          <w:b w:val="0"/>
          <w:i w:val="0"/>
          <w:sz w:val="24"/>
        </w:rPr>
        <w:t xml:space="preserve">Despite this well-documented pattern of parenting time denial — a pattern that directly harms the child — this Court has imposed </w:t>
      </w:r>
      <w:r>
        <w:rPr>
          <w:rFonts w:ascii="Times New Roman" w:hAnsi="Times New Roman"/>
          <w:b/>
          <w:i w:val="0"/>
          <w:sz w:val="24"/>
        </w:rPr>
        <w:t>zero consequences</w:t>
      </w:r>
      <w:r>
        <w:rPr>
          <w:rFonts w:ascii="Times New Roman" w:hAnsi="Times New Roman"/>
          <w:b w:val="0"/>
          <w:i w:val="0"/>
          <w:sz w:val="24"/>
        </w:rPr>
        <w:t xml:space="preserve"> on Defendant-Mother. This asymmetry in enforcement has emboldened Defendant-Mother's obstructive conduct and rewarded her alienation efforts.</w:t>
      </w:r>
    </w:p>
    <w:p>
      <w:pPr>
        <w:pStyle w:val="Heading3"/>
      </w:pPr>
      <w:r>
        <w:rPr>
          <w:rFonts w:ascii="Times New Roman" w:hAnsi="Times New Roman"/>
        </w:rPr>
        <w:t>E. Procedural Irregularities</w:t>
      </w:r>
    </w:p>
    <w:p>
      <w:pPr>
        <w:spacing w:line="480" w:lineRule="auto" w:after="0" w:before="0"/>
      </w:pPr>
      <w:r>
        <w:rPr>
          <w:rFonts w:ascii="Times New Roman" w:hAnsi="Times New Roman"/>
          <w:b/>
          <w:sz w:val="24"/>
        </w:rPr>
        <w:t xml:space="preserve">33. </w:t>
      </w:r>
      <w:r>
        <w:rPr>
          <w:rFonts w:ascii="Times New Roman" w:hAnsi="Times New Roman"/>
          <w:b w:val="0"/>
          <w:i w:val="0"/>
          <w:sz w:val="24"/>
        </w:rPr>
        <w:t xml:space="preserve">This Court has imposed a </w:t>
      </w:r>
      <w:r>
        <w:rPr>
          <w:rFonts w:ascii="Times New Roman" w:hAnsi="Times New Roman"/>
          <w:b/>
          <w:i w:val="0"/>
          <w:sz w:val="24"/>
        </w:rPr>
        <w:t>$250 bond requirement</w:t>
      </w:r>
      <w:r>
        <w:rPr>
          <w:rFonts w:ascii="Times New Roman" w:hAnsi="Times New Roman"/>
          <w:b w:val="0"/>
          <w:i w:val="0"/>
          <w:sz w:val="24"/>
        </w:rPr>
        <w:t xml:space="preserve"> on Father's filings, creating a financial barrier to Father's access to the courts in a case involving his fundamental parental right to the care and companionship of his child. </w:t>
      </w:r>
      <w:r>
        <w:rPr>
          <w:rFonts w:ascii="Times New Roman" w:hAnsi="Times New Roman"/>
          <w:b w:val="0"/>
          <w:i/>
          <w:sz w:val="24"/>
        </w:rPr>
        <w:t>(Court Order Imposing Bond, Exhibit G.)</w:t>
      </w:r>
    </w:p>
    <w:p>
      <w:pPr>
        <w:spacing w:line="480" w:lineRule="auto" w:after="0" w:before="0"/>
      </w:pPr>
      <w:r>
        <w:rPr>
          <w:rFonts w:ascii="Times New Roman" w:hAnsi="Times New Roman"/>
          <w:b/>
          <w:sz w:val="24"/>
        </w:rPr>
        <w:t xml:space="preserve">34. </w:t>
      </w:r>
      <w:r>
        <w:rPr>
          <w:rFonts w:ascii="Times New Roman" w:hAnsi="Times New Roman"/>
          <w:b w:val="0"/>
          <w:i w:val="0"/>
          <w:sz w:val="24"/>
        </w:rPr>
        <w:t xml:space="preserve">This Court stated on the record, words to the effect of: </w:t>
      </w:r>
      <w:r>
        <w:rPr>
          <w:rFonts w:ascii="Times New Roman" w:hAnsi="Times New Roman"/>
          <w:b/>
          <w:i w:val="0"/>
          <w:sz w:val="24"/>
        </w:rPr>
        <w:t>"Do not file any more. I will not look at it."</w:t>
      </w:r>
      <w:r>
        <w:rPr>
          <w:rFonts w:ascii="Times New Roman" w:hAnsi="Times New Roman"/>
          <w:b w:val="0"/>
          <w:i w:val="0"/>
          <w:sz w:val="24"/>
        </w:rPr>
        <w:t xml:space="preserve"> This statement was made without any formal vexatious litigant finding or proceedings and constitutes a blanket pre-filing restriction without due process. </w:t>
      </w:r>
      <w:r>
        <w:rPr>
          <w:rFonts w:ascii="Times New Roman" w:hAnsi="Times New Roman"/>
          <w:b w:val="0"/>
          <w:i/>
          <w:sz w:val="24"/>
        </w:rPr>
        <w:t>(Transcript/Recording, Exhibit H.)</w:t>
      </w:r>
    </w:p>
    <w:p>
      <w:pPr>
        <w:spacing w:line="480" w:lineRule="auto" w:after="0" w:before="0"/>
      </w:pPr>
      <w:r>
        <w:rPr>
          <w:rFonts w:ascii="Times New Roman" w:hAnsi="Times New Roman"/>
          <w:b/>
          <w:sz w:val="24"/>
        </w:rPr>
        <w:t xml:space="preserve">35. </w:t>
      </w:r>
      <w:r>
        <w:rPr>
          <w:rFonts w:ascii="Times New Roman" w:hAnsi="Times New Roman"/>
          <w:b w:val="0"/>
          <w:i w:val="0"/>
          <w:sz w:val="24"/>
        </w:rPr>
        <w:t xml:space="preserve">This Court has admitted to having court staff </w:t>
      </w:r>
      <w:r>
        <w:rPr>
          <w:rFonts w:ascii="Times New Roman" w:hAnsi="Times New Roman"/>
          <w:b/>
          <w:i w:val="0"/>
          <w:sz w:val="24"/>
        </w:rPr>
        <w:t>listen to USB evidence ex parte</w:t>
      </w:r>
      <w:r>
        <w:rPr>
          <w:rFonts w:ascii="Times New Roman" w:hAnsi="Times New Roman"/>
          <w:b w:val="0"/>
          <w:i w:val="0"/>
          <w:sz w:val="24"/>
        </w:rPr>
        <w:t xml:space="preserve"> — that is, outside the presence of either party, without notice, and without affording Father any opportunity to present, explain, or contextualize the evidence. </w:t>
      </w:r>
      <w:r>
        <w:rPr>
          <w:rFonts w:ascii="Times New Roman" w:hAnsi="Times New Roman"/>
          <w:b w:val="0"/>
          <w:i/>
          <w:sz w:val="24"/>
        </w:rPr>
        <w:t>(Transcript/Recording, Exhibit I.)</w:t>
      </w:r>
    </w:p>
    <w:p>
      <w:pPr>
        <w:pStyle w:val="Heading3"/>
      </w:pPr>
      <w:r>
        <w:rPr>
          <w:rFonts w:ascii="Times New Roman" w:hAnsi="Times New Roman"/>
        </w:rPr>
        <w:t>F. Impact on the Child</w:t>
      </w:r>
    </w:p>
    <w:p>
      <w:pPr>
        <w:spacing w:line="480" w:lineRule="auto" w:after="0" w:before="0"/>
      </w:pPr>
      <w:r>
        <w:rPr>
          <w:rFonts w:ascii="Times New Roman" w:hAnsi="Times New Roman"/>
          <w:b/>
          <w:sz w:val="24"/>
        </w:rPr>
        <w:t xml:space="preserve">39. </w:t>
      </w:r>
      <w:r>
        <w:rPr>
          <w:rFonts w:ascii="Times New Roman" w:hAnsi="Times New Roman"/>
          <w:b w:val="0"/>
          <w:i w:val="0"/>
          <w:sz w:val="24"/>
        </w:rPr>
        <w:t xml:space="preserve">L.D.W. is now approximately three (3) years old and has been completely separated from his father for 329+ consecutive days — representing approximately </w:t>
      </w:r>
      <w:r>
        <w:rPr>
          <w:rFonts w:ascii="Times New Roman" w:hAnsi="Times New Roman"/>
          <w:b/>
          <w:i w:val="0"/>
          <w:sz w:val="24"/>
        </w:rPr>
        <w:t>30% of his entire life</w:t>
      </w:r>
      <w:r>
        <w:rPr>
          <w:rFonts w:ascii="Times New Roman" w:hAnsi="Times New Roman"/>
          <w:b w:val="0"/>
          <w:i w:val="0"/>
          <w:sz w:val="24"/>
        </w:rPr>
        <w:t>.</w:t>
      </w:r>
    </w:p>
    <w:p>
      <w:pPr>
        <w:spacing w:line="480" w:lineRule="auto" w:after="0" w:before="0"/>
      </w:pPr>
      <w:r>
        <w:rPr>
          <w:rFonts w:ascii="Times New Roman" w:hAnsi="Times New Roman"/>
          <w:b/>
          <w:sz w:val="24"/>
        </w:rPr>
        <w:t xml:space="preserve">40. </w:t>
      </w:r>
      <w:r>
        <w:rPr>
          <w:rFonts w:ascii="Times New Roman" w:hAnsi="Times New Roman"/>
          <w:b w:val="0"/>
          <w:i w:val="0"/>
          <w:sz w:val="24"/>
        </w:rPr>
        <w:t xml:space="preserve">The </w:t>
      </w:r>
      <w:r>
        <w:rPr>
          <w:rFonts w:ascii="Times New Roman" w:hAnsi="Times New Roman"/>
          <w:b/>
          <w:i w:val="0"/>
          <w:sz w:val="24"/>
        </w:rPr>
        <w:t>parenting time trajectory</w:t>
      </w:r>
      <w:r>
        <w:rPr>
          <w:rFonts w:ascii="Times New Roman" w:hAnsi="Times New Roman"/>
          <w:b w:val="0"/>
          <w:i w:val="0"/>
          <w:sz w:val="24"/>
        </w:rPr>
        <w:t xml:space="preserve"> demonstrates the systematic elimination of Father's role: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Period</w:t>
            </w:r>
          </w:p>
        </w:tc>
        <w:tc>
          <w:tcPr>
            <w:tcW w:type="dxa" w:w="3120"/>
          </w:tcPr>
          <w:p>
            <w:pPr>
              <w:spacing w:line="240" w:lineRule="auto"/>
            </w:pPr>
            <w:r/>
            <w:r>
              <w:rPr>
                <w:rFonts w:ascii="Times New Roman" w:hAnsi="Times New Roman"/>
                <w:b/>
                <w:sz w:val="24"/>
              </w:rPr>
              <w:t>Parenting Time</w:t>
            </w:r>
          </w:p>
        </w:tc>
        <w:tc>
          <w:tcPr>
            <w:tcW w:type="dxa" w:w="3120"/>
          </w:tcPr>
          <w:p>
            <w:pPr>
              <w:spacing w:line="240" w:lineRule="auto"/>
            </w:pPr>
            <w:r/>
            <w:r>
              <w:rPr>
                <w:rFonts w:ascii="Times New Roman" w:hAnsi="Times New Roman"/>
                <w:b/>
                <w:sz w:val="24"/>
              </w:rPr>
              <w:t>Days/Year</w:t>
            </w:r>
          </w:p>
        </w:tc>
      </w:tr>
      <w:tr>
        <w:tc>
          <w:tcPr>
            <w:tcW w:type="dxa" w:w="3120"/>
          </w:tcPr>
          <w:p>
            <w:pPr>
              <w:spacing w:line="240" w:lineRule="auto"/>
            </w:pPr>
            <w:r/>
            <w:r>
              <w:rPr>
                <w:rFonts w:ascii="Times New Roman" w:hAnsi="Times New Roman"/>
                <w:b w:val="0"/>
                <w:i w:val="0"/>
                <w:sz w:val="24"/>
              </w:rPr>
              <w:t>Birth through July 2024</w:t>
            </w:r>
          </w:p>
        </w:tc>
        <w:tc>
          <w:tcPr>
            <w:tcW w:type="dxa" w:w="3120"/>
          </w:tcPr>
          <w:p>
            <w:pPr>
              <w:spacing w:line="240" w:lineRule="auto"/>
            </w:pPr>
            <w:r/>
            <w:r>
              <w:rPr>
                <w:rFonts w:ascii="Times New Roman" w:hAnsi="Times New Roman"/>
                <w:b w:val="0"/>
                <w:i w:val="0"/>
                <w:sz w:val="24"/>
              </w:rPr>
              <w:t>50/50 equal custody</w:t>
            </w:r>
          </w:p>
        </w:tc>
        <w:tc>
          <w:tcPr>
            <w:tcW w:type="dxa" w:w="3120"/>
          </w:tcPr>
          <w:p>
            <w:pPr>
              <w:spacing w:line="240" w:lineRule="auto"/>
            </w:pPr>
            <w:r/>
            <w:r>
              <w:rPr>
                <w:rFonts w:ascii="Times New Roman" w:hAnsi="Times New Roman"/>
                <w:b w:val="0"/>
                <w:i w:val="0"/>
                <w:sz w:val="24"/>
              </w:rPr>
              <w:t>~182.5 days/year</w:t>
            </w:r>
          </w:p>
        </w:tc>
      </w:tr>
      <w:tr>
        <w:tc>
          <w:tcPr>
            <w:tcW w:type="dxa" w:w="3120"/>
          </w:tcPr>
          <w:p>
            <w:pPr>
              <w:spacing w:line="240" w:lineRule="auto"/>
            </w:pPr>
            <w:r/>
            <w:r>
              <w:rPr>
                <w:rFonts w:ascii="Times New Roman" w:hAnsi="Times New Roman"/>
                <w:b w:val="0"/>
                <w:i w:val="0"/>
                <w:sz w:val="24"/>
              </w:rPr>
              <w:t>July 17, 2024 custody order</w:t>
            </w:r>
          </w:p>
        </w:tc>
        <w:tc>
          <w:tcPr>
            <w:tcW w:type="dxa" w:w="3120"/>
          </w:tcPr>
          <w:p>
            <w:pPr>
              <w:spacing w:line="240" w:lineRule="auto"/>
            </w:pPr>
            <w:r/>
            <w:r>
              <w:rPr>
                <w:rFonts w:ascii="Times New Roman" w:hAnsi="Times New Roman"/>
                <w:b w:val="0"/>
                <w:i w:val="0"/>
                <w:sz w:val="24"/>
              </w:rPr>
              <w:t>Reduced custody</w:t>
            </w:r>
          </w:p>
        </w:tc>
        <w:tc>
          <w:tcPr>
            <w:tcW w:type="dxa" w:w="3120"/>
          </w:tcPr>
          <w:p>
            <w:pPr>
              <w:spacing w:line="240" w:lineRule="auto"/>
            </w:pPr>
            <w:r/>
            <w:r>
              <w:rPr>
                <w:rFonts w:ascii="Times New Roman" w:hAnsi="Times New Roman"/>
                <w:b w:val="0"/>
                <w:i w:val="0"/>
                <w:sz w:val="24"/>
              </w:rPr>
              <w:t>79 overnights/year (~78 days)</w:t>
            </w:r>
          </w:p>
        </w:tc>
      </w:tr>
      <w:tr>
        <w:tc>
          <w:tcPr>
            <w:tcW w:type="dxa" w:w="3120"/>
          </w:tcPr>
          <w:p>
            <w:pPr>
              <w:spacing w:line="240" w:lineRule="auto"/>
            </w:pPr>
            <w:r/>
            <w:r>
              <w:rPr>
                <w:rFonts w:ascii="Times New Roman" w:hAnsi="Times New Roman"/>
                <w:b w:val="0"/>
                <w:i w:val="0"/>
                <w:sz w:val="24"/>
              </w:rPr>
              <w:t>August 8, 2025 ex parte order</w:t>
            </w:r>
          </w:p>
        </w:tc>
        <w:tc>
          <w:tcPr>
            <w:tcW w:type="dxa" w:w="3120"/>
          </w:tcPr>
          <w:p>
            <w:pPr>
              <w:spacing w:line="240" w:lineRule="auto"/>
            </w:pPr>
            <w:r/>
            <w:r>
              <w:rPr>
                <w:rFonts w:ascii="Times New Roman" w:hAnsi="Times New Roman"/>
                <w:b w:val="0"/>
                <w:i w:val="0"/>
                <w:sz w:val="24"/>
              </w:rPr>
              <w:t>Complete suspension</w:t>
            </w:r>
          </w:p>
        </w:tc>
        <w:tc>
          <w:tcPr>
            <w:tcW w:type="dxa" w:w="3120"/>
          </w:tcPr>
          <w:p>
            <w:pPr>
              <w:spacing w:line="240" w:lineRule="auto"/>
            </w:pPr>
            <w:r/>
            <w:r>
              <w:rPr>
                <w:rFonts w:ascii="Times New Roman" w:hAnsi="Times New Roman"/>
                <w:b/>
                <w:i w:val="0"/>
                <w:sz w:val="24"/>
              </w:rPr>
              <w:t>0 days/year</w:t>
            </w:r>
          </w:p>
        </w:tc>
      </w:tr>
    </w:tbl>
    <w:p>
      <w:pPr>
        <w:spacing w:line="480" w:lineRule="auto" w:after="0" w:before="0"/>
      </w:pPr>
      <w:r>
        <w:rPr>
          <w:rFonts w:ascii="Times New Roman" w:hAnsi="Times New Roman"/>
          <w:b/>
          <w:i w:val="0"/>
          <w:sz w:val="24"/>
        </w:rPr>
        <w:t>Total reduction: 182.5 → 78 → 0 days/year.</w:t>
      </w:r>
      <w:r>
        <w:rPr>
          <w:rFonts w:ascii="Times New Roman" w:hAnsi="Times New Roman"/>
          <w:b w:val="0"/>
          <w:i w:val="0"/>
          <w:sz w:val="24"/>
        </w:rPr>
        <w:t xml:space="preserve"> This progressive reduction — from full equality to complete exclusion — occurred without any evidentiary hearing, without any best-interest findings, without clear-and-convincing endangerment findings as required by </w:t>
      </w:r>
      <w:r>
        <w:rPr>
          <w:rFonts w:ascii="Times New Roman" w:hAnsi="Times New Roman"/>
          <w:b/>
          <w:i w:val="0"/>
          <w:sz w:val="24"/>
        </w:rPr>
        <w:t>MCL 722.27a(3)</w:t>
      </w:r>
      <w:r>
        <w:rPr>
          <w:rFonts w:ascii="Times New Roman" w:hAnsi="Times New Roman"/>
          <w:b w:val="0"/>
          <w:i w:val="0"/>
          <w:sz w:val="24"/>
        </w:rPr>
        <w:t>, and in the face of a HealthWest evaluation that cleared Father and documented Mother's alienation.</w:t>
      </w:r>
    </w:p>
    <w:p>
      <w:pPr>
        <w:spacing w:line="480" w:lineRule="auto" w:after="0" w:before="0"/>
      </w:pPr>
      <w:r>
        <w:rPr>
          <w:rFonts w:ascii="Times New Roman" w:hAnsi="Times New Roman"/>
          <w:b w:val="0"/>
          <w:i w:val="0"/>
          <w:sz w:val="24"/>
        </w:rPr>
        <w:t>The Court's own words confirm this was not based on evidence of endangerment but on speculation about Father's mental health:</w:t>
      </w:r>
    </w:p>
    <w:p>
      <w:pPr>
        <w:spacing w:line="480" w:lineRule="auto" w:after="0" w:before="0"/>
      </w:pPr>
      <w:r>
        <w:rPr>
          <w:rFonts w:ascii="Times New Roman" w:hAnsi="Times New Roman"/>
          <w:b w:val="0"/>
          <w:i w:val="0"/>
          <w:sz w:val="24"/>
        </w:rPr>
        <w:t>&gt; "The Court considered supervised parenting time, and the Plaintiff insisted that he would not exercise supervised parenting time."</w:t>
      </w:r>
    </w:p>
    <w:p>
      <w:pPr>
        <w:spacing w:line="480" w:lineRule="auto" w:after="0" w:before="0"/>
      </w:pPr>
      <w:r>
        <w:rPr>
          <w:rFonts w:ascii="Times New Roman" w:hAnsi="Times New Roman"/>
          <w:b w:val="0"/>
          <w:i w:val="0"/>
          <w:sz w:val="24"/>
        </w:rPr>
        <w:t>&gt; "[Plaintiff] testified that 'everyone he tells his story too thinks that he is crazy.'"</w:t>
      </w:r>
    </w:p>
    <w:p>
      <w:pPr>
        <w:spacing w:line="480" w:lineRule="auto" w:after="0" w:before="0"/>
      </w:pPr>
      <w:r>
        <w:rPr>
          <w:rFonts w:ascii="Times New Roman" w:hAnsi="Times New Roman"/>
          <w:b w:val="0"/>
          <w:i/>
          <w:sz w:val="24"/>
        </w:rPr>
        <w:t>(Source: Order re Plaintiff's Objection to Ex Parte, Sept/Oct 2025, Cycle 2 Mining)</w:t>
      </w:r>
    </w:p>
    <w:p>
      <w:pPr>
        <w:spacing w:line="480" w:lineRule="auto" w:after="0" w:before="0"/>
      </w:pPr>
      <w:r>
        <w:rPr>
          <w:rFonts w:ascii="Times New Roman" w:hAnsi="Times New Roman"/>
          <w:b/>
          <w:sz w:val="24"/>
        </w:rPr>
        <w:t xml:space="preserve">41. </w:t>
      </w:r>
      <w:r>
        <w:rPr>
          <w:rFonts w:ascii="Times New Roman" w:hAnsi="Times New Roman"/>
          <w:b w:val="0"/>
          <w:i w:val="0"/>
          <w:sz w:val="24"/>
        </w:rPr>
        <w:t>The complete severance of the parent-child bond during this critical developmental period (ages 2–3) causes severe and lasting psychological harm, including attachment disorders, developmental regression, anxiety, depression, and identity confusion.</w:t>
      </w:r>
    </w:p>
    <w:p>
      <w:pPr>
        <w:spacing w:line="480" w:lineRule="auto" w:after="0" w:before="0"/>
      </w:pPr>
      <w:r>
        <w:rPr>
          <w:rFonts w:ascii="Times New Roman" w:hAnsi="Times New Roman"/>
          <w:b/>
          <w:sz w:val="24"/>
        </w:rPr>
        <w:t xml:space="preserve">42. </w:t>
      </w:r>
      <w:r>
        <w:rPr>
          <w:rFonts w:ascii="Times New Roman" w:hAnsi="Times New Roman"/>
          <w:b w:val="0"/>
          <w:i w:val="0"/>
          <w:sz w:val="24"/>
        </w:rPr>
        <w:t>Each additional day of separation compounds this harm and makes restoration of the parent-child bond more difficult.</w:t>
      </w:r>
    </w:p>
    <w:p>
      <w:r>
        <w:br w:type="page"/>
      </w:r>
    </w:p>
    <w:p>
      <w:pPr>
        <w:pStyle w:val="Heading2"/>
      </w:pPr>
      <w:r>
        <w:rPr>
          <w:rFonts w:ascii="Times New Roman" w:hAnsi="Times New Roman"/>
        </w:rPr>
        <w:t>III. ARGUMENT</w:t>
      </w:r>
    </w:p>
    <w:p>
      <w:pPr>
        <w:pStyle w:val="Heading3"/>
      </w:pPr>
      <w:r>
        <w:rPr>
          <w:rFonts w:ascii="Times New Roman" w:hAnsi="Times New Roman"/>
        </w:rPr>
        <w:t>A. Father Has a Fundamental Constitutional Right to the Care, Custody, and Companionship of His Child</w:t>
      </w:r>
    </w:p>
    <w:p>
      <w:pPr>
        <w:spacing w:line="480" w:lineRule="auto" w:after="0" w:before="0"/>
      </w:pPr>
      <w:r>
        <w:rPr>
          <w:rFonts w:ascii="Times New Roman" w:hAnsi="Times New Roman"/>
          <w:b/>
          <w:sz w:val="24"/>
        </w:rPr>
        <w:t xml:space="preserve">39. </w:t>
      </w:r>
      <w:r>
        <w:rPr>
          <w:rFonts w:ascii="Times New Roman" w:hAnsi="Times New Roman"/>
          <w:b w:val="0"/>
          <w:i w:val="0"/>
          <w:sz w:val="24"/>
        </w:rPr>
        <w:t xml:space="preserve">The United States Supreme Court has repeatedly recognized that "the interest of parents in the care, custody, and control of their children — is perhaps the oldest of the fundamental liberty interests recognized by this Court." </w:t>
      </w:r>
      <w:r>
        <w:rPr>
          <w:rFonts w:ascii="Times New Roman" w:hAnsi="Times New Roman"/>
          <w:b w:val="0"/>
          <w:i/>
          <w:sz w:val="24"/>
        </w:rPr>
        <w:t>Troxel v Granville</w:t>
      </w:r>
      <w:r>
        <w:rPr>
          <w:rFonts w:ascii="Times New Roman" w:hAnsi="Times New Roman"/>
          <w:b w:val="0"/>
          <w:i w:val="0"/>
          <w:sz w:val="24"/>
        </w:rPr>
        <w:t>, 530 U.S. 57, 65 (2000).</w:t>
      </w:r>
    </w:p>
    <w:p>
      <w:pPr>
        <w:spacing w:line="480" w:lineRule="auto" w:after="0" w:before="0"/>
      </w:pPr>
      <w:r>
        <w:rPr>
          <w:rFonts w:ascii="Times New Roman" w:hAnsi="Times New Roman"/>
          <w:b/>
          <w:sz w:val="24"/>
        </w:rPr>
        <w:t xml:space="preserve">40. </w:t>
      </w:r>
      <w:r>
        <w:rPr>
          <w:rFonts w:ascii="Times New Roman" w:hAnsi="Times New Roman"/>
          <w:b w:val="0"/>
          <w:i w:val="0"/>
          <w:sz w:val="24"/>
        </w:rPr>
        <w:t xml:space="preserve">In </w:t>
      </w:r>
      <w:r>
        <w:rPr>
          <w:rFonts w:ascii="Times New Roman" w:hAnsi="Times New Roman"/>
          <w:b w:val="0"/>
          <w:i/>
          <w:sz w:val="24"/>
        </w:rPr>
        <w:t>Santosky v Kramer</w:t>
      </w:r>
      <w:r>
        <w:rPr>
          <w:rFonts w:ascii="Times New Roman" w:hAnsi="Times New Roman"/>
          <w:b w:val="0"/>
          <w:i w:val="0"/>
          <w:sz w:val="24"/>
        </w:rPr>
        <w:t xml:space="preserve">, 455 U.S. 745, 753 (1982), the Supreme Court held that a parent's right to "the companionship, care, custody, and management of his or her children" is a fundamental liberty interest protected by the Due Process Clause of the Fourteenth Amendment. The Court held that this right cannot be terminated absent proof by at least </w:t>
      </w:r>
      <w:r>
        <w:rPr>
          <w:rFonts w:ascii="Times New Roman" w:hAnsi="Times New Roman"/>
          <w:b/>
          <w:i w:val="0"/>
          <w:sz w:val="24"/>
        </w:rPr>
        <w:t>clear and convincing evidence</w:t>
      </w:r>
      <w:r>
        <w:rPr>
          <w:rFonts w:ascii="Times New Roman" w:hAnsi="Times New Roman"/>
          <w:b w:val="0"/>
          <w:i w:val="0"/>
          <w:sz w:val="24"/>
        </w:rPr>
        <w:t xml:space="preserve"> and with full procedural protections.</w:t>
      </w:r>
    </w:p>
    <w:p>
      <w:pPr>
        <w:spacing w:line="480" w:lineRule="auto" w:after="0" w:before="0"/>
      </w:pPr>
      <w:r>
        <w:rPr>
          <w:rFonts w:ascii="Times New Roman" w:hAnsi="Times New Roman"/>
          <w:b/>
          <w:sz w:val="24"/>
        </w:rPr>
        <w:t xml:space="preserve">41. </w:t>
      </w:r>
      <w:r>
        <w:rPr>
          <w:rFonts w:ascii="Times New Roman" w:hAnsi="Times New Roman"/>
          <w:b w:val="0"/>
          <w:i w:val="0"/>
          <w:sz w:val="24"/>
        </w:rPr>
        <w:t xml:space="preserve">What has occurred in this case is functionally equivalent to a termination of Father's parental rights — a complete, indefinite suspension of all parenting time for 329+ days — yet it was accomplished through an </w:t>
      </w:r>
      <w:r>
        <w:rPr>
          <w:rFonts w:ascii="Times New Roman" w:hAnsi="Times New Roman"/>
          <w:b/>
          <w:i w:val="0"/>
          <w:sz w:val="24"/>
        </w:rPr>
        <w:t>ex parte order</w:t>
      </w:r>
      <w:r>
        <w:rPr>
          <w:rFonts w:ascii="Times New Roman" w:hAnsi="Times New Roman"/>
          <w:b w:val="0"/>
          <w:i w:val="0"/>
          <w:sz w:val="24"/>
        </w:rPr>
        <w:t>, without any notice, without any evidentiary hearing, without any standard of proof, and without any written findings.</w:t>
      </w:r>
    </w:p>
    <w:p>
      <w:pPr>
        <w:spacing w:line="480" w:lineRule="auto" w:after="0" w:before="0"/>
      </w:pPr>
      <w:r>
        <w:rPr>
          <w:rFonts w:ascii="Times New Roman" w:hAnsi="Times New Roman"/>
          <w:b/>
          <w:sz w:val="24"/>
        </w:rPr>
        <w:t xml:space="preserve">42. </w:t>
      </w:r>
      <w:r>
        <w:rPr>
          <w:rFonts w:ascii="Times New Roman" w:hAnsi="Times New Roman"/>
          <w:b w:val="0"/>
          <w:i w:val="0"/>
          <w:sz w:val="24"/>
        </w:rPr>
        <w:t>If the State cannot terminate parental rights without clear and convincing evidence and full procedural protections (</w:t>
      </w:r>
      <w:r>
        <w:rPr>
          <w:rFonts w:ascii="Times New Roman" w:hAnsi="Times New Roman"/>
          <w:b w:val="0"/>
          <w:i/>
          <w:sz w:val="24"/>
        </w:rPr>
        <w:t>Santosky</w:t>
      </w:r>
      <w:r>
        <w:rPr>
          <w:rFonts w:ascii="Times New Roman" w:hAnsi="Times New Roman"/>
          <w:b w:val="0"/>
          <w:i w:val="0"/>
          <w:sz w:val="24"/>
        </w:rPr>
        <w:t>), it certainly cannot achieve the same practical result — the complete elimination of all parent-child contact for nearly a year — through an ex parte order entered without notice or hearing. The form of the deprivation (ex parte order vs. formal termination) does not change the substance of the constitutional violation.</w:t>
      </w:r>
    </w:p>
    <w:p>
      <w:pPr>
        <w:spacing w:line="480" w:lineRule="auto" w:after="0" w:before="0"/>
      </w:pPr>
      <w:r>
        <w:rPr>
          <w:rFonts w:ascii="Times New Roman" w:hAnsi="Times New Roman"/>
          <w:b w:val="0"/>
          <w:i w:val="0"/>
          <w:sz w:val="24"/>
        </w:rPr>
        <w:t xml:space="preserve">42A. The pattern of judicial conduct in this case independently violates due process under </w:t>
      </w:r>
      <w:r>
        <w:rPr>
          <w:rFonts w:ascii="Times New Roman" w:hAnsi="Times New Roman"/>
          <w:b w:val="0"/>
          <w:i/>
          <w:sz w:val="24"/>
        </w:rPr>
        <w:t>Caperton v A.T. Massey Coal Co.</w:t>
      </w:r>
      <w:r>
        <w:rPr>
          <w:rFonts w:ascii="Times New Roman" w:hAnsi="Times New Roman"/>
          <w:b w:val="0"/>
          <w:i w:val="0"/>
          <w:sz w:val="24"/>
        </w:rPr>
        <w:t>, 556 U.S. 868, 884 (2009), which holds that "the probability of actual bias on the part of the judge or decisionmaker is too high to be constitutionally tolerable" when objective indicators of bias are present. Here, the 44% ex parte rate, admitted ex parte evidence review, muting of Father during hearings, "do not file" directive, $250 filing barrier, and 329+ days without evidentiary hearing collectively establish structural bias that renders the proceedings fundamentally unfair.</w:t>
      </w:r>
    </w:p>
    <w:p>
      <w:pPr>
        <w:pStyle w:val="Heading3"/>
      </w:pPr>
      <w:r>
        <w:rPr>
          <w:rFonts w:ascii="Times New Roman" w:hAnsi="Times New Roman"/>
        </w:rPr>
        <w:t>B. The Ex Parte Order Violates Michigan Court Rules and Must Be Vacated</w:t>
      </w:r>
    </w:p>
    <w:p>
      <w:pPr>
        <w:spacing w:line="480" w:lineRule="auto" w:after="0" w:before="0"/>
      </w:pPr>
      <w:r>
        <w:rPr>
          <w:rFonts w:ascii="Times New Roman" w:hAnsi="Times New Roman"/>
          <w:b/>
          <w:sz w:val="24"/>
        </w:rPr>
        <w:t xml:space="preserve">43. </w:t>
      </w:r>
      <w:r>
        <w:rPr>
          <w:rFonts w:ascii="Times New Roman" w:hAnsi="Times New Roman"/>
          <w:b w:val="0"/>
          <w:i w:val="0"/>
          <w:sz w:val="24"/>
        </w:rPr>
        <w:t xml:space="preserve">Under MCR 3.207(B), interim orders regarding custody and parenting time may only be entered upon a showing of </w:t>
      </w:r>
      <w:r>
        <w:rPr>
          <w:rFonts w:ascii="Times New Roman" w:hAnsi="Times New Roman"/>
          <w:b/>
          <w:i w:val="0"/>
          <w:sz w:val="24"/>
        </w:rPr>
        <w:t>proper cause or change of circumstances</w:t>
      </w:r>
      <w:r>
        <w:rPr>
          <w:rFonts w:ascii="Times New Roman" w:hAnsi="Times New Roman"/>
          <w:b w:val="0"/>
          <w:i w:val="0"/>
          <w:sz w:val="24"/>
        </w:rPr>
        <w:t>. No such showing was made on the record, and no findings to that effect were entered.</w:t>
      </w:r>
    </w:p>
    <w:p>
      <w:pPr>
        <w:spacing w:line="480" w:lineRule="auto" w:after="0" w:before="0"/>
      </w:pPr>
      <w:r>
        <w:rPr>
          <w:rFonts w:ascii="Times New Roman" w:hAnsi="Times New Roman"/>
          <w:b/>
          <w:sz w:val="24"/>
        </w:rPr>
        <w:t xml:space="preserve">44. </w:t>
      </w:r>
      <w:r>
        <w:rPr>
          <w:rFonts w:ascii="Times New Roman" w:hAnsi="Times New Roman"/>
          <w:b w:val="0"/>
          <w:i w:val="0"/>
          <w:sz w:val="24"/>
        </w:rPr>
        <w:t xml:space="preserve">MCR 3.207(C)(5) </w:t>
      </w:r>
      <w:r>
        <w:rPr>
          <w:rFonts w:ascii="Times New Roman" w:hAnsi="Times New Roman"/>
          <w:b/>
          <w:i w:val="0"/>
          <w:sz w:val="24"/>
        </w:rPr>
        <w:t>requires</w:t>
      </w:r>
      <w:r>
        <w:rPr>
          <w:rFonts w:ascii="Times New Roman" w:hAnsi="Times New Roman"/>
          <w:b w:val="0"/>
          <w:i w:val="0"/>
          <w:sz w:val="24"/>
        </w:rPr>
        <w:t xml:space="preserve"> that when an ex parte order is entered affecting custody or parenting time, a hearing must be scheduled within </w:t>
      </w:r>
      <w:r>
        <w:rPr>
          <w:rFonts w:ascii="Times New Roman" w:hAnsi="Times New Roman"/>
          <w:b/>
          <w:i w:val="0"/>
          <w:sz w:val="24"/>
        </w:rPr>
        <w:t>14 days</w:t>
      </w:r>
      <w:r>
        <w:rPr>
          <w:rFonts w:ascii="Times New Roman" w:hAnsi="Times New Roman"/>
          <w:b w:val="0"/>
          <w:i w:val="0"/>
          <w:sz w:val="24"/>
        </w:rPr>
        <w:t>. This is a mandatory procedural protection, not a discretionary guideline.</w:t>
      </w:r>
    </w:p>
    <w:p>
      <w:pPr>
        <w:spacing w:line="480" w:lineRule="auto" w:after="0" w:before="0"/>
      </w:pPr>
      <w:r>
        <w:rPr>
          <w:rFonts w:ascii="Times New Roman" w:hAnsi="Times New Roman"/>
          <w:b/>
          <w:sz w:val="24"/>
        </w:rPr>
        <w:t xml:space="preserve">45. </w:t>
      </w:r>
      <w:r>
        <w:rPr>
          <w:rFonts w:ascii="Times New Roman" w:hAnsi="Times New Roman"/>
          <w:b w:val="0"/>
          <w:i w:val="0"/>
          <w:sz w:val="24"/>
        </w:rPr>
        <w:t xml:space="preserve">No hearing was scheduled within 14 days. No hearing was held within 14 days. No hearing has </w:t>
      </w:r>
      <w:r>
        <w:rPr>
          <w:rFonts w:ascii="Times New Roman" w:hAnsi="Times New Roman"/>
          <w:b/>
          <w:i w:val="0"/>
          <w:sz w:val="24"/>
        </w:rPr>
        <w:t>ever</w:t>
      </w:r>
      <w:r>
        <w:rPr>
          <w:rFonts w:ascii="Times New Roman" w:hAnsi="Times New Roman"/>
          <w:b w:val="0"/>
          <w:i w:val="0"/>
          <w:sz w:val="24"/>
        </w:rPr>
        <w:t xml:space="preserve"> been held — not within 14 days, not within 30 days, not within 90 days, not within 180 days, and not within 329+ days. This is a fundamental failure of due process.</w:t>
      </w:r>
    </w:p>
    <w:p>
      <w:pPr>
        <w:spacing w:line="480" w:lineRule="auto" w:after="0" w:before="0"/>
      </w:pPr>
      <w:r>
        <w:rPr>
          <w:rFonts w:ascii="Times New Roman" w:hAnsi="Times New Roman"/>
          <w:b/>
          <w:sz w:val="24"/>
        </w:rPr>
        <w:t xml:space="preserve">46. </w:t>
      </w:r>
      <w:r>
        <w:rPr>
          <w:rFonts w:ascii="Times New Roman" w:hAnsi="Times New Roman"/>
          <w:b w:val="0"/>
          <w:i w:val="0"/>
          <w:sz w:val="24"/>
        </w:rPr>
        <w:t xml:space="preserve">The entry of </w:t>
      </w:r>
      <w:r>
        <w:rPr>
          <w:rFonts w:ascii="Times New Roman" w:hAnsi="Times New Roman"/>
          <w:b/>
          <w:i w:val="0"/>
          <w:sz w:val="24"/>
        </w:rPr>
        <w:t>five (5) separate ex parte orders on a single date</w:t>
      </w:r>
      <w:r>
        <w:rPr>
          <w:rFonts w:ascii="Times New Roman" w:hAnsi="Times New Roman"/>
          <w:b w:val="0"/>
          <w:i w:val="0"/>
          <w:sz w:val="24"/>
        </w:rPr>
        <w:t xml:space="preserve"> — all without notice — compounds this violation. The cumulative effect of these orders stripped Father of all parenting time, imposed financial barriers to filing, and effectively locked Father out of both his child's life and the courts.</w:t>
      </w:r>
    </w:p>
    <w:p>
      <w:pPr>
        <w:spacing w:line="480" w:lineRule="auto" w:after="0" w:before="0"/>
      </w:pPr>
      <w:r>
        <w:rPr>
          <w:rFonts w:ascii="Times New Roman" w:hAnsi="Times New Roman"/>
          <w:b/>
          <w:sz w:val="24"/>
        </w:rPr>
        <w:t xml:space="preserve">47. </w:t>
      </w:r>
      <w:r>
        <w:rPr>
          <w:rFonts w:ascii="Times New Roman" w:hAnsi="Times New Roman"/>
          <w:b w:val="0"/>
          <w:i w:val="0"/>
          <w:sz w:val="24"/>
        </w:rPr>
        <w:t xml:space="preserve">An ex parte order that is not followed by a timely hearing as required by MCR 3.207(C)(5) is procedurally defective and must be </w:t>
      </w:r>
      <w:r>
        <w:rPr>
          <w:rFonts w:ascii="Times New Roman" w:hAnsi="Times New Roman"/>
          <w:b/>
          <w:i w:val="0"/>
          <w:sz w:val="24"/>
        </w:rPr>
        <w:t>vacated</w:t>
      </w:r>
      <w:r>
        <w:rPr>
          <w:rFonts w:ascii="Times New Roman" w:hAnsi="Times New Roman"/>
          <w:b w:val="0"/>
          <w:i w:val="0"/>
          <w:sz w:val="24"/>
        </w:rPr>
        <w:t>. The order cannot stand as a valid exercise of judicial authority when the mandatory procedural requirements were not followed.</w:t>
      </w:r>
    </w:p>
    <w:p>
      <w:pPr>
        <w:pStyle w:val="Heading3"/>
      </w:pPr>
      <w:r>
        <w:rPr>
          <w:rFonts w:ascii="Times New Roman" w:hAnsi="Times New Roman"/>
        </w:rPr>
        <w:t>C. The Complete Suspension of Parenting Time Without Best-Interest Findings Violates MCL 722.27a</w:t>
      </w:r>
    </w:p>
    <w:p>
      <w:pPr>
        <w:spacing w:line="480" w:lineRule="auto" w:after="0" w:before="0"/>
      </w:pPr>
      <w:r>
        <w:rPr>
          <w:rFonts w:ascii="Times New Roman" w:hAnsi="Times New Roman"/>
          <w:b/>
          <w:sz w:val="24"/>
        </w:rPr>
        <w:t xml:space="preserve">48. </w:t>
      </w:r>
      <w:r>
        <w:rPr>
          <w:rFonts w:ascii="Times New Roman" w:hAnsi="Times New Roman"/>
          <w:b w:val="0"/>
          <w:i w:val="0"/>
          <w:sz w:val="24"/>
        </w:rPr>
        <w:t xml:space="preserve">Michigan law requires that all custody and parenting time decisions be made in accordance with the </w:t>
      </w:r>
      <w:r>
        <w:rPr>
          <w:rFonts w:ascii="Times New Roman" w:hAnsi="Times New Roman"/>
          <w:b/>
          <w:i w:val="0"/>
          <w:sz w:val="24"/>
        </w:rPr>
        <w:t>best interests of the child</w:t>
      </w:r>
      <w:r>
        <w:rPr>
          <w:rFonts w:ascii="Times New Roman" w:hAnsi="Times New Roman"/>
          <w:b w:val="0"/>
          <w:i w:val="0"/>
          <w:sz w:val="24"/>
        </w:rPr>
        <w:t xml:space="preserve"> as defined by the twelve factors set forth in MCL 722.23. These factors are:</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The love, affection, and other emotional ties existing between the parties involved and the child.</w:t>
      </w:r>
      <w:r>
        <w:rPr>
          <w:rFonts w:ascii="Times New Roman" w:hAnsi="Times New Roman"/>
          <w:b w:val="0"/>
          <w:i w:val="0"/>
          <w:sz w:val="24"/>
        </w:rPr>
        <w:t xml:space="preserve"> Father has a deep, loving bond with L.D.W., formed during the first two years of 50/50 custody. The HealthWest evaluation confirmed Father's appropriate emotional relationship with the child.</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The capacity and disposition of the parties involved to give the child love, affection, and guidance and to continue the education and raising of the child in his or her religion or creed, if any.</w:t>
      </w:r>
      <w:r>
        <w:rPr>
          <w:rFonts w:ascii="Times New Roman" w:hAnsi="Times New Roman"/>
          <w:b w:val="0"/>
          <w:i w:val="0"/>
          <w:sz w:val="24"/>
        </w:rPr>
        <w:t xml:space="preserve"> Father has consistently demonstrated the capacity and willingness to provide love, affection, and guidance. No evaluation has ever found otherwise.</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The capacity and disposition of the parties involved to provide the child with food, clothing, medical care or other remedial care recognized and permitted under the laws of this state in place of medical care, and other material needs.</w:t>
      </w:r>
      <w:r>
        <w:rPr>
          <w:rFonts w:ascii="Times New Roman" w:hAnsi="Times New Roman"/>
          <w:b w:val="0"/>
          <w:i w:val="0"/>
          <w:sz w:val="24"/>
        </w:rPr>
        <w:t xml:space="preserve"> Father has always provided for L.D.W.'s material needs during his parenting time.</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The length of time the child has lived in a stable, satisfactory environment, and the desirability of maintaining continuity.</w:t>
      </w:r>
      <w:r>
        <w:rPr>
          <w:rFonts w:ascii="Times New Roman" w:hAnsi="Times New Roman"/>
          <w:b w:val="0"/>
          <w:i w:val="0"/>
          <w:sz w:val="24"/>
        </w:rPr>
        <w:t xml:space="preserve"> L.D.W. lived in a stable, 50/50 environment with both parents for the first two years of his life. The August 8, 2025 order </w:t>
      </w:r>
      <w:r>
        <w:rPr>
          <w:rFonts w:ascii="Times New Roman" w:hAnsi="Times New Roman"/>
          <w:b/>
          <w:i w:val="0"/>
          <w:sz w:val="24"/>
        </w:rPr>
        <w:t>destroyed</w:t>
      </w:r>
      <w:r>
        <w:rPr>
          <w:rFonts w:ascii="Times New Roman" w:hAnsi="Times New Roman"/>
          <w:b w:val="0"/>
          <w:i w:val="0"/>
          <w:sz w:val="24"/>
        </w:rPr>
        <w:t xml:space="preserve"> that continuity.</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The permanence, as a family unit, of the existing or proposed custodial home or homes.</w:t>
      </w:r>
      <w:r>
        <w:rPr>
          <w:rFonts w:ascii="Times New Roman" w:hAnsi="Times New Roman"/>
          <w:b w:val="0"/>
          <w:i w:val="0"/>
          <w:sz w:val="24"/>
        </w:rPr>
        <w:t xml:space="preserve"> Father's home is permanent and stable.</w:t>
      </w:r>
    </w:p>
    <w:p>
      <w:pPr>
        <w:spacing w:line="480" w:lineRule="auto" w:after="0" w:before="0"/>
      </w:pPr>
      <w:r>
        <w:rPr>
          <w:rFonts w:ascii="Times New Roman" w:hAnsi="Times New Roman"/>
          <w:b w:val="0"/>
          <w:i w:val="0"/>
          <w:sz w:val="24"/>
        </w:rPr>
        <w:t xml:space="preserve">(f) </w:t>
      </w:r>
      <w:r>
        <w:rPr>
          <w:rFonts w:ascii="Times New Roman" w:hAnsi="Times New Roman"/>
          <w:b/>
          <w:i w:val="0"/>
          <w:sz w:val="24"/>
        </w:rPr>
        <w:t>The moral fitness of the parties involved.</w:t>
      </w:r>
      <w:r>
        <w:rPr>
          <w:rFonts w:ascii="Times New Roman" w:hAnsi="Times New Roman"/>
          <w:b w:val="0"/>
          <w:i w:val="0"/>
          <w:sz w:val="24"/>
        </w:rPr>
        <w:t xml:space="preserve"> Father has been cleared by HealthWest evaluation. Seven police reports found no violations. Mother has withheld parenting time 27+ times.</w:t>
      </w:r>
    </w:p>
    <w:p>
      <w:pPr>
        <w:spacing w:line="480" w:lineRule="auto" w:after="0" w:before="0"/>
      </w:pPr>
      <w:r>
        <w:rPr>
          <w:rFonts w:ascii="Times New Roman" w:hAnsi="Times New Roman"/>
          <w:b w:val="0"/>
          <w:i w:val="0"/>
          <w:sz w:val="24"/>
        </w:rPr>
        <w:t xml:space="preserve">(g) </w:t>
      </w:r>
      <w:r>
        <w:rPr>
          <w:rFonts w:ascii="Times New Roman" w:hAnsi="Times New Roman"/>
          <w:b/>
          <w:i w:val="0"/>
          <w:sz w:val="24"/>
        </w:rPr>
        <w:t>The mental and physical health of the parties involved.</w:t>
      </w:r>
      <w:r>
        <w:rPr>
          <w:rFonts w:ascii="Times New Roman" w:hAnsi="Times New Roman"/>
          <w:b w:val="0"/>
          <w:i w:val="0"/>
          <w:sz w:val="24"/>
        </w:rPr>
        <w:t xml:space="preserve"> The HealthWest evaluation cleared Father. No contrary finding exists.</w:t>
      </w:r>
    </w:p>
    <w:p>
      <w:pPr>
        <w:spacing w:line="480" w:lineRule="auto" w:after="0" w:before="0"/>
      </w:pPr>
      <w:r>
        <w:rPr>
          <w:rFonts w:ascii="Times New Roman" w:hAnsi="Times New Roman"/>
          <w:b w:val="0"/>
          <w:i w:val="0"/>
          <w:sz w:val="24"/>
        </w:rPr>
        <w:t xml:space="preserve">(h) </w:t>
      </w:r>
      <w:r>
        <w:rPr>
          <w:rFonts w:ascii="Times New Roman" w:hAnsi="Times New Roman"/>
          <w:b/>
          <w:i w:val="0"/>
          <w:sz w:val="24"/>
        </w:rPr>
        <w:t>The home, school, and community record of the child.</w:t>
      </w:r>
      <w:r>
        <w:rPr>
          <w:rFonts w:ascii="Times New Roman" w:hAnsi="Times New Roman"/>
          <w:b w:val="0"/>
          <w:i w:val="0"/>
          <w:sz w:val="24"/>
        </w:rPr>
        <w:t xml:space="preserve"> L.D.W. thrived during the period of 50/50 custody.</w:t>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The reasonable preference of the child, if the court considers the child to be of sufficient age to express preference.</w:t>
      </w:r>
      <w:r>
        <w:rPr>
          <w:rFonts w:ascii="Times New Roman" w:hAnsi="Times New Roman"/>
          <w:b w:val="0"/>
          <w:i w:val="0"/>
          <w:sz w:val="24"/>
        </w:rPr>
        <w:t xml:space="preserve"> L.D.W. is approximately three years old and too young to express a preference.</w:t>
      </w:r>
    </w:p>
    <w:p>
      <w:pPr>
        <w:spacing w:line="480" w:lineRule="auto" w:after="0" w:before="0"/>
      </w:pPr>
      <w:r>
        <w:rPr>
          <w:rFonts w:ascii="Times New Roman" w:hAnsi="Times New Roman"/>
          <w:b w:val="0"/>
          <w:i w:val="0"/>
          <w:sz w:val="24"/>
        </w:rPr>
        <w:t xml:space="preserve">(j) </w:t>
      </w:r>
      <w:r>
        <w:rPr>
          <w:rFonts w:ascii="Times New Roman" w:hAnsi="Times New Roman"/>
          <w:b/>
          <w:i w:val="0"/>
          <w:sz w:val="24"/>
        </w:rPr>
        <w:t>The willingness and ability of each of the parties to facilitate and encourage a close and continuing parent-child relationship between the child and the other parent or the child and the parents.</w:t>
      </w:r>
      <w:r>
        <w:rPr>
          <w:rFonts w:ascii="Times New Roman" w:hAnsi="Times New Roman"/>
          <w:b w:val="0"/>
          <w:i w:val="0"/>
          <w:sz w:val="24"/>
        </w:rPr>
        <w:t xml:space="preserve"> This factor weighs </w:t>
      </w:r>
      <w:r>
        <w:rPr>
          <w:rFonts w:ascii="Times New Roman" w:hAnsi="Times New Roman"/>
          <w:b/>
          <w:i w:val="0"/>
          <w:sz w:val="24"/>
        </w:rPr>
        <w:t>heavily</w:t>
      </w:r>
      <w:r>
        <w:rPr>
          <w:rFonts w:ascii="Times New Roman" w:hAnsi="Times New Roman"/>
          <w:b w:val="0"/>
          <w:i w:val="0"/>
          <w:sz w:val="24"/>
        </w:rPr>
        <w:t xml:space="preserve"> against Mother. The HealthWest evaluation documented alienation patterns. Mother has denied parenting time 27+ times. Mother's family members have actively participated in alienation. Father, by contrast, has consistently sought to maintain his relationship with L.D.W. and has never interfered with Mother's parenting time.</w:t>
      </w:r>
    </w:p>
    <w:p>
      <w:pPr>
        <w:spacing w:line="480" w:lineRule="auto" w:after="0" w:before="0"/>
      </w:pPr>
      <w:r>
        <w:rPr>
          <w:rFonts w:ascii="Times New Roman" w:hAnsi="Times New Roman"/>
          <w:b w:val="0"/>
          <w:i w:val="0"/>
          <w:sz w:val="24"/>
        </w:rPr>
        <w:t xml:space="preserve">(k) </w:t>
      </w:r>
      <w:r>
        <w:rPr>
          <w:rFonts w:ascii="Times New Roman" w:hAnsi="Times New Roman"/>
          <w:b/>
          <w:i w:val="0"/>
          <w:sz w:val="24"/>
        </w:rPr>
        <w:t>Domestic violence, regardless of whether the violence was directed against or witnessed by the child.</w:t>
      </w:r>
      <w:r>
        <w:rPr>
          <w:rFonts w:ascii="Times New Roman" w:hAnsi="Times New Roman"/>
          <w:b w:val="0"/>
          <w:i w:val="0"/>
          <w:sz w:val="24"/>
        </w:rPr>
        <w:t xml:space="preserve"> No finding of domestic violence by Father has ever been made.</w:t>
      </w:r>
    </w:p>
    <w:p>
      <w:pPr>
        <w:spacing w:line="480" w:lineRule="auto" w:after="0" w:before="0"/>
      </w:pPr>
      <w:r>
        <w:rPr>
          <w:rFonts w:ascii="Times New Roman" w:hAnsi="Times New Roman"/>
          <w:b w:val="0"/>
          <w:i w:val="0"/>
          <w:sz w:val="24"/>
        </w:rPr>
        <w:t xml:space="preserve">(l) </w:t>
      </w:r>
      <w:r>
        <w:rPr>
          <w:rFonts w:ascii="Times New Roman" w:hAnsi="Times New Roman"/>
          <w:b/>
          <w:i w:val="0"/>
          <w:sz w:val="24"/>
        </w:rPr>
        <w:t>Any other factor considered by the court to be relevant to a particular child custody dispute.</w:t>
      </w:r>
      <w:r>
        <w:rPr>
          <w:rFonts w:ascii="Times New Roman" w:hAnsi="Times New Roman"/>
          <w:b w:val="0"/>
          <w:i w:val="0"/>
          <w:sz w:val="24"/>
        </w:rPr>
        <w:t xml:space="preserve"> The 329+ days of complete separation, the ex parte nature of the order, the documented alienation, and the procedural irregularities are all highly relevant.</w:t>
      </w:r>
    </w:p>
    <w:p>
      <w:pPr>
        <w:spacing w:line="480" w:lineRule="auto" w:after="0" w:before="0"/>
      </w:pPr>
      <w:r>
        <w:rPr>
          <w:rFonts w:ascii="Times New Roman" w:hAnsi="Times New Roman"/>
          <w:b/>
          <w:sz w:val="24"/>
        </w:rPr>
        <w:t xml:space="preserve">49. </w:t>
      </w:r>
      <w:r>
        <w:rPr>
          <w:rFonts w:ascii="Times New Roman" w:hAnsi="Times New Roman"/>
          <w:b/>
          <w:i w:val="0"/>
          <w:sz w:val="24"/>
        </w:rPr>
        <w:t>Nine (9) or more</w:t>
      </w:r>
      <w:r>
        <w:rPr>
          <w:rFonts w:ascii="Times New Roman" w:hAnsi="Times New Roman"/>
          <w:b w:val="0"/>
          <w:i w:val="0"/>
          <w:sz w:val="24"/>
        </w:rPr>
        <w:t xml:space="preserve"> of these twelve factors favor Father. Yet this Court has never conducted a best-interest analysis. No written findings have ever been entered. The complete suspension of Father's parenting time without any best-interest analysis violates MCL 722.23.</w:t>
      </w:r>
    </w:p>
    <w:p>
      <w:pPr>
        <w:spacing w:line="480" w:lineRule="auto" w:after="0" w:before="0"/>
      </w:pPr>
      <w:r>
        <w:rPr>
          <w:rFonts w:ascii="Times New Roman" w:hAnsi="Times New Roman"/>
          <w:b/>
          <w:sz w:val="24"/>
        </w:rPr>
        <w:t xml:space="preserve">50. </w:t>
      </w:r>
      <w:r>
        <w:rPr>
          <w:rFonts w:ascii="Times New Roman" w:hAnsi="Times New Roman"/>
          <w:b w:val="0"/>
          <w:i w:val="0"/>
          <w:sz w:val="24"/>
        </w:rPr>
        <w:t xml:space="preserve">Under </w:t>
      </w:r>
      <w:r>
        <w:rPr>
          <w:rFonts w:ascii="Times New Roman" w:hAnsi="Times New Roman"/>
          <w:b w:val="0"/>
          <w:i/>
          <w:sz w:val="24"/>
        </w:rPr>
        <w:t>Pierron v Pierron</w:t>
      </w:r>
      <w:r>
        <w:rPr>
          <w:rFonts w:ascii="Times New Roman" w:hAnsi="Times New Roman"/>
          <w:b w:val="0"/>
          <w:i w:val="0"/>
          <w:sz w:val="24"/>
        </w:rPr>
        <w:t xml:space="preserve">, 486 Mich 81, 85–88 (2010), a total suspension of parenting time that effectively alters a child's established custodial environment must be treated as a custody modification requiring clear and convincing evidence. </w:t>
      </w:r>
      <w:r>
        <w:rPr>
          <w:rFonts w:ascii="Times New Roman" w:hAnsi="Times New Roman"/>
          <w:b w:val="0"/>
          <w:i/>
          <w:sz w:val="24"/>
        </w:rPr>
        <w:t>See also Lieberman v Orr</w:t>
      </w:r>
      <w:r>
        <w:rPr>
          <w:rFonts w:ascii="Times New Roman" w:hAnsi="Times New Roman"/>
          <w:b w:val="0"/>
          <w:i w:val="0"/>
          <w:sz w:val="24"/>
        </w:rPr>
        <w:t xml:space="preserve">, 319 Mich App 68, 78–87 (2017) (same); </w:t>
      </w:r>
      <w:r>
        <w:rPr>
          <w:rFonts w:ascii="Times New Roman" w:hAnsi="Times New Roman"/>
          <w:b w:val="0"/>
          <w:i/>
          <w:sz w:val="24"/>
        </w:rPr>
        <w:t>Shade v Wright</w:t>
      </w:r>
      <w:r>
        <w:rPr>
          <w:rFonts w:ascii="Times New Roman" w:hAnsi="Times New Roman"/>
          <w:b w:val="0"/>
          <w:i w:val="0"/>
          <w:sz w:val="24"/>
        </w:rPr>
        <w:t>, 291 Mich App 17, 28–31 (2010) (same). The court must determine the established custodial environment, apply the MCL 722.23 factors, and make written findings. None of this was done. The absence of any such findings renders the August 8, 2025 order legally insufficient.</w:t>
      </w:r>
    </w:p>
    <w:p>
      <w:pPr>
        <w:pStyle w:val="Heading3"/>
      </w:pPr>
      <w:r>
        <w:rPr>
          <w:rFonts w:ascii="Times New Roman" w:hAnsi="Times New Roman"/>
        </w:rPr>
        <w:t>D. Proper Cause and Change of Circumstances Exist Under MCL 722.27a and Vodvarka</w:t>
      </w:r>
    </w:p>
    <w:p>
      <w:pPr>
        <w:spacing w:line="480" w:lineRule="auto" w:after="0" w:before="0"/>
      </w:pPr>
      <w:r>
        <w:rPr>
          <w:rFonts w:ascii="Times New Roman" w:hAnsi="Times New Roman"/>
          <w:b/>
          <w:sz w:val="24"/>
        </w:rPr>
        <w:t xml:space="preserve">51. </w:t>
      </w:r>
      <w:r>
        <w:rPr>
          <w:rFonts w:ascii="Times New Roman" w:hAnsi="Times New Roman"/>
          <w:b w:val="0"/>
          <w:i w:val="0"/>
          <w:sz w:val="24"/>
        </w:rPr>
        <w:t xml:space="preserve">Under MCL 722.27a and </w:t>
      </w:r>
      <w:r>
        <w:rPr>
          <w:rFonts w:ascii="Times New Roman" w:hAnsi="Times New Roman"/>
          <w:b w:val="0"/>
          <w:i/>
          <w:sz w:val="24"/>
        </w:rPr>
        <w:t>Vodvarka v Grasmeyer</w:t>
      </w:r>
      <w:r>
        <w:rPr>
          <w:rFonts w:ascii="Times New Roman" w:hAnsi="Times New Roman"/>
          <w:b w:val="0"/>
          <w:i w:val="0"/>
          <w:sz w:val="24"/>
        </w:rPr>
        <w:t xml:space="preserve">, 259 Mich App 499, 512 (2003), a party seeking modification of a custody or parenting time order must demonstrate either </w:t>
      </w:r>
      <w:r>
        <w:rPr>
          <w:rFonts w:ascii="Times New Roman" w:hAnsi="Times New Roman"/>
          <w:b/>
          <w:i w:val="0"/>
          <w:sz w:val="24"/>
        </w:rPr>
        <w:t>proper cause</w:t>
      </w:r>
      <w:r>
        <w:rPr>
          <w:rFonts w:ascii="Times New Roman" w:hAnsi="Times New Roman"/>
          <w:b w:val="0"/>
          <w:i w:val="0"/>
          <w:sz w:val="24"/>
        </w:rPr>
        <w:t xml:space="preserve"> or a </w:t>
      </w:r>
      <w:r>
        <w:rPr>
          <w:rFonts w:ascii="Times New Roman" w:hAnsi="Times New Roman"/>
          <w:b/>
          <w:i w:val="0"/>
          <w:sz w:val="24"/>
        </w:rPr>
        <w:t>change of circumstances</w:t>
      </w:r>
      <w:r>
        <w:rPr>
          <w:rFonts w:ascii="Times New Roman" w:hAnsi="Times New Roman"/>
          <w:b w:val="0"/>
          <w:i w:val="0"/>
          <w:sz w:val="24"/>
        </w:rPr>
        <w:t xml:space="preserve"> that has, or could have, a significant effect on the child's well-being.</w:t>
      </w:r>
    </w:p>
    <w:p>
      <w:pPr>
        <w:spacing w:line="480" w:lineRule="auto" w:after="0" w:before="0"/>
      </w:pPr>
      <w:r>
        <w:rPr>
          <w:rFonts w:ascii="Times New Roman" w:hAnsi="Times New Roman"/>
          <w:b/>
          <w:sz w:val="24"/>
        </w:rPr>
        <w:t xml:space="preserve">52. </w:t>
      </w:r>
      <w:r>
        <w:rPr>
          <w:rFonts w:ascii="Times New Roman" w:hAnsi="Times New Roman"/>
          <w:b w:val="0"/>
          <w:i w:val="0"/>
          <w:sz w:val="24"/>
        </w:rPr>
        <w:t>The following constitute proper cause and/or change of circumstances warranting modification:</w:t>
      </w:r>
    </w:p>
    <w:p>
      <w:pPr>
        <w:spacing w:line="480" w:lineRule="auto" w:after="0" w:before="0"/>
      </w:pPr>
      <w:r>
        <w:rPr>
          <w:rFonts w:ascii="Times New Roman" w:hAnsi="Times New Roman"/>
          <w:b w:val="0"/>
          <w:i w:val="0"/>
          <w:sz w:val="24"/>
        </w:rPr>
        <w:t xml:space="preserve">a. The </w:t>
      </w:r>
      <w:r>
        <w:rPr>
          <w:rFonts w:ascii="Times New Roman" w:hAnsi="Times New Roman"/>
          <w:b/>
          <w:i w:val="0"/>
          <w:sz w:val="24"/>
        </w:rPr>
        <w:t>329+ day complete separation</w:t>
      </w:r>
      <w:r>
        <w:rPr>
          <w:rFonts w:ascii="Times New Roman" w:hAnsi="Times New Roman"/>
          <w:b w:val="0"/>
          <w:i w:val="0"/>
          <w:sz w:val="24"/>
        </w:rPr>
        <w:t xml:space="preserve"> of L.D.W. from his father, which has fundamentally altered the child's living situation and family relationships;</w:t>
      </w:r>
    </w:p>
    <w:p>
      <w:pPr>
        <w:spacing w:line="480" w:lineRule="auto" w:after="0" w:before="0"/>
      </w:pPr>
      <w:r>
        <w:rPr>
          <w:rFonts w:ascii="Times New Roman" w:hAnsi="Times New Roman"/>
          <w:b w:val="0"/>
          <w:i w:val="0"/>
          <w:sz w:val="24"/>
        </w:rPr>
        <w:t xml:space="preserve">b. The </w:t>
      </w:r>
      <w:r>
        <w:rPr>
          <w:rFonts w:ascii="Times New Roman" w:hAnsi="Times New Roman"/>
          <w:b/>
          <w:i w:val="0"/>
          <w:sz w:val="24"/>
        </w:rPr>
        <w:t>HealthWest evaluation</w:t>
      </w:r>
      <w:r>
        <w:rPr>
          <w:rFonts w:ascii="Times New Roman" w:hAnsi="Times New Roman"/>
          <w:b w:val="0"/>
          <w:i w:val="0"/>
          <w:sz w:val="24"/>
        </w:rPr>
        <w:t xml:space="preserve"> clearing Father and documenting alienation patterns by Mother and her family;</w:t>
      </w:r>
    </w:p>
    <w:p>
      <w:pPr>
        <w:spacing w:line="480" w:lineRule="auto" w:after="0" w:before="0"/>
      </w:pPr>
      <w:r>
        <w:rPr>
          <w:rFonts w:ascii="Times New Roman" w:hAnsi="Times New Roman"/>
          <w:b w:val="0"/>
          <w:i w:val="0"/>
          <w:sz w:val="24"/>
        </w:rPr>
        <w:t xml:space="preserve">c. Mother's </w:t>
      </w:r>
      <w:r>
        <w:rPr>
          <w:rFonts w:ascii="Times New Roman" w:hAnsi="Times New Roman"/>
          <w:b/>
          <w:i w:val="0"/>
          <w:sz w:val="24"/>
        </w:rPr>
        <w:t>27+ documented denials</w:t>
      </w:r>
      <w:r>
        <w:rPr>
          <w:rFonts w:ascii="Times New Roman" w:hAnsi="Times New Roman"/>
          <w:b w:val="0"/>
          <w:i w:val="0"/>
          <w:sz w:val="24"/>
        </w:rPr>
        <w:t xml:space="preserve"> of parenting time, demonstrating a sustained and escalating pattern of obstruction;</w:t>
      </w:r>
    </w:p>
    <w:p>
      <w:pPr>
        <w:spacing w:line="480" w:lineRule="auto" w:after="0" w:before="0"/>
      </w:pPr>
      <w:r>
        <w:rPr>
          <w:rFonts w:ascii="Times New Roman" w:hAnsi="Times New Roman"/>
          <w:b w:val="0"/>
          <w:i w:val="0"/>
          <w:sz w:val="24"/>
        </w:rPr>
        <w:t xml:space="preserve">d. The </w:t>
      </w:r>
      <w:r>
        <w:rPr>
          <w:rFonts w:ascii="Times New Roman" w:hAnsi="Times New Roman"/>
          <w:b/>
          <w:i w:val="0"/>
          <w:sz w:val="24"/>
        </w:rPr>
        <w:t>seven police reports</w:t>
      </w:r>
      <w:r>
        <w:rPr>
          <w:rFonts w:ascii="Times New Roman" w:hAnsi="Times New Roman"/>
          <w:b w:val="0"/>
          <w:i w:val="0"/>
          <w:sz w:val="24"/>
        </w:rPr>
        <w:t xml:space="preserve"> finding no violation by Father, establishing that the basis for the ex parte order was unfounded;</w:t>
      </w:r>
    </w:p>
    <w:p>
      <w:pPr>
        <w:spacing w:line="480" w:lineRule="auto" w:after="0" w:before="0"/>
      </w:pPr>
      <w:r>
        <w:rPr>
          <w:rFonts w:ascii="Times New Roman" w:hAnsi="Times New Roman"/>
          <w:b w:val="0"/>
          <w:i w:val="0"/>
          <w:sz w:val="24"/>
        </w:rPr>
        <w:t>e. The active participation of Mother's family members (</w:t>
      </w:r>
      <w:r>
        <w:rPr>
          <w:rFonts w:ascii="Times New Roman" w:hAnsi="Times New Roman"/>
          <w:b/>
          <w:i w:val="0"/>
          <w:sz w:val="24"/>
        </w:rPr>
        <w:t>Lori Watson, Albert Watson, and Cody Watson</w:t>
      </w:r>
      <w:r>
        <w:rPr>
          <w:rFonts w:ascii="Times New Roman" w:hAnsi="Times New Roman"/>
          <w:b w:val="0"/>
          <w:i w:val="0"/>
          <w:sz w:val="24"/>
        </w:rPr>
        <w:t>) in alienation conduct;</w:t>
      </w:r>
    </w:p>
    <w:p>
      <w:pPr>
        <w:spacing w:line="480" w:lineRule="auto" w:after="0" w:before="0"/>
      </w:pPr>
      <w:r>
        <w:rPr>
          <w:rFonts w:ascii="Times New Roman" w:hAnsi="Times New Roman"/>
          <w:b w:val="0"/>
          <w:i w:val="0"/>
          <w:sz w:val="24"/>
        </w:rPr>
        <w:t xml:space="preserve">f. The </w:t>
      </w:r>
      <w:r>
        <w:rPr>
          <w:rFonts w:ascii="Times New Roman" w:hAnsi="Times New Roman"/>
          <w:b/>
          <w:i w:val="0"/>
          <w:sz w:val="24"/>
        </w:rPr>
        <w:t>developmental harm</w:t>
      </w:r>
      <w:r>
        <w:rPr>
          <w:rFonts w:ascii="Times New Roman" w:hAnsi="Times New Roman"/>
          <w:b w:val="0"/>
          <w:i w:val="0"/>
          <w:sz w:val="24"/>
        </w:rPr>
        <w:t xml:space="preserve"> to L.D.W. from prolonged separation during a critical period.</w:t>
      </w:r>
    </w:p>
    <w:p>
      <w:pPr>
        <w:spacing w:line="480" w:lineRule="auto" w:after="0" w:before="0"/>
      </w:pPr>
      <w:r>
        <w:rPr>
          <w:rFonts w:ascii="Times New Roman" w:hAnsi="Times New Roman"/>
          <w:b/>
          <w:sz w:val="24"/>
        </w:rPr>
        <w:t xml:space="preserve">53. </w:t>
      </w:r>
      <w:r>
        <w:rPr>
          <w:rFonts w:ascii="Times New Roman" w:hAnsi="Times New Roman"/>
          <w:b w:val="0"/>
          <w:i w:val="0"/>
          <w:sz w:val="24"/>
        </w:rPr>
        <w:t>Each of these facts, standing alone, constitutes a change of circumstances. Taken together, they represent an overwhelming case for immediate restoration of parenting time and a full evidentiary hearing.</w:t>
      </w:r>
    </w:p>
    <w:p>
      <w:pPr>
        <w:pStyle w:val="Heading3"/>
      </w:pPr>
      <w:r>
        <w:rPr>
          <w:rFonts w:ascii="Times New Roman" w:hAnsi="Times New Roman"/>
        </w:rPr>
        <w:t>E. The $250 Bond Requirement Unconstitutionally Restricts Father's Access to Courts</w:t>
      </w:r>
    </w:p>
    <w:p>
      <w:pPr>
        <w:spacing w:line="480" w:lineRule="auto" w:after="0" w:before="0"/>
      </w:pPr>
      <w:r>
        <w:rPr>
          <w:rFonts w:ascii="Times New Roman" w:hAnsi="Times New Roman"/>
          <w:b/>
          <w:sz w:val="24"/>
        </w:rPr>
        <w:t xml:space="preserve">54. </w:t>
      </w:r>
      <w:r>
        <w:rPr>
          <w:rFonts w:ascii="Times New Roman" w:hAnsi="Times New Roman"/>
          <w:b w:val="0"/>
          <w:i w:val="0"/>
          <w:sz w:val="24"/>
        </w:rPr>
        <w:t xml:space="preserve">In </w:t>
      </w:r>
      <w:r>
        <w:rPr>
          <w:rFonts w:ascii="Times New Roman" w:hAnsi="Times New Roman"/>
          <w:b w:val="0"/>
          <w:i/>
          <w:sz w:val="24"/>
        </w:rPr>
        <w:t>Boddie v Connecticut</w:t>
      </w:r>
      <w:r>
        <w:rPr>
          <w:rFonts w:ascii="Times New Roman" w:hAnsi="Times New Roman"/>
          <w:b w:val="0"/>
          <w:i w:val="0"/>
          <w:sz w:val="24"/>
        </w:rPr>
        <w:t xml:space="preserve">, 401 U.S. 371, 380–381 (1971), the United States Supreme Court held that the State cannot deny access to its courts based on a party's inability to pay fees where the court process is the </w:t>
      </w:r>
      <w:r>
        <w:rPr>
          <w:rFonts w:ascii="Times New Roman" w:hAnsi="Times New Roman"/>
          <w:b/>
          <w:i w:val="0"/>
          <w:sz w:val="24"/>
        </w:rPr>
        <w:t>exclusive means</w:t>
      </w:r>
      <w:r>
        <w:rPr>
          <w:rFonts w:ascii="Times New Roman" w:hAnsi="Times New Roman"/>
          <w:b w:val="0"/>
          <w:i w:val="0"/>
          <w:sz w:val="24"/>
        </w:rPr>
        <w:t xml:space="preserve"> for resolving a dispute involving fundamental rights.</w:t>
      </w:r>
    </w:p>
    <w:p>
      <w:pPr>
        <w:spacing w:line="480" w:lineRule="auto" w:after="0" w:before="0"/>
      </w:pPr>
      <w:r>
        <w:rPr>
          <w:rFonts w:ascii="Times New Roman" w:hAnsi="Times New Roman"/>
          <w:b/>
          <w:sz w:val="24"/>
        </w:rPr>
        <w:t xml:space="preserve">55. </w:t>
      </w:r>
      <w:r>
        <w:rPr>
          <w:rFonts w:ascii="Times New Roman" w:hAnsi="Times New Roman"/>
          <w:b w:val="0"/>
          <w:i w:val="0"/>
          <w:sz w:val="24"/>
        </w:rPr>
        <w:t xml:space="preserve">Parental rights are fundamental rights. </w:t>
      </w:r>
      <w:r>
        <w:rPr>
          <w:rFonts w:ascii="Times New Roman" w:hAnsi="Times New Roman"/>
          <w:b w:val="0"/>
          <w:i/>
          <w:sz w:val="24"/>
        </w:rPr>
        <w:t>Troxel</w:t>
      </w:r>
      <w:r>
        <w:rPr>
          <w:rFonts w:ascii="Times New Roman" w:hAnsi="Times New Roman"/>
          <w:b w:val="0"/>
          <w:i w:val="0"/>
          <w:sz w:val="24"/>
        </w:rPr>
        <w:t xml:space="preserve">, 530 US at 65. The courts are the exclusive means by which Father can seek restoration of his parenting time. A $250 bond requirement imposed on Father's filings — particularly where Father is proceeding </w:t>
      </w:r>
      <w:r>
        <w:rPr>
          <w:rFonts w:ascii="Times New Roman" w:hAnsi="Times New Roman"/>
          <w:b w:val="0"/>
          <w:i/>
          <w:sz w:val="24"/>
        </w:rPr>
        <w:t>pro se</w:t>
      </w:r>
      <w:r>
        <w:rPr>
          <w:rFonts w:ascii="Times New Roman" w:hAnsi="Times New Roman"/>
          <w:b w:val="0"/>
          <w:i w:val="0"/>
          <w:sz w:val="24"/>
        </w:rPr>
        <w:t xml:space="preserve"> — creates an unconstitutional financial barrier to access.</w:t>
      </w:r>
    </w:p>
    <w:p>
      <w:pPr>
        <w:spacing w:line="480" w:lineRule="auto" w:after="0" w:before="0"/>
      </w:pPr>
      <w:r>
        <w:rPr>
          <w:rFonts w:ascii="Times New Roman" w:hAnsi="Times New Roman"/>
          <w:b/>
          <w:sz w:val="24"/>
        </w:rPr>
        <w:t xml:space="preserve">56. </w:t>
      </w:r>
      <w:r>
        <w:rPr>
          <w:rFonts w:ascii="Times New Roman" w:hAnsi="Times New Roman"/>
          <w:b w:val="0"/>
          <w:i w:val="0"/>
          <w:sz w:val="24"/>
        </w:rPr>
        <w:t>This bond requirement was imposed without a formal vexatious litigant finding and without the procedural protections required before imposing pre-filing restrictions. It functions as a punishment for Father's exercise of his right to petition the court for relief.</w:t>
      </w:r>
    </w:p>
    <w:p>
      <w:pPr>
        <w:pStyle w:val="Heading3"/>
      </w:pPr>
      <w:r>
        <w:rPr>
          <w:rFonts w:ascii="Times New Roman" w:hAnsi="Times New Roman"/>
        </w:rPr>
        <w:t>F. The Court's Statements and Conduct Demonstrate Bias Requiring Disqualification</w:t>
      </w:r>
    </w:p>
    <w:p>
      <w:pPr>
        <w:spacing w:line="480" w:lineRule="auto" w:after="0" w:before="0"/>
      </w:pPr>
      <w:r>
        <w:rPr>
          <w:rFonts w:ascii="Times New Roman" w:hAnsi="Times New Roman"/>
          <w:b/>
          <w:sz w:val="24"/>
        </w:rPr>
        <w:t xml:space="preserve">57. </w:t>
      </w:r>
      <w:r>
        <w:rPr>
          <w:rFonts w:ascii="Times New Roman" w:hAnsi="Times New Roman"/>
          <w:b w:val="0"/>
          <w:i w:val="0"/>
          <w:sz w:val="24"/>
        </w:rPr>
        <w:t xml:space="preserve">Under MCR 2.003(C)(1), a judge is disqualified when the judge is </w:t>
      </w:r>
      <w:r>
        <w:rPr>
          <w:rFonts w:ascii="Times New Roman" w:hAnsi="Times New Roman"/>
          <w:b/>
          <w:i w:val="0"/>
          <w:sz w:val="24"/>
        </w:rPr>
        <w:t>biased or prejudiced</w:t>
      </w:r>
      <w:r>
        <w:rPr>
          <w:rFonts w:ascii="Times New Roman" w:hAnsi="Times New Roman"/>
          <w:b w:val="0"/>
          <w:i w:val="0"/>
          <w:sz w:val="24"/>
        </w:rPr>
        <w:t xml:space="preserve"> for or against a party or attorney. The following facts, taken together, establish disqualifying bias:</w:t>
      </w:r>
    </w:p>
    <w:p>
      <w:pPr>
        <w:spacing w:line="480" w:lineRule="auto" w:after="0" w:before="0"/>
      </w:pPr>
      <w:r>
        <w:rPr>
          <w:rFonts w:ascii="Times New Roman" w:hAnsi="Times New Roman"/>
          <w:b w:val="0"/>
          <w:i w:val="0"/>
          <w:sz w:val="24"/>
        </w:rPr>
        <w:t xml:space="preserve">a. The Court stated on the record: </w:t>
      </w:r>
      <w:r>
        <w:rPr>
          <w:rFonts w:ascii="Times New Roman" w:hAnsi="Times New Roman"/>
          <w:b/>
          <w:i w:val="0"/>
          <w:sz w:val="24"/>
        </w:rPr>
        <w:t>"Do not file any more. I will not look at it."</w:t>
      </w:r>
      <w:r>
        <w:rPr>
          <w:rFonts w:ascii="Times New Roman" w:hAnsi="Times New Roman"/>
          <w:b w:val="0"/>
          <w:i w:val="0"/>
          <w:sz w:val="24"/>
        </w:rPr>
        <w:t xml:space="preserve"> This statement constitutes a blanket refusal to consider Father's filings — a pre-judgment of any motion Father might bring, regardless of its merit.</w:t>
      </w:r>
    </w:p>
    <w:p>
      <w:pPr>
        <w:spacing w:line="480" w:lineRule="auto" w:after="0" w:before="0"/>
      </w:pPr>
      <w:r>
        <w:rPr>
          <w:rFonts w:ascii="Times New Roman" w:hAnsi="Times New Roman"/>
          <w:b w:val="0"/>
          <w:i w:val="0"/>
          <w:sz w:val="24"/>
        </w:rPr>
        <w:t xml:space="preserve">b. The Court entered </w:t>
      </w:r>
      <w:r>
        <w:rPr>
          <w:rFonts w:ascii="Times New Roman" w:hAnsi="Times New Roman"/>
          <w:b/>
          <w:i w:val="0"/>
          <w:sz w:val="24"/>
        </w:rPr>
        <w:t>five (5) separate ex parte orders</w:t>
      </w:r>
      <w:r>
        <w:rPr>
          <w:rFonts w:ascii="Times New Roman" w:hAnsi="Times New Roman"/>
          <w:b w:val="0"/>
          <w:i w:val="0"/>
          <w:sz w:val="24"/>
        </w:rPr>
        <w:t xml:space="preserve"> on a single date, all adverse to Father, without notice and without hearing.</w:t>
      </w:r>
    </w:p>
    <w:p>
      <w:pPr>
        <w:spacing w:line="480" w:lineRule="auto" w:after="0" w:before="0"/>
      </w:pPr>
      <w:r>
        <w:rPr>
          <w:rFonts w:ascii="Times New Roman" w:hAnsi="Times New Roman"/>
          <w:b w:val="0"/>
          <w:i w:val="0"/>
          <w:sz w:val="24"/>
        </w:rPr>
        <w:t xml:space="preserve">c. The Court imposed a </w:t>
      </w:r>
      <w:r>
        <w:rPr>
          <w:rFonts w:ascii="Times New Roman" w:hAnsi="Times New Roman"/>
          <w:b/>
          <w:i w:val="0"/>
          <w:sz w:val="24"/>
        </w:rPr>
        <w:t>$250 bond requirement</w:t>
      </w:r>
      <w:r>
        <w:rPr>
          <w:rFonts w:ascii="Times New Roman" w:hAnsi="Times New Roman"/>
          <w:b w:val="0"/>
          <w:i w:val="0"/>
          <w:sz w:val="24"/>
        </w:rPr>
        <w:t xml:space="preserve"> on Father's filings without a vexatious litigant finding.</w:t>
      </w:r>
    </w:p>
    <w:p>
      <w:pPr>
        <w:spacing w:line="480" w:lineRule="auto" w:after="0" w:before="0"/>
      </w:pPr>
      <w:r>
        <w:rPr>
          <w:rFonts w:ascii="Times New Roman" w:hAnsi="Times New Roman"/>
          <w:b w:val="0"/>
          <w:i w:val="0"/>
          <w:sz w:val="24"/>
        </w:rPr>
        <w:t xml:space="preserve">d. The Court admitted to having staff </w:t>
      </w:r>
      <w:r>
        <w:rPr>
          <w:rFonts w:ascii="Times New Roman" w:hAnsi="Times New Roman"/>
          <w:b/>
          <w:i w:val="0"/>
          <w:sz w:val="24"/>
        </w:rPr>
        <w:t>listen to USB evidence ex parte</w:t>
      </w:r>
      <w:r>
        <w:rPr>
          <w:rFonts w:ascii="Times New Roman" w:hAnsi="Times New Roman"/>
          <w:b w:val="0"/>
          <w:i w:val="0"/>
          <w:sz w:val="24"/>
        </w:rPr>
        <w:t>, outside the presence of either party.</w:t>
      </w:r>
    </w:p>
    <w:p>
      <w:pPr>
        <w:spacing w:line="480" w:lineRule="auto" w:after="0" w:before="0"/>
      </w:pPr>
      <w:r>
        <w:rPr>
          <w:rFonts w:ascii="Times New Roman" w:hAnsi="Times New Roman"/>
          <w:b w:val="0"/>
          <w:i w:val="0"/>
          <w:sz w:val="24"/>
        </w:rPr>
        <w:t xml:space="preserve">e. The Court has imposed </w:t>
      </w:r>
      <w:r>
        <w:rPr>
          <w:rFonts w:ascii="Times New Roman" w:hAnsi="Times New Roman"/>
          <w:b/>
          <w:i w:val="0"/>
          <w:sz w:val="24"/>
        </w:rPr>
        <w:t>zero consequences</w:t>
      </w:r>
      <w:r>
        <w:rPr>
          <w:rFonts w:ascii="Times New Roman" w:hAnsi="Times New Roman"/>
          <w:b w:val="0"/>
          <w:i w:val="0"/>
          <w:sz w:val="24"/>
        </w:rPr>
        <w:t xml:space="preserve"> on Mother for 27+ documented denials of parenting time while simultaneously suspending all of Father's parenting time.</w:t>
      </w:r>
    </w:p>
    <w:p>
      <w:pPr>
        <w:spacing w:line="480" w:lineRule="auto" w:after="0" w:before="0"/>
      </w:pPr>
      <w:r>
        <w:rPr>
          <w:rFonts w:ascii="Times New Roman" w:hAnsi="Times New Roman"/>
          <w:b w:val="0"/>
          <w:i w:val="0"/>
          <w:sz w:val="24"/>
        </w:rPr>
        <w:t xml:space="preserve">f. The Court has failed to schedule or hold any evidentiary hearing for </w:t>
      </w:r>
      <w:r>
        <w:rPr>
          <w:rFonts w:ascii="Times New Roman" w:hAnsi="Times New Roman"/>
          <w:b/>
          <w:i w:val="0"/>
          <w:sz w:val="24"/>
        </w:rPr>
        <w:t>329+ days</w:t>
      </w:r>
      <w:r>
        <w:rPr>
          <w:rFonts w:ascii="Times New Roman" w:hAnsi="Times New Roman"/>
          <w:b w:val="0"/>
          <w:i w:val="0"/>
          <w:sz w:val="24"/>
        </w:rPr>
        <w:t xml:space="preserve"> following the ex parte suspension of all parenting time.</w:t>
      </w:r>
    </w:p>
    <w:p>
      <w:pPr>
        <w:spacing w:line="480" w:lineRule="auto" w:after="0" w:before="0"/>
      </w:pPr>
      <w:r>
        <w:rPr>
          <w:rFonts w:ascii="Times New Roman" w:hAnsi="Times New Roman"/>
          <w:b/>
          <w:sz w:val="24"/>
        </w:rPr>
        <w:t xml:space="preserve">58. </w:t>
      </w:r>
      <w:r>
        <w:rPr>
          <w:rFonts w:ascii="Times New Roman" w:hAnsi="Times New Roman"/>
          <w:b w:val="0"/>
          <w:i w:val="0"/>
          <w:sz w:val="24"/>
        </w:rPr>
        <w:t>Taken together, these facts demonstrate that Father cannot receive a fair and impartial hearing before this Court. Plaintiff reserves his right to file a separate motion for disqualification under MCR 2.003.</w:t>
      </w:r>
    </w:p>
    <w:p>
      <w:pPr>
        <w:pStyle w:val="Heading3"/>
      </w:pPr>
      <w:r>
        <w:rPr>
          <w:rFonts w:ascii="Times New Roman" w:hAnsi="Times New Roman"/>
        </w:rPr>
        <w:t>G. The Child Is Suffering Irreparable Harm — Supported by Developmental Science</w:t>
      </w:r>
    </w:p>
    <w:p>
      <w:pPr>
        <w:spacing w:line="480" w:lineRule="auto" w:after="0" w:before="0"/>
      </w:pPr>
      <w:r>
        <w:rPr>
          <w:rFonts w:ascii="Times New Roman" w:hAnsi="Times New Roman"/>
          <w:b/>
          <w:sz w:val="24"/>
        </w:rPr>
        <w:t xml:space="preserve">59. </w:t>
      </w:r>
      <w:r>
        <w:rPr>
          <w:rFonts w:ascii="Times New Roman" w:hAnsi="Times New Roman"/>
          <w:b w:val="0"/>
          <w:i w:val="0"/>
          <w:sz w:val="24"/>
        </w:rPr>
        <w:t xml:space="preserve">The complete severance of a parent-child relationship for 329+ days during a child's critical developmental years (ages 2–3) causes </w:t>
      </w:r>
      <w:r>
        <w:rPr>
          <w:rFonts w:ascii="Times New Roman" w:hAnsi="Times New Roman"/>
          <w:b/>
          <w:i w:val="0"/>
          <w:sz w:val="24"/>
        </w:rPr>
        <w:t>irreparable harm</w:t>
      </w:r>
      <w:r>
        <w:rPr>
          <w:rFonts w:ascii="Times New Roman" w:hAnsi="Times New Roman"/>
          <w:b w:val="0"/>
          <w:i w:val="0"/>
          <w:sz w:val="24"/>
        </w:rPr>
        <w:t xml:space="preserve"> that no future order can fully remedy. The developmental psychology literature is unequivocal on this point:</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Attachment disruption</w:t>
      </w:r>
      <w:r>
        <w:rPr>
          <w:rFonts w:ascii="Times New Roman" w:hAnsi="Times New Roman"/>
          <w:b w:val="0"/>
          <w:i w:val="0"/>
          <w:sz w:val="24"/>
        </w:rPr>
        <w:t>: Children ages 2–4 are in the critical period for forming secure attachment bonds. John Bowlby's foundational research (</w:t>
      </w:r>
      <w:r>
        <w:rPr>
          <w:rFonts w:ascii="Times New Roman" w:hAnsi="Times New Roman"/>
          <w:b w:val="0"/>
          <w:i/>
          <w:sz w:val="24"/>
        </w:rPr>
        <w:t>Attachment and Loss</w:t>
      </w:r>
      <w:r>
        <w:rPr>
          <w:rFonts w:ascii="Times New Roman" w:hAnsi="Times New Roman"/>
          <w:b w:val="0"/>
          <w:i w:val="0"/>
          <w:sz w:val="24"/>
        </w:rPr>
        <w:t xml:space="preserve">, Vols. I–III, 1969–1980) established that abrupt, prolonged separation from an attachment figure during early childhood produces grief responses, protest behaviors, and long-term attachment insecurity. A 329+ day separation — representing approximately </w:t>
      </w:r>
      <w:r>
        <w:rPr>
          <w:rFonts w:ascii="Times New Roman" w:hAnsi="Times New Roman"/>
          <w:b/>
          <w:i w:val="0"/>
          <w:sz w:val="24"/>
        </w:rPr>
        <w:t>30% of this child's entire life</w:t>
      </w:r>
      <w:r>
        <w:rPr>
          <w:rFonts w:ascii="Times New Roman" w:hAnsi="Times New Roman"/>
          <w:b w:val="0"/>
          <w:i w:val="0"/>
          <w:sz w:val="24"/>
        </w:rPr>
        <w:t xml:space="preserve"> — constitutes severe attachment trauma under any recognized developmental framework.</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Developmental regression</w:t>
      </w:r>
      <w:r>
        <w:rPr>
          <w:rFonts w:ascii="Times New Roman" w:hAnsi="Times New Roman"/>
          <w:b w:val="0"/>
          <w:i w:val="0"/>
          <w:sz w:val="24"/>
        </w:rPr>
        <w:t xml:space="preserve">: The American Academy of Pediatrics (AAP Policy Statement, "The Lifelong Effects of Early Childhood Adversity," </w:t>
      </w:r>
      <w:r>
        <w:rPr>
          <w:rFonts w:ascii="Times New Roman" w:hAnsi="Times New Roman"/>
          <w:b w:val="0"/>
          <w:i/>
          <w:sz w:val="24"/>
        </w:rPr>
        <w:t>Pediatrics</w:t>
      </w:r>
      <w:r>
        <w:rPr>
          <w:rFonts w:ascii="Times New Roman" w:hAnsi="Times New Roman"/>
          <w:b w:val="0"/>
          <w:i w:val="0"/>
          <w:sz w:val="24"/>
        </w:rPr>
        <w:t>, Vol. 129, No. 1, 2012) has recognized that adverse childhood experiences — including parental separation — during the first five years of life cause measurable neurobiological changes, regression in language and social-emotional development, and long-term health consequences. L.D.W. is squarely within this vulnerable period.</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Alienation as psychological abuse</w:t>
      </w:r>
      <w:r>
        <w:rPr>
          <w:rFonts w:ascii="Times New Roman" w:hAnsi="Times New Roman"/>
          <w:b w:val="0"/>
          <w:i w:val="0"/>
          <w:sz w:val="24"/>
        </w:rPr>
        <w:t xml:space="preserve">: Dr. Amy J.L. Baker's research ("Adult Children of Parental Alienation Syndrome," </w:t>
      </w:r>
      <w:r>
        <w:rPr>
          <w:rFonts w:ascii="Times New Roman" w:hAnsi="Times New Roman"/>
          <w:b w:val="0"/>
          <w:i/>
          <w:sz w:val="24"/>
        </w:rPr>
        <w:t>W.W. Norton</w:t>
      </w:r>
      <w:r>
        <w:rPr>
          <w:rFonts w:ascii="Times New Roman" w:hAnsi="Times New Roman"/>
          <w:b w:val="0"/>
          <w:i w:val="0"/>
          <w:sz w:val="24"/>
        </w:rPr>
        <w:t xml:space="preserve">, 2007) documented that children subjected to systematic parental alienation exhibit effects comparable to child abuse, including depression, substance abuse, low self-esteem, and attachment disorders persisting into adulthood. The </w:t>
      </w:r>
      <w:r>
        <w:rPr>
          <w:rFonts w:ascii="Times New Roman" w:hAnsi="Times New Roman"/>
          <w:b/>
          <w:i w:val="0"/>
          <w:sz w:val="24"/>
        </w:rPr>
        <w:t>519 documented alienation findings</w:t>
      </w:r>
      <w:r>
        <w:rPr>
          <w:rFonts w:ascii="Times New Roman" w:hAnsi="Times New Roman"/>
          <w:b w:val="0"/>
          <w:i w:val="0"/>
          <w:sz w:val="24"/>
        </w:rPr>
        <w:t xml:space="preserve"> across 225 evidence files in this case place L.D.W. at extreme risk. </w:t>
      </w:r>
      <w:r>
        <w:rPr>
          <w:rFonts w:ascii="Times New Roman" w:hAnsi="Times New Roman"/>
          <w:b w:val="0"/>
          <w:i/>
          <w:sz w:val="24"/>
        </w:rPr>
        <w:t>See also Foskett v Foskett</w:t>
      </w:r>
      <w:r>
        <w:rPr>
          <w:rFonts w:ascii="Times New Roman" w:hAnsi="Times New Roman"/>
          <w:b w:val="0"/>
          <w:i w:val="0"/>
          <w:sz w:val="24"/>
        </w:rPr>
        <w:t xml:space="preserve">, 247 Mich App 1, 10 (2001) (recognizing parental alienation as a relevant factor in custody determinations); </w:t>
      </w:r>
      <w:r>
        <w:rPr>
          <w:rFonts w:ascii="Times New Roman" w:hAnsi="Times New Roman"/>
          <w:b w:val="0"/>
          <w:i/>
          <w:sz w:val="24"/>
        </w:rPr>
        <w:t>Brown v Loveman</w:t>
      </w:r>
      <w:r>
        <w:rPr>
          <w:rFonts w:ascii="Times New Roman" w:hAnsi="Times New Roman"/>
          <w:b w:val="0"/>
          <w:i w:val="0"/>
          <w:sz w:val="24"/>
        </w:rPr>
        <w:t>, 260 Mich App 576, 595 (2004) (same).</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Identity disruption</w:t>
      </w:r>
      <w:r>
        <w:rPr>
          <w:rFonts w:ascii="Times New Roman" w:hAnsi="Times New Roman"/>
          <w:b w:val="0"/>
          <w:i w:val="0"/>
          <w:sz w:val="24"/>
        </w:rPr>
        <w:t>: A young child's sense of identity is formed in part through relationships with both parents. The complete elimination of one parent from the child's life distorts the child's developing self-concept. Research by Dr. Richard Warshak (</w:t>
      </w:r>
      <w:r>
        <w:rPr>
          <w:rFonts w:ascii="Times New Roman" w:hAnsi="Times New Roman"/>
          <w:b w:val="0"/>
          <w:i/>
          <w:sz w:val="24"/>
        </w:rPr>
        <w:t>Divorce Poison</w:t>
      </w:r>
      <w:r>
        <w:rPr>
          <w:rFonts w:ascii="Times New Roman" w:hAnsi="Times New Roman"/>
          <w:b w:val="0"/>
          <w:i w:val="0"/>
          <w:sz w:val="24"/>
        </w:rPr>
        <w:t>, 2010) demonstrates that children who lose contact with a parent during ages 2–4 frequently develop false memories and distorted perceptions of the absent parent, making reunification progressively more difficult with each passing month.</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HealthWest clinician's own observations confirm harm</w:t>
      </w:r>
      <w:r>
        <w:rPr>
          <w:rFonts w:ascii="Times New Roman" w:hAnsi="Times New Roman"/>
          <w:b w:val="0"/>
          <w:i w:val="0"/>
          <w:sz w:val="24"/>
        </w:rPr>
        <w:t xml:space="preserve">: The HealthWest 2nd Assessment (Kassandra M. Gansen, September 11, 2025) recorded that </w:t>
      </w:r>
      <w:r>
        <w:rPr>
          <w:rFonts w:ascii="Times New Roman" w:hAnsi="Times New Roman"/>
          <w:b/>
          <w:i w:val="0"/>
          <w:sz w:val="24"/>
        </w:rPr>
        <w:t>"Andrew primarily identified his three year old son as support and reason for living, noting that he cries every day that he can not see him. Andrew has not seen his son in 38 days."</w:t>
      </w:r>
      <w:r>
        <w:rPr>
          <w:rFonts w:ascii="Times New Roman" w:hAnsi="Times New Roman"/>
          <w:b w:val="0"/>
          <w:i w:val="0"/>
          <w:sz w:val="24"/>
        </w:rPr>
        <w:t xml:space="preserve"> As of this filing, the separation has grown from 38 days to </w:t>
      </w:r>
      <w:r>
        <w:rPr>
          <w:rFonts w:ascii="Times New Roman" w:hAnsi="Times New Roman"/>
          <w:b/>
          <w:i w:val="0"/>
          <w:sz w:val="24"/>
        </w:rPr>
        <w:t>329+ days</w:t>
      </w:r>
      <w:r>
        <w:rPr>
          <w:rFonts w:ascii="Times New Roman" w:hAnsi="Times New Roman"/>
          <w:b w:val="0"/>
          <w:i w:val="0"/>
          <w:sz w:val="24"/>
        </w:rPr>
        <w:t xml:space="preserve"> — an eightfold increase in the deprivation that was already causing documented emotional harm.</w:t>
      </w:r>
    </w:p>
    <w:p>
      <w:pPr>
        <w:spacing w:line="480" w:lineRule="auto" w:after="0" w:before="0"/>
      </w:pPr>
      <w:r>
        <w:rPr>
          <w:rFonts w:ascii="Times New Roman" w:hAnsi="Times New Roman"/>
          <w:b/>
          <w:sz w:val="24"/>
        </w:rPr>
        <w:t xml:space="preserve">60. </w:t>
      </w:r>
      <w:r>
        <w:rPr>
          <w:rFonts w:ascii="Times New Roman" w:hAnsi="Times New Roman"/>
          <w:b w:val="0"/>
          <w:i w:val="0"/>
          <w:sz w:val="24"/>
        </w:rPr>
        <w:t xml:space="preserve">This harm is occurring </w:t>
      </w:r>
      <w:r>
        <w:rPr>
          <w:rFonts w:ascii="Times New Roman" w:hAnsi="Times New Roman"/>
          <w:b/>
          <w:i w:val="0"/>
          <w:sz w:val="24"/>
        </w:rPr>
        <w:t>right now</w:t>
      </w:r>
      <w:r>
        <w:rPr>
          <w:rFonts w:ascii="Times New Roman" w:hAnsi="Times New Roman"/>
          <w:b w:val="0"/>
          <w:i w:val="0"/>
          <w:sz w:val="24"/>
        </w:rPr>
        <w:t>, every day, and will continue to compound until parenting time is restored. There is no adequate remedy at law. Only the immediate restoration of parenting time can begin to mitigate this ongoing harm.</w:t>
      </w:r>
    </w:p>
    <w:p>
      <w:pPr>
        <w:pStyle w:val="Heading3"/>
      </w:pPr>
      <w:r>
        <w:rPr>
          <w:rFonts w:ascii="Times New Roman" w:hAnsi="Times New Roman"/>
        </w:rPr>
        <w:t>H. Preemptive Response to Anticipated Counterarguments</w:t>
      </w:r>
    </w:p>
    <w:p>
      <w:pPr>
        <w:spacing w:line="480" w:lineRule="auto" w:after="0" w:before="0"/>
      </w:pPr>
      <w:r>
        <w:rPr>
          <w:rFonts w:ascii="Times New Roman" w:hAnsi="Times New Roman"/>
          <w:b/>
          <w:sz w:val="24"/>
        </w:rPr>
        <w:t xml:space="preserve">61. </w:t>
      </w:r>
      <w:r>
        <w:rPr>
          <w:rFonts w:ascii="Times New Roman" w:hAnsi="Times New Roman"/>
          <w:b w:val="0"/>
          <w:i w:val="0"/>
          <w:sz w:val="24"/>
        </w:rPr>
        <w:t>The Court and opposing counsel may raise certain arguments in opposition. Father addresses each:</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Anticipated Argument: "The PPO was justified."</w:t>
      </w:r>
      <w:r>
        <w:rPr>
          <w:rFonts w:ascii="Times New Roman" w:hAnsi="Times New Roman"/>
          <w:b w:val="0"/>
          <w:i w:val="0"/>
          <w:sz w:val="24"/>
        </w:rPr>
        <w:t xml:space="preserve"> </w:t>
      </w:r>
      <w:r>
        <w:rPr>
          <w:rFonts w:ascii="Times New Roman" w:hAnsi="Times New Roman"/>
          <w:b w:val="0"/>
          <w:i/>
          <w:sz w:val="24"/>
        </w:rPr>
        <w:t>Rebuttal:</w:t>
      </w:r>
      <w:r>
        <w:rPr>
          <w:rFonts w:ascii="Times New Roman" w:hAnsi="Times New Roman"/>
          <w:b w:val="0"/>
          <w:i w:val="0"/>
          <w:sz w:val="24"/>
        </w:rPr>
        <w:t xml:space="preserve"> Seven (7) independent law enforcement investigations found zero violations, zero threats, and zero harm by Father. HealthWest clinically assessed Father and found: Psychosis = 0, Danger to Self = 0, Danger to Others = 0, Substance Use = 0, SMI/SED = "Neither." No drug test has ever been positive. The PPO rests on no act of physical violence — ever — and fails the "reasonable apprehension of violence" standard under MCL 600.2950(1) and </w:t>
      </w:r>
      <w:r>
        <w:rPr>
          <w:rFonts w:ascii="Times New Roman" w:hAnsi="Times New Roman"/>
          <w:b w:val="0"/>
          <w:i/>
          <w:sz w:val="24"/>
        </w:rPr>
        <w:t>Hayford v Hayford</w:t>
      </w:r>
      <w:r>
        <w:rPr>
          <w:rFonts w:ascii="Times New Roman" w:hAnsi="Times New Roman"/>
          <w:b w:val="0"/>
          <w:i w:val="0"/>
          <w:sz w:val="24"/>
        </w:rPr>
        <w:t>, 279 Mich App 324 (2008).</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Anticipated Argument: "Father is a danger to the child."</w:t>
      </w:r>
      <w:r>
        <w:rPr>
          <w:rFonts w:ascii="Times New Roman" w:hAnsi="Times New Roman"/>
          <w:b w:val="0"/>
          <w:i w:val="0"/>
          <w:sz w:val="24"/>
        </w:rPr>
        <w:t xml:space="preserve"> </w:t>
      </w:r>
      <w:r>
        <w:rPr>
          <w:rFonts w:ascii="Times New Roman" w:hAnsi="Times New Roman"/>
          <w:b w:val="0"/>
          <w:i/>
          <w:sz w:val="24"/>
        </w:rPr>
        <w:t>Rebuttal:</w:t>
      </w:r>
      <w:r>
        <w:rPr>
          <w:rFonts w:ascii="Times New Roman" w:hAnsi="Times New Roman"/>
          <w:b w:val="0"/>
          <w:i w:val="0"/>
          <w:sz w:val="24"/>
        </w:rPr>
        <w:t xml:space="preserve"> The HealthWest 1st Evaluation (Melissa DeAugustine, LBSW, September 5, 2025) — the only independent clinical assessment conducted without court-supplied bias materials — found: LOCUS Score = 12 (Level One, lowest severity); Urgency = "Routine"; Columbia Suicide Protocol = All NO; Danger to Self = 0; Danger to Others = 0. Father has been in continuous therapy at Services of Hope since 2012 — </w:t>
      </w:r>
      <w:r>
        <w:rPr>
          <w:rFonts w:ascii="Times New Roman" w:hAnsi="Times New Roman"/>
          <w:b/>
          <w:i w:val="0"/>
          <w:sz w:val="24"/>
        </w:rPr>
        <w:t>13+ years</w:t>
      </w:r>
      <w:r>
        <w:rPr>
          <w:rFonts w:ascii="Times New Roman" w:hAnsi="Times New Roman"/>
          <w:b w:val="0"/>
          <w:i w:val="0"/>
          <w:sz w:val="24"/>
        </w:rPr>
        <w:t xml:space="preserve">. The narrative of an "untreated, dangerous" father is flatly contradicted by the clinical record. </w:t>
      </w:r>
      <w:r>
        <w:rPr>
          <w:rFonts w:ascii="Times New Roman" w:hAnsi="Times New Roman"/>
          <w:b w:val="0"/>
          <w:i/>
          <w:sz w:val="24"/>
        </w:rPr>
        <w:t>See Stanley v Illinois</w:t>
      </w:r>
      <w:r>
        <w:rPr>
          <w:rFonts w:ascii="Times New Roman" w:hAnsi="Times New Roman"/>
          <w:b w:val="0"/>
          <w:i w:val="0"/>
          <w:sz w:val="24"/>
        </w:rPr>
        <w:t>, 405 U.S. 645, 649 (1972) (State cannot presume unfitness without an individualized determination).</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Anticipated Argument: "The court followed proper procedure."</w:t>
      </w:r>
      <w:r>
        <w:rPr>
          <w:rFonts w:ascii="Times New Roman" w:hAnsi="Times New Roman"/>
          <w:b w:val="0"/>
          <w:i w:val="0"/>
          <w:sz w:val="24"/>
        </w:rPr>
        <w:t xml:space="preserve"> </w:t>
      </w:r>
      <w:r>
        <w:rPr>
          <w:rFonts w:ascii="Times New Roman" w:hAnsi="Times New Roman"/>
          <w:b w:val="0"/>
          <w:i/>
          <w:sz w:val="24"/>
        </w:rPr>
        <w:t>Rebuttal:</w:t>
      </w:r>
      <w:r>
        <w:rPr>
          <w:rFonts w:ascii="Times New Roman" w:hAnsi="Times New Roman"/>
          <w:b w:val="0"/>
          <w:i w:val="0"/>
          <w:sz w:val="24"/>
        </w:rPr>
        <w:t xml:space="preserve"> The record establishes: (1) Five ex parte orders on a single day without notice; (2) Zero hearings within 14 days as mandated by MCR 3.207(C)(5); (3) 329+ days without an evidentiary hearing; (4) Zero written best-interest findings under MCL 722.27a; (5) Court staff admitted listening to USB evidence ex parte; (6) Court's secretary made prohibited ex parte contact with HealthWest clinician on October 29, 2025; (7) 44% of all orders (52 ex parte orders identified across 1,435 documents) entered without notice. These are not isolated procedural irregularities — they represent a systematic denial of due process. </w:t>
      </w:r>
      <w:r>
        <w:rPr>
          <w:rFonts w:ascii="Times New Roman" w:hAnsi="Times New Roman"/>
          <w:b w:val="0"/>
          <w:i/>
          <w:sz w:val="24"/>
        </w:rPr>
        <w:t>See Mathews v Eldridge</w:t>
      </w:r>
      <w:r>
        <w:rPr>
          <w:rFonts w:ascii="Times New Roman" w:hAnsi="Times New Roman"/>
          <w:b w:val="0"/>
          <w:i w:val="0"/>
          <w:sz w:val="24"/>
        </w:rPr>
        <w:t>, 424 U.S. 319, 333 (1976) (due process requires notice and opportunity to be heard before deprivation of a protected interest).</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Anticipated Argument: "Father is vexatious and his filings are harassing."</w:t>
      </w:r>
      <w:r>
        <w:rPr>
          <w:rFonts w:ascii="Times New Roman" w:hAnsi="Times New Roman"/>
          <w:b w:val="0"/>
          <w:i w:val="0"/>
          <w:sz w:val="24"/>
        </w:rPr>
        <w:t xml:space="preserve"> </w:t>
      </w:r>
      <w:r>
        <w:rPr>
          <w:rFonts w:ascii="Times New Roman" w:hAnsi="Times New Roman"/>
          <w:b w:val="0"/>
          <w:i/>
          <w:sz w:val="24"/>
        </w:rPr>
        <w:t>Rebuttal:</w:t>
      </w:r>
      <w:r>
        <w:rPr>
          <w:rFonts w:ascii="Times New Roman" w:hAnsi="Times New Roman"/>
          <w:b w:val="0"/>
          <w:i w:val="0"/>
          <w:sz w:val="24"/>
        </w:rPr>
        <w:t xml:space="preserve"> No formal vexatious litigant finding has been entered under MCR 2.625 or MCL 600.5701 </w:t>
      </w:r>
      <w:r>
        <w:rPr>
          <w:rFonts w:ascii="Times New Roman" w:hAnsi="Times New Roman"/>
          <w:b w:val="0"/>
          <w:i/>
          <w:sz w:val="24"/>
        </w:rPr>
        <w:t>et seq.</w:t>
      </w:r>
      <w:r>
        <w:rPr>
          <w:rFonts w:ascii="Times New Roman" w:hAnsi="Times New Roman"/>
          <w:b w:val="0"/>
          <w:i w:val="0"/>
          <w:sz w:val="24"/>
        </w:rPr>
        <w:t xml:space="preserve"> Father is a self-represented litigant exercising his constitutional right of access to the courts — a right that cannot be abridged absent extraordinary circumstances and formal procedural safeguards. </w:t>
      </w:r>
      <w:r>
        <w:rPr>
          <w:rFonts w:ascii="Times New Roman" w:hAnsi="Times New Roman"/>
          <w:b w:val="0"/>
          <w:i/>
          <w:sz w:val="24"/>
        </w:rPr>
        <w:t>See Boddie v Connecticut</w:t>
      </w:r>
      <w:r>
        <w:rPr>
          <w:rFonts w:ascii="Times New Roman" w:hAnsi="Times New Roman"/>
          <w:b w:val="0"/>
          <w:i w:val="0"/>
          <w:sz w:val="24"/>
        </w:rPr>
        <w:t>, 401 U.S. 371 (1971). Each filing addresses a distinct legal issue: the Emergency Motion addresses parenting time, the PPO Motion addresses the protection order, the Disqualification Motion addresses judicial bias. Repetition of core facts across related filings reflects ongoing deprivation, not abuse of process. The irony of characterizing a father's attempts to see his child as "harassment" — while the mother's 27+ documented violations of parenting time orders go unpunished — speaks for itself.</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Anticipated Argument: "The second HealthWest assessment found concerns."</w:t>
      </w:r>
      <w:r>
        <w:rPr>
          <w:rFonts w:ascii="Times New Roman" w:hAnsi="Times New Roman"/>
          <w:b w:val="0"/>
          <w:i w:val="0"/>
          <w:sz w:val="24"/>
        </w:rPr>
        <w:t xml:space="preserve"> </w:t>
      </w:r>
      <w:r>
        <w:rPr>
          <w:rFonts w:ascii="Times New Roman" w:hAnsi="Times New Roman"/>
          <w:b w:val="0"/>
          <w:i/>
          <w:sz w:val="24"/>
        </w:rPr>
        <w:t>Rebuttal:</w:t>
      </w:r>
      <w:r>
        <w:rPr>
          <w:rFonts w:ascii="Times New Roman" w:hAnsi="Times New Roman"/>
          <w:b w:val="0"/>
          <w:i w:val="0"/>
          <w:sz w:val="24"/>
        </w:rPr>
        <w:t xml:space="preserve"> The second assessment (Kassandra M. Gansen, September 11, 2025) was conducted </w:t>
      </w:r>
      <w:r>
        <w:rPr>
          <w:rFonts w:ascii="Times New Roman" w:hAnsi="Times New Roman"/>
          <w:b/>
          <w:i w:val="0"/>
          <w:sz w:val="24"/>
        </w:rPr>
        <w:t>after the court provided a letter to HealthWest describing Andrew's alleged behaviors</w:t>
      </w:r>
      <w:r>
        <w:rPr>
          <w:rFonts w:ascii="Times New Roman" w:hAnsi="Times New Roman"/>
          <w:b w:val="0"/>
          <w:i w:val="0"/>
          <w:sz w:val="24"/>
        </w:rPr>
        <w:t xml:space="preserve"> — creating textbook confirmation bias. The first assessment (without court letter): Psychosis = 0. The second assessment (with court letter): Psychosis = 2. Even so, the second clinician could only state a </w:t>
      </w:r>
      <w:r>
        <w:rPr>
          <w:rFonts w:ascii="Times New Roman" w:hAnsi="Times New Roman"/>
          <w:b/>
          <w:i w:val="0"/>
          <w:sz w:val="24"/>
        </w:rPr>
        <w:t>"Rule Out" diagnosis</w:t>
      </w:r>
      <w:r>
        <w:rPr>
          <w:rFonts w:ascii="Times New Roman" w:hAnsi="Times New Roman"/>
          <w:b w:val="0"/>
          <w:i w:val="0"/>
          <w:sz w:val="24"/>
        </w:rPr>
        <w:t xml:space="preserve"> — explicitly meaning NOT confirmed — and acknowledged: </w:t>
      </w:r>
      <w:r>
        <w:rPr>
          <w:rFonts w:ascii="Times New Roman" w:hAnsi="Times New Roman"/>
          <w:b/>
          <w:i w:val="0"/>
          <w:sz w:val="24"/>
        </w:rPr>
        <w:t>"It is difficult to definitively assert whether concerns are factual or delusional in the context of a brief screening."</w:t>
      </w:r>
      <w:r>
        <w:rPr>
          <w:rFonts w:ascii="Times New Roman" w:hAnsi="Times New Roman"/>
          <w:b w:val="0"/>
          <w:i w:val="0"/>
          <w:sz w:val="24"/>
        </w:rPr>
        <w:t xml:space="preserve"> A 48-minute screening that cannot confirm its own diagnosis cannot constitute the evidentiary basis for 329+ days of parent-child separation.</w:t>
      </w:r>
    </w:p>
    <w:p>
      <w:r>
        <w:br w:type="page"/>
      </w:r>
    </w:p>
    <w:p>
      <w:pPr>
        <w:pStyle w:val="Heading2"/>
      </w:pPr>
      <w:r>
        <w:rPr>
          <w:rFonts w:ascii="Times New Roman" w:hAnsi="Times New Roman"/>
        </w:rPr>
        <w:t>IV. RELIEF REQUESTED</w:t>
      </w:r>
    </w:p>
    <w:p>
      <w:pPr>
        <w:spacing w:line="480" w:lineRule="auto" w:after="0" w:before="0"/>
      </w:pPr>
      <w:r>
        <w:rPr>
          <w:rFonts w:ascii="Times New Roman" w:hAnsi="Times New Roman"/>
          <w:b/>
          <w:sz w:val="24"/>
        </w:rPr>
        <w:t xml:space="preserve">61. </w:t>
      </w:r>
      <w:r>
        <w:rPr>
          <w:rFonts w:ascii="Times New Roman" w:hAnsi="Times New Roman"/>
          <w:b w:val="0"/>
          <w:i w:val="0"/>
          <w:sz w:val="24"/>
        </w:rPr>
        <w:t>For all the foregoing reasons, Plaintiff-Father respectfully requests that this Honorable Court:</w:t>
      </w:r>
    </w:p>
    <w:p>
      <w:pPr>
        <w:spacing w:line="480" w:lineRule="auto" w:after="0" w:before="0"/>
      </w:pPr>
      <w:r>
        <w:rPr>
          <w:rFonts w:ascii="Times New Roman" w:hAnsi="Times New Roman"/>
          <w:b w:val="0"/>
          <w:i w:val="0"/>
          <w:sz w:val="24"/>
        </w:rPr>
        <w:t xml:space="preserve">A. </w:t>
      </w:r>
      <w:r>
        <w:rPr>
          <w:rFonts w:ascii="Times New Roman" w:hAnsi="Times New Roman"/>
          <w:b/>
          <w:i w:val="0"/>
          <w:sz w:val="24"/>
        </w:rPr>
        <w:t>IMMEDIATELY RESTORE</w:t>
      </w:r>
      <w:r>
        <w:rPr>
          <w:rFonts w:ascii="Times New Roman" w:hAnsi="Times New Roman"/>
          <w:b w:val="0"/>
          <w:i w:val="0"/>
          <w:sz w:val="24"/>
        </w:rPr>
        <w:t xml:space="preserve"> Father's parenting time with L.D.W. on a schedule no less than the prior 50/50 arrangement, or in the alternative, on a reasonable and graduated schedule;</w:t>
      </w:r>
    </w:p>
    <w:p>
      <w:pPr>
        <w:spacing w:line="480" w:lineRule="auto" w:after="0" w:before="0"/>
      </w:pPr>
      <w:r>
        <w:rPr>
          <w:rFonts w:ascii="Times New Roman" w:hAnsi="Times New Roman"/>
          <w:b w:val="0"/>
          <w:i w:val="0"/>
          <w:sz w:val="24"/>
        </w:rPr>
        <w:t xml:space="preserve">B. </w:t>
      </w:r>
      <w:r>
        <w:rPr>
          <w:rFonts w:ascii="Times New Roman" w:hAnsi="Times New Roman"/>
          <w:b/>
          <w:i w:val="0"/>
          <w:sz w:val="24"/>
        </w:rPr>
        <w:t>SCHEDULE AN EVIDENTIARY HEARING</w:t>
      </w:r>
      <w:r>
        <w:rPr>
          <w:rFonts w:ascii="Times New Roman" w:hAnsi="Times New Roman"/>
          <w:b w:val="0"/>
          <w:i w:val="0"/>
          <w:sz w:val="24"/>
        </w:rPr>
        <w:t xml:space="preserve"> within 14 days of this filing, as required by MCR 3.207(C)(5), on all issues related to parenting time and custody;</w:t>
      </w:r>
    </w:p>
    <w:p>
      <w:pPr>
        <w:spacing w:line="480" w:lineRule="auto" w:after="0" w:before="0"/>
      </w:pPr>
      <w:r>
        <w:rPr>
          <w:rFonts w:ascii="Times New Roman" w:hAnsi="Times New Roman"/>
          <w:b w:val="0"/>
          <w:i w:val="0"/>
          <w:sz w:val="24"/>
        </w:rPr>
        <w:t xml:space="preserve">C. </w:t>
      </w:r>
      <w:r>
        <w:rPr>
          <w:rFonts w:ascii="Times New Roman" w:hAnsi="Times New Roman"/>
          <w:b/>
          <w:i w:val="0"/>
          <w:sz w:val="24"/>
        </w:rPr>
        <w:t>VACATE</w:t>
      </w:r>
      <w:r>
        <w:rPr>
          <w:rFonts w:ascii="Times New Roman" w:hAnsi="Times New Roman"/>
          <w:b w:val="0"/>
          <w:i w:val="0"/>
          <w:sz w:val="24"/>
        </w:rPr>
        <w:t xml:space="preserve"> the August 8, 2025 ex parte order and all five (5) ex parte orders entered on that date;</w:t>
      </w:r>
    </w:p>
    <w:p>
      <w:pPr>
        <w:spacing w:line="480" w:lineRule="auto" w:after="0" w:before="0"/>
      </w:pPr>
      <w:r>
        <w:rPr>
          <w:rFonts w:ascii="Times New Roman" w:hAnsi="Times New Roman"/>
          <w:b w:val="0"/>
          <w:i w:val="0"/>
          <w:sz w:val="24"/>
        </w:rPr>
        <w:t xml:space="preserve">D. </w:t>
      </w:r>
      <w:r>
        <w:rPr>
          <w:rFonts w:ascii="Times New Roman" w:hAnsi="Times New Roman"/>
          <w:b/>
          <w:i w:val="0"/>
          <w:sz w:val="24"/>
        </w:rPr>
        <w:t>REMOVE</w:t>
      </w:r>
      <w:r>
        <w:rPr>
          <w:rFonts w:ascii="Times New Roman" w:hAnsi="Times New Roman"/>
          <w:b w:val="0"/>
          <w:i w:val="0"/>
          <w:sz w:val="24"/>
        </w:rPr>
        <w:t xml:space="preserve"> the $250 bond requirement on Father's filings;</w:t>
      </w:r>
    </w:p>
    <w:p>
      <w:pPr>
        <w:spacing w:line="480" w:lineRule="auto" w:after="0" w:before="0"/>
      </w:pPr>
      <w:r>
        <w:rPr>
          <w:rFonts w:ascii="Times New Roman" w:hAnsi="Times New Roman"/>
          <w:b w:val="0"/>
          <w:i w:val="0"/>
          <w:sz w:val="24"/>
        </w:rPr>
        <w:t xml:space="preserve">E. </w:t>
      </w:r>
      <w:r>
        <w:rPr>
          <w:rFonts w:ascii="Times New Roman" w:hAnsi="Times New Roman"/>
          <w:b/>
          <w:i w:val="0"/>
          <w:sz w:val="24"/>
        </w:rPr>
        <w:t>ORDER</w:t>
      </w:r>
      <w:r>
        <w:rPr>
          <w:rFonts w:ascii="Times New Roman" w:hAnsi="Times New Roman"/>
          <w:b w:val="0"/>
          <w:i w:val="0"/>
          <w:sz w:val="24"/>
        </w:rPr>
        <w:t xml:space="preserve"> a complete best-interest analysis under MCL 722.23 with written findings on all twelve factors;</w:t>
      </w:r>
    </w:p>
    <w:p>
      <w:pPr>
        <w:spacing w:line="480" w:lineRule="auto" w:after="0" w:before="0"/>
      </w:pPr>
      <w:r>
        <w:rPr>
          <w:rFonts w:ascii="Times New Roman" w:hAnsi="Times New Roman"/>
          <w:b w:val="0"/>
          <w:i w:val="0"/>
          <w:sz w:val="24"/>
        </w:rPr>
        <w:t xml:space="preserve">F. </w:t>
      </w:r>
      <w:r>
        <w:rPr>
          <w:rFonts w:ascii="Times New Roman" w:hAnsi="Times New Roman"/>
          <w:b/>
          <w:i w:val="0"/>
          <w:sz w:val="24"/>
        </w:rPr>
        <w:t>ORDER</w:t>
      </w:r>
      <w:r>
        <w:rPr>
          <w:rFonts w:ascii="Times New Roman" w:hAnsi="Times New Roman"/>
          <w:b w:val="0"/>
          <w:i w:val="0"/>
          <w:sz w:val="24"/>
        </w:rPr>
        <w:t xml:space="preserve"> Defendant-Mother to comply with all parenting time provisions, with specific and escalating consequences for future violations, including but not limited to make-up parenting time, compensatory time, modification of custody, and contempt;</w:t>
      </w:r>
    </w:p>
    <w:p>
      <w:pPr>
        <w:spacing w:line="480" w:lineRule="auto" w:after="0" w:before="0"/>
      </w:pPr>
      <w:r>
        <w:rPr>
          <w:rFonts w:ascii="Times New Roman" w:hAnsi="Times New Roman"/>
          <w:b w:val="0"/>
          <w:i w:val="0"/>
          <w:sz w:val="24"/>
        </w:rPr>
        <w:t xml:space="preserve">G. </w:t>
      </w:r>
      <w:r>
        <w:rPr>
          <w:rFonts w:ascii="Times New Roman" w:hAnsi="Times New Roman"/>
          <w:b/>
          <w:i w:val="0"/>
          <w:sz w:val="24"/>
        </w:rPr>
        <w:t>ORDER</w:t>
      </w:r>
      <w:r>
        <w:rPr>
          <w:rFonts w:ascii="Times New Roman" w:hAnsi="Times New Roman"/>
          <w:b w:val="0"/>
          <w:i w:val="0"/>
          <w:sz w:val="24"/>
        </w:rPr>
        <w:t xml:space="preserve"> an independent custody evaluation addressing the documented alienation patterns;</w:t>
      </w:r>
    </w:p>
    <w:p>
      <w:pPr>
        <w:spacing w:line="480" w:lineRule="auto" w:after="0" w:before="0"/>
      </w:pPr>
      <w:r>
        <w:rPr>
          <w:rFonts w:ascii="Times New Roman" w:hAnsi="Times New Roman"/>
          <w:b w:val="0"/>
          <w:i w:val="0"/>
          <w:sz w:val="24"/>
        </w:rPr>
        <w:t xml:space="preserve">H. </w:t>
      </w:r>
      <w:r>
        <w:rPr>
          <w:rFonts w:ascii="Times New Roman" w:hAnsi="Times New Roman"/>
          <w:b/>
          <w:i w:val="0"/>
          <w:sz w:val="24"/>
        </w:rPr>
        <w:t>AWARD</w:t>
      </w:r>
      <w:r>
        <w:rPr>
          <w:rFonts w:ascii="Times New Roman" w:hAnsi="Times New Roman"/>
          <w:b w:val="0"/>
          <w:i w:val="0"/>
          <w:sz w:val="24"/>
        </w:rPr>
        <w:t xml:space="preserve"> Father his costs and pro se litigation expenses incurred in bringing this motion;</w:t>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GRANT</w:t>
      </w:r>
      <w:r>
        <w:rPr>
          <w:rFonts w:ascii="Times New Roman" w:hAnsi="Times New Roman"/>
          <w:b w:val="0"/>
          <w:i w:val="0"/>
          <w:sz w:val="24"/>
        </w:rPr>
        <w:t xml:space="preserve"> such other and further relief as this Court deems just and equitable.</w:t>
      </w:r>
    </w:p>
    <w:p>
      <w:r>
        <w:br w:type="page"/>
      </w:r>
    </w:p>
    <w:p>
      <w:pPr>
        <w:spacing w:line="480" w:lineRule="auto" w:after="240" w:before="0"/>
        <w:jc w:val="center"/>
      </w:pPr>
      <w:r>
        <w:rPr>
          <w:rFonts w:ascii="Times New Roman" w:hAnsi="Times New Roman"/>
          <w:b/>
          <w:i w:val="0"/>
          <w:sz w:val="24"/>
        </w:rPr>
        <w:t>PART III: VERIFICATION UNDER MCR 2.114</w:t>
      </w:r>
    </w:p>
    <w:p>
      <w:r>
        <w:br w:type="page"/>
      </w:r>
    </w:p>
    <w:p>
      <w:pPr>
        <w:pStyle w:val="Heading2"/>
      </w:pPr>
      <w:r>
        <w:rPr>
          <w:rFonts w:ascii="Times New Roman" w:hAnsi="Times New Roman"/>
        </w:rPr>
        <w:t>VERIFICATION</w:t>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Andrew J. Pigors</w:t>
      </w:r>
      <w:r>
        <w:rPr>
          <w:rFonts w:ascii="Times New Roman" w:hAnsi="Times New Roman"/>
          <w:b w:val="0"/>
          <w:i w:val="0"/>
          <w:sz w:val="24"/>
        </w:rPr>
        <w:t xml:space="preserve">, Plaintiff in the above-captioned matter, appearing </w:t>
      </w:r>
      <w:r>
        <w:rPr>
          <w:rFonts w:ascii="Times New Roman" w:hAnsi="Times New Roman"/>
          <w:b w:val="0"/>
          <w:i/>
          <w:sz w:val="24"/>
        </w:rPr>
        <w:t>pro se</w:t>
      </w:r>
      <w:r>
        <w:rPr>
          <w:rFonts w:ascii="Times New Roman" w:hAnsi="Times New Roman"/>
          <w:b w:val="0"/>
          <w:i w:val="0"/>
          <w:sz w:val="24"/>
        </w:rPr>
        <w:t>, hereby state under the penalties of perjury pursuant to MCR 2.114(A) and MCL 600.1445 that:</w:t>
      </w:r>
    </w:p>
    <w:p>
      <w:pPr>
        <w:spacing w:line="480" w:lineRule="auto" w:after="0" w:before="0"/>
      </w:pPr>
      <w:r>
        <w:rPr>
          <w:rFonts w:ascii="Times New Roman" w:hAnsi="Times New Roman"/>
          <w:b/>
          <w:sz w:val="24"/>
        </w:rPr>
        <w:t xml:space="preserve">1. </w:t>
      </w:r>
      <w:r>
        <w:rPr>
          <w:rFonts w:ascii="Times New Roman" w:hAnsi="Times New Roman"/>
          <w:b w:val="0"/>
          <w:i w:val="0"/>
          <w:sz w:val="24"/>
        </w:rPr>
        <w:t>I have read the foregoing Emergency Motion to Restore Parenting Time and Brief in Support.</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To the best of my knowledge, information, and belief formed after reasonable inquiry, the factual statements contained herein are </w:t>
      </w:r>
      <w:r>
        <w:rPr>
          <w:rFonts w:ascii="Times New Roman" w:hAnsi="Times New Roman"/>
          <w:b/>
          <w:i w:val="0"/>
          <w:sz w:val="24"/>
        </w:rPr>
        <w:t>true and accurate</w:t>
      </w:r>
      <w:r>
        <w:rPr>
          <w:rFonts w:ascii="Times New Roman" w:hAnsi="Times New Roman"/>
          <w:b w:val="0"/>
          <w:i w:val="0"/>
          <w:sz w:val="24"/>
        </w:rPr>
        <w:t>.</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The claims, defenses, and legal contentions contained herein are </w:t>
      </w:r>
      <w:r>
        <w:rPr>
          <w:rFonts w:ascii="Times New Roman" w:hAnsi="Times New Roman"/>
          <w:b/>
          <w:i w:val="0"/>
          <w:sz w:val="24"/>
        </w:rPr>
        <w:t>warranted by existing law</w:t>
      </w:r>
      <w:r>
        <w:rPr>
          <w:rFonts w:ascii="Times New Roman" w:hAnsi="Times New Roman"/>
          <w:b w:val="0"/>
          <w:i w:val="0"/>
          <w:sz w:val="24"/>
        </w:rPr>
        <w:t xml:space="preserve"> or by a nonfrivolous argument for the extension, modification, or reversal of existing law.</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The factual contentions have </w:t>
      </w:r>
      <w:r>
        <w:rPr>
          <w:rFonts w:ascii="Times New Roman" w:hAnsi="Times New Roman"/>
          <w:b/>
          <w:i w:val="0"/>
          <w:sz w:val="24"/>
        </w:rPr>
        <w:t>evidentiary support</w:t>
      </w:r>
      <w:r>
        <w:rPr>
          <w:rFonts w:ascii="Times New Roman" w:hAnsi="Times New Roman"/>
          <w:b w:val="0"/>
          <w:i w:val="0"/>
          <w:sz w:val="24"/>
        </w:rPr>
        <w:t xml:space="preserve"> or, if specifically so identified, will likely have evidentiary support after a reasonable opportunity for further investigation or discovery.</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This motion is </w:t>
      </w:r>
      <w:r>
        <w:rPr>
          <w:rFonts w:ascii="Times New Roman" w:hAnsi="Times New Roman"/>
          <w:b/>
          <w:i w:val="0"/>
          <w:sz w:val="24"/>
        </w:rPr>
        <w:t>not being presented for any improper purpose</w:t>
      </w:r>
      <w:r>
        <w:rPr>
          <w:rFonts w:ascii="Times New Roman" w:hAnsi="Times New Roman"/>
          <w:b w:val="0"/>
          <w:i w:val="0"/>
          <w:sz w:val="24"/>
        </w:rPr>
        <w:t>, such as to harass, cause unnecessary delay, or needlessly increase the cost of litigation.</w:t>
      </w:r>
    </w:p>
    <w:p>
      <w:pPr>
        <w:spacing w:line="480" w:lineRule="auto" w:after="0" w:before="0"/>
      </w:pPr>
      <w:r>
        <w:rPr>
          <w:rFonts w:ascii="Times New Roman" w:hAnsi="Times New Roman"/>
          <w:b/>
          <w:sz w:val="24"/>
        </w:rPr>
        <w:t xml:space="preserve">6. </w:t>
      </w:r>
      <w:r>
        <w:rPr>
          <w:rFonts w:ascii="Times New Roman" w:hAnsi="Times New Roman"/>
          <w:b w:val="0"/>
          <w:i w:val="0"/>
          <w:sz w:val="24"/>
        </w:rPr>
        <w:t xml:space="preserve">I am the Father of the minor child, L.D.W., and I have </w:t>
      </w:r>
      <w:r>
        <w:rPr>
          <w:rFonts w:ascii="Times New Roman" w:hAnsi="Times New Roman"/>
          <w:b/>
          <w:i w:val="0"/>
          <w:sz w:val="24"/>
        </w:rPr>
        <w:t>personal knowledge</w:t>
      </w:r>
      <w:r>
        <w:rPr>
          <w:rFonts w:ascii="Times New Roman" w:hAnsi="Times New Roman"/>
          <w:b w:val="0"/>
          <w:i w:val="0"/>
          <w:sz w:val="24"/>
        </w:rPr>
        <w:t xml:space="preserve"> of the facts stated herein.</w:t>
      </w:r>
    </w:p>
    <w:p>
      <w:pPr>
        <w:spacing w:line="480" w:lineRule="auto" w:after="0" w:before="0"/>
      </w:pPr>
      <w:r>
        <w:rPr>
          <w:rFonts w:ascii="Times New Roman" w:hAnsi="Times New Roman"/>
          <w:b/>
          <w:sz w:val="24"/>
        </w:rPr>
        <w:t xml:space="preserve">7. </w:t>
      </w:r>
      <w:r>
        <w:rPr>
          <w:rFonts w:ascii="Times New Roman" w:hAnsi="Times New Roman"/>
          <w:b w:val="0"/>
          <w:i w:val="0"/>
          <w:sz w:val="24"/>
        </w:rPr>
        <w:t xml:space="preserve">If called as a witness, I could </w:t>
      </w:r>
      <w:r>
        <w:rPr>
          <w:rFonts w:ascii="Times New Roman" w:hAnsi="Times New Roman"/>
          <w:b/>
          <w:i w:val="0"/>
          <w:sz w:val="24"/>
        </w:rPr>
        <w:t>competently testify</w:t>
      </w:r>
      <w:r>
        <w:rPr>
          <w:rFonts w:ascii="Times New Roman" w:hAnsi="Times New Roman"/>
          <w:b w:val="0"/>
          <w:i w:val="0"/>
          <w:sz w:val="24"/>
        </w:rPr>
        <w:t xml:space="preserve"> to the matters stated herein.</w:t>
      </w:r>
    </w:p>
    <w:p>
      <w:pPr>
        <w:spacing w:line="480" w:lineRule="auto" w:after="0" w:before="0"/>
      </w:pPr>
      <w:r>
        <w:rPr>
          <w:rFonts w:ascii="Times New Roman" w:hAnsi="Times New Roman"/>
          <w:b w:val="0"/>
          <w:i w:val="0"/>
          <w:sz w:val="24"/>
        </w:rPr>
        <w:t>Date: February 23, 2026</w:t>
      </w:r>
    </w:p>
    <w:p>
      <w:pPr>
        <w:spacing w:line="480" w:lineRule="auto" w:after="0" w:before="0"/>
      </w:pPr>
      <w:r>
        <w:rPr>
          <w:rFonts w:ascii="Times New Roman" w:hAnsi="Times New Roman"/>
          <w:b w:val="0"/>
          <w:i w:val="0"/>
          <w:sz w:val="24"/>
        </w:rPr>
        <w:t xml:space="preserve">\_\_\_\_\_\_\_\_\_\_\_\_\_\_\_\_\_\_\_\_\_\_\_\_\_\_\_\_\_\_\_\_\_\_\_\_\_\_ </w:t>
      </w:r>
      <w:r>
        <w:rPr>
          <w:rFonts w:ascii="Times New Roman" w:hAnsi="Times New Roman"/>
          <w:b/>
          <w:i w:val="0"/>
          <w:sz w:val="24"/>
        </w:rPr>
        <w:t>Andrew J. Pigors</w:t>
      </w:r>
      <w:r>
        <w:rPr>
          <w:rFonts w:ascii="Times New Roman" w:hAnsi="Times New Roman"/>
          <w:b w:val="0"/>
          <w:i w:val="0"/>
          <w:sz w:val="24"/>
        </w:rPr>
        <w:t xml:space="preserve">, Plaintiff </w:t>
      </w:r>
      <w:r>
        <w:rPr>
          <w:rFonts w:ascii="Times New Roman" w:hAnsi="Times New Roman"/>
          <w:b w:val="0"/>
          <w:i/>
          <w:sz w:val="24"/>
        </w:rPr>
        <w:t>Pro Se</w:t>
      </w:r>
    </w:p>
    <w:p>
      <w:r>
        <w:br w:type="page"/>
      </w:r>
    </w:p>
    <w:p>
      <w:pPr>
        <w:spacing w:line="480" w:lineRule="auto" w:after="240" w:before="0"/>
        <w:jc w:val="center"/>
      </w:pPr>
      <w:r>
        <w:rPr>
          <w:rFonts w:ascii="Times New Roman" w:hAnsi="Times New Roman"/>
          <w:b/>
          <w:i w:val="0"/>
          <w:sz w:val="24"/>
        </w:rPr>
        <w:t>PART IV: PROPOSED ORDER</w:t>
      </w:r>
    </w:p>
    <w:p>
      <w:r>
        <w:br w:type="page"/>
      </w:r>
    </w:p>
    <w:p>
      <w:pPr>
        <w:pStyle w:val="Heading2"/>
      </w:pPr>
      <w:r>
        <w:rPr>
          <w:rFonts w:ascii="Times New Roman" w:hAnsi="Times New Roman"/>
        </w:rPr>
        <w:t>STATE OF MICHIGAN</w:t>
      </w:r>
    </w:p>
    <w:p>
      <w:pPr>
        <w:pStyle w:val="Heading2"/>
      </w:pPr>
      <w:r>
        <w:rPr>
          <w:rFonts w:ascii="Times New Roman" w:hAnsi="Times New Roman"/>
        </w:rPr>
        <w:t>IN THE 14TH JUDICIAL CIRCUIT COURT — FAMILY DIVISION</w:t>
      </w:r>
    </w:p>
    <w:p>
      <w:pPr>
        <w:pStyle w:val="Heading2"/>
      </w:pPr>
      <w:r>
        <w:rPr>
          <w:rFonts w:ascii="Times New Roman" w:hAnsi="Times New Roman"/>
        </w:rPr>
        <w:t>COUNTY OF MUSKEGON</w:t>
      </w:r>
    </w:p>
    <w:p>
      <w:r>
        <w:br w:type="page"/>
      </w:r>
    </w:p>
    <w:p>
      <w:pPr>
        <w:spacing w:line="480" w:lineRule="auto" w:after="0" w:before="0"/>
      </w:pPr>
      <w:r>
        <w:rPr>
          <w:rFonts w:ascii="Times New Roman" w:hAnsi="Times New Roman"/>
          <w:b/>
          <w:i w:val="0"/>
          <w:sz w:val="24"/>
        </w:rPr>
        <w:t>ANDREW J. PIGORS,</w:t>
      </w:r>
      <w:r>
        <w:rPr>
          <w:rFonts w:ascii="Times New Roman" w:hAnsi="Times New Roman"/>
          <w:b w:val="0"/>
          <w:i w:val="0"/>
          <w:sz w:val="24"/>
        </w:rPr>
        <w:t xml:space="preserve"> Plaintiff,</w:t>
      </w:r>
    </w:p>
    <w:p>
      <w:pPr>
        <w:spacing w:line="480" w:lineRule="auto" w:after="0" w:before="0"/>
      </w:pPr>
      <w:r>
        <w:rPr>
          <w:rFonts w:ascii="Times New Roman" w:hAnsi="Times New Roman"/>
          <w:b/>
          <w:i w:val="0"/>
          <w:sz w:val="24"/>
        </w:rPr>
        <w:t>Case No. 2024-001507-DC</w:t>
      </w:r>
    </w:p>
    <w:p>
      <w:pPr>
        <w:spacing w:line="480" w:lineRule="auto" w:after="0" w:before="0"/>
      </w:pPr>
      <w:r>
        <w:rPr>
          <w:rFonts w:ascii="Times New Roman" w:hAnsi="Times New Roman"/>
          <w:b/>
          <w:i w:val="0"/>
          <w:sz w:val="24"/>
        </w:rPr>
        <w:t>v.</w:t>
      </w:r>
    </w:p>
    <w:p>
      <w:pPr>
        <w:spacing w:line="480" w:lineRule="auto" w:after="0" w:before="0"/>
      </w:pPr>
      <w:r>
        <w:rPr>
          <w:rFonts w:ascii="Times New Roman" w:hAnsi="Times New Roman"/>
          <w:b/>
          <w:i w:val="0"/>
          <w:sz w:val="24"/>
        </w:rPr>
        <w:t>Hon. Jenny L. McNeill</w:t>
      </w:r>
    </w:p>
    <w:p>
      <w:pPr>
        <w:spacing w:line="480" w:lineRule="auto" w:after="0" w:before="0"/>
      </w:pPr>
      <w:r>
        <w:rPr>
          <w:rFonts w:ascii="Times New Roman" w:hAnsi="Times New Roman"/>
          <w:b/>
          <w:i w:val="0"/>
          <w:sz w:val="24"/>
        </w:rPr>
        <w:t>EMILY A. WATSON,</w:t>
      </w:r>
      <w:r>
        <w:rPr>
          <w:rFonts w:ascii="Times New Roman" w:hAnsi="Times New Roman"/>
          <w:b w:val="0"/>
          <w:i w:val="0"/>
          <w:sz w:val="24"/>
        </w:rPr>
        <w:t xml:space="preserve"> Defendant.</w:t>
      </w:r>
    </w:p>
    <w:p>
      <w:r>
        <w:br w:type="page"/>
      </w:r>
    </w:p>
    <w:p>
      <w:pPr>
        <w:pStyle w:val="Heading2"/>
      </w:pPr>
      <w:r>
        <w:rPr>
          <w:rFonts w:ascii="Times New Roman" w:hAnsi="Times New Roman"/>
        </w:rPr>
        <w:t>**ORDER RESTORING PARENTING TIME**</w:t>
      </w:r>
    </w:p>
    <w:p>
      <w:r>
        <w:br w:type="page"/>
      </w:r>
    </w:p>
    <w:p>
      <w:pPr>
        <w:spacing w:line="480" w:lineRule="auto" w:after="0" w:before="0"/>
      </w:pPr>
      <w:r>
        <w:rPr>
          <w:rFonts w:ascii="Times New Roman" w:hAnsi="Times New Roman"/>
          <w:b w:val="0"/>
          <w:i w:val="0"/>
          <w:sz w:val="24"/>
        </w:rPr>
        <w:t>At a session of said Court held in the Courthouse in the City of Muskegon, County of Muskegon, State of Michigan</w:t>
      </w:r>
    </w:p>
    <w:p>
      <w:pPr>
        <w:spacing w:line="480" w:lineRule="auto" w:after="0" w:before="0"/>
      </w:pPr>
      <w:r>
        <w:rPr>
          <w:rFonts w:ascii="Times New Roman" w:hAnsi="Times New Roman"/>
          <w:b w:val="0"/>
          <w:i w:val="0"/>
          <w:sz w:val="24"/>
        </w:rPr>
        <w:t>on \_\_\_\_\_\_\_\_\_\_\_\_\_\_\_\_\_\_\_, 2026.</w:t>
      </w:r>
    </w:p>
    <w:p>
      <w:pPr>
        <w:spacing w:line="480" w:lineRule="auto" w:after="0" w:before="0"/>
      </w:pPr>
      <w:r>
        <w:rPr>
          <w:rFonts w:ascii="Times New Roman" w:hAnsi="Times New Roman"/>
          <w:b/>
          <w:i w:val="0"/>
          <w:sz w:val="24"/>
        </w:rPr>
        <w:t>PRESENT: HON. JENNY L. McNEILL, Circuit Court Judge</w:t>
      </w:r>
    </w:p>
    <w:p>
      <w:pPr>
        <w:spacing w:line="480" w:lineRule="auto" w:after="0" w:before="0"/>
      </w:pPr>
      <w:r>
        <w:rPr>
          <w:rFonts w:ascii="Times New Roman" w:hAnsi="Times New Roman"/>
          <w:b w:val="0"/>
          <w:i w:val="0"/>
          <w:sz w:val="24"/>
        </w:rPr>
        <w:t>This matter having come before the Court on Plaintiff-Father's Emergency Motion to Restore Parenting Time, and the Court having reviewed the motion, brief in support, and exhibits, and the Court being otherwise fully advised in the premises;</w:t>
      </w:r>
    </w:p>
    <w:p>
      <w:pPr>
        <w:spacing w:line="480" w:lineRule="auto" w:after="0" w:before="0"/>
      </w:pPr>
      <w:r>
        <w:rPr>
          <w:rFonts w:ascii="Times New Roman" w:hAnsi="Times New Roman"/>
          <w:b/>
          <w:i w:val="0"/>
          <w:sz w:val="24"/>
        </w:rPr>
        <w:t>IT IS HEREBY ORDERED:</w:t>
      </w:r>
    </w:p>
    <w:p>
      <w:pPr>
        <w:spacing w:line="480" w:lineRule="auto" w:after="0" w:before="0"/>
      </w:pPr>
      <w:r>
        <w:rPr>
          <w:rFonts w:ascii="Times New Roman" w:hAnsi="Times New Roman"/>
          <w:b/>
          <w:sz w:val="24"/>
        </w:rPr>
        <w:t xml:space="preserve">1. </w:t>
      </w:r>
      <w:r>
        <w:rPr>
          <w:rFonts w:ascii="Times New Roman" w:hAnsi="Times New Roman"/>
          <w:b w:val="0"/>
          <w:i w:val="0"/>
          <w:sz w:val="24"/>
        </w:rPr>
        <w:t xml:space="preserve">Plaintiff-Father's Emergency Motion to Restore Parenting Time is </w:t>
      </w:r>
      <w:r>
        <w:rPr>
          <w:rFonts w:ascii="Times New Roman" w:hAnsi="Times New Roman"/>
          <w:b/>
          <w:i w:val="0"/>
          <w:sz w:val="24"/>
        </w:rPr>
        <w:t>GRANTED</w:t>
      </w:r>
      <w:r>
        <w:rPr>
          <w:rFonts w:ascii="Times New Roman" w:hAnsi="Times New Roman"/>
          <w:b w:val="0"/>
          <w:i w:val="0"/>
          <w:sz w:val="24"/>
        </w:rPr>
        <w:t>.</w:t>
      </w:r>
    </w:p>
    <w:p>
      <w:pPr>
        <w:spacing w:line="480" w:lineRule="auto" w:after="0" w:before="0"/>
      </w:pPr>
      <w:r>
        <w:rPr>
          <w:rFonts w:ascii="Times New Roman" w:hAnsi="Times New Roman"/>
          <w:b/>
          <w:sz w:val="24"/>
        </w:rPr>
        <w:t xml:space="preserve">2. </w:t>
      </w:r>
      <w:r>
        <w:rPr>
          <w:rFonts w:ascii="Times New Roman" w:hAnsi="Times New Roman"/>
          <w:b w:val="0"/>
          <w:i w:val="0"/>
          <w:sz w:val="24"/>
        </w:rPr>
        <w:t xml:space="preserve">The ex parte order dated August 8, 2025, suspending all of Father's parenting time, is hereby </w:t>
      </w:r>
      <w:r>
        <w:rPr>
          <w:rFonts w:ascii="Times New Roman" w:hAnsi="Times New Roman"/>
          <w:b/>
          <w:i w:val="0"/>
          <w:sz w:val="24"/>
        </w:rPr>
        <w:t>VACATED</w:t>
      </w:r>
      <w:r>
        <w:rPr>
          <w:rFonts w:ascii="Times New Roman" w:hAnsi="Times New Roman"/>
          <w:b w:val="0"/>
          <w:i w:val="0"/>
          <w:sz w:val="24"/>
        </w:rPr>
        <w:t>.</w:t>
      </w:r>
    </w:p>
    <w:p>
      <w:pPr>
        <w:spacing w:line="480" w:lineRule="auto" w:after="0" w:before="0"/>
      </w:pPr>
      <w:r>
        <w:rPr>
          <w:rFonts w:ascii="Times New Roman" w:hAnsi="Times New Roman"/>
          <w:b/>
          <w:sz w:val="24"/>
        </w:rPr>
        <w:t xml:space="preserve">3. </w:t>
      </w:r>
      <w:r>
        <w:rPr>
          <w:rFonts w:ascii="Times New Roman" w:hAnsi="Times New Roman"/>
          <w:b w:val="0"/>
          <w:i w:val="0"/>
          <w:sz w:val="24"/>
        </w:rPr>
        <w:t xml:space="preserve">Father's parenting time with the minor child, L.D.W. (DOB: November 9, 2022), is hereby </w:t>
      </w:r>
      <w:r>
        <w:rPr>
          <w:rFonts w:ascii="Times New Roman" w:hAnsi="Times New Roman"/>
          <w:b/>
          <w:i w:val="0"/>
          <w:sz w:val="24"/>
        </w:rPr>
        <w:t>RESTORED</w:t>
      </w:r>
      <w:r>
        <w:rPr>
          <w:rFonts w:ascii="Times New Roman" w:hAnsi="Times New Roman"/>
          <w:b w:val="0"/>
          <w:i w:val="0"/>
          <w:sz w:val="24"/>
        </w:rPr>
        <w:t xml:space="preserve"> on the following schedule:</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Option A — Immediate 50/50 Restoration:</w:t>
      </w:r>
      <w:r>
        <w:rPr>
          <w:rFonts w:ascii="Times New Roman" w:hAnsi="Times New Roman"/>
          <w:b w:val="0"/>
          <w:i w:val="0"/>
          <w:sz w:val="24"/>
        </w:rPr>
        <w:t xml:space="preserve"> Alternating weeks beginning the first Friday after entry of this Order. Father's week: Friday at 5:00 p.m. through the following Friday at 5:00 p.m. Mother's week: same schedule, alternating. Exchanges at Muskegon County Family Court lobby or a mutually agreed neutral public location.</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Option B — Graduated Reunification Schedule:</w:t>
      </w:r>
      <w:r>
        <w:rPr>
          <w:rFonts w:ascii="Times New Roman" w:hAnsi="Times New Roman"/>
          <w:b w:val="0"/>
          <w:i w:val="0"/>
          <w:sz w:val="24"/>
        </w:rPr>
        <w:t xml:space="preserve"> - </w:t>
      </w:r>
      <w:r>
        <w:rPr>
          <w:rFonts w:ascii="Times New Roman" w:hAnsi="Times New Roman"/>
          <w:b/>
          <w:i w:val="0"/>
          <w:sz w:val="24"/>
        </w:rPr>
        <w:t>Weeks 1–2:</w:t>
      </w:r>
      <w:r>
        <w:rPr>
          <w:rFonts w:ascii="Times New Roman" w:hAnsi="Times New Roman"/>
          <w:b w:val="0"/>
          <w:i w:val="0"/>
          <w:sz w:val="24"/>
        </w:rPr>
        <w:t xml:space="preserve"> Three (3) supervised visits per week, each lasting four (4) hours (e.g., Tuesday 3:00–7:00 p.m., Thursday 3:00–7:00 p.m., Saturday 10:00 a.m.–2:00 p.m.), supervised by a neutral third party agreed upon by both parties or appointed by the Court (not a member of either party's family). - </w:t>
      </w:r>
      <w:r>
        <w:rPr>
          <w:rFonts w:ascii="Times New Roman" w:hAnsi="Times New Roman"/>
          <w:b/>
          <w:i w:val="0"/>
          <w:sz w:val="24"/>
        </w:rPr>
        <w:t>Weeks 3–4:</w:t>
      </w:r>
      <w:r>
        <w:rPr>
          <w:rFonts w:ascii="Times New Roman" w:hAnsi="Times New Roman"/>
          <w:b w:val="0"/>
          <w:i w:val="0"/>
          <w:sz w:val="24"/>
        </w:rPr>
        <w:t xml:space="preserve"> Three (3) unsupervised visits per week, each lasting six (6) hours (e.g., Tuesday 2:00–8:00 p.m., Thursday 2:00–8:00 p.m., Saturday 9:00 a.m.–3:00 p.m.). - </w:t>
      </w:r>
      <w:r>
        <w:rPr>
          <w:rFonts w:ascii="Times New Roman" w:hAnsi="Times New Roman"/>
          <w:b/>
          <w:i w:val="0"/>
          <w:sz w:val="24"/>
        </w:rPr>
        <w:t>Weeks 5–6:</w:t>
      </w:r>
      <w:r>
        <w:rPr>
          <w:rFonts w:ascii="Times New Roman" w:hAnsi="Times New Roman"/>
          <w:b w:val="0"/>
          <w:i w:val="0"/>
          <w:sz w:val="24"/>
        </w:rPr>
        <w:t xml:space="preserve"> Alternating overnights — three (3) overnights per week with Father (e.g., Tuesday 5:00 p.m. through Wednesday 9:00 a.m., Thursday 5:00 p.m. through Friday 9:00 a.m., Saturday 10:00 a.m. through Sunday 5:00 p.m.). - </w:t>
      </w:r>
      <w:r>
        <w:rPr>
          <w:rFonts w:ascii="Times New Roman" w:hAnsi="Times New Roman"/>
          <w:b/>
          <w:i w:val="0"/>
          <w:sz w:val="24"/>
        </w:rPr>
        <w:t>Week 7 and continuing:</w:t>
      </w:r>
      <w:r>
        <w:rPr>
          <w:rFonts w:ascii="Times New Roman" w:hAnsi="Times New Roman"/>
          <w:b w:val="0"/>
          <w:i w:val="0"/>
          <w:sz w:val="24"/>
        </w:rPr>
        <w:t xml:space="preserve"> Full 50/50 alternating-week schedule as described in Option A. - All exchanges at Muskegon County Family Court lobby or neutral public location. Neither party's family members shall be present at exchanges unless specifically authorized by the Court.</w:t>
      </w:r>
    </w:p>
    <w:p>
      <w:pPr>
        <w:spacing w:line="480" w:lineRule="auto" w:after="0" w:before="0"/>
      </w:pPr>
      <w:r>
        <w:rPr>
          <w:rFonts w:ascii="Times New Roman" w:hAnsi="Times New Roman"/>
          <w:b/>
          <w:sz w:val="24"/>
        </w:rPr>
        <w:t xml:space="preserve">4. </w:t>
      </w:r>
      <w:r>
        <w:rPr>
          <w:rFonts w:ascii="Times New Roman" w:hAnsi="Times New Roman"/>
          <w:b w:val="0"/>
          <w:i w:val="0"/>
          <w:sz w:val="24"/>
        </w:rPr>
        <w:t xml:space="preserve">An </w:t>
      </w:r>
      <w:r>
        <w:rPr>
          <w:rFonts w:ascii="Times New Roman" w:hAnsi="Times New Roman"/>
          <w:b/>
          <w:i w:val="0"/>
          <w:sz w:val="24"/>
        </w:rPr>
        <w:t>evidentiary hearing</w:t>
      </w:r>
      <w:r>
        <w:rPr>
          <w:rFonts w:ascii="Times New Roman" w:hAnsi="Times New Roman"/>
          <w:b w:val="0"/>
          <w:i w:val="0"/>
          <w:sz w:val="24"/>
        </w:rPr>
        <w:t xml:space="preserve"> on all issues related to custody and parenting time shall be held </w:t>
      </w:r>
      <w:r>
        <w:rPr>
          <w:rFonts w:ascii="Times New Roman" w:hAnsi="Times New Roman"/>
          <w:b/>
          <w:i w:val="0"/>
          <w:sz w:val="24"/>
        </w:rPr>
        <w:t>no later than fourteen (14) calendar days</w:t>
      </w:r>
      <w:r>
        <w:rPr>
          <w:rFonts w:ascii="Times New Roman" w:hAnsi="Times New Roman"/>
          <w:b w:val="0"/>
          <w:i w:val="0"/>
          <w:sz w:val="24"/>
        </w:rPr>
        <w:t xml:space="preserve"> from entry of this Order, as mandated by MCR 3.207(C)(5). The Court shall ensure that hearing is scheduled on a date certain and that Plaintiff receives at least five (5) business days' advance notice as required by MCR 2.119(C)(1).</w:t>
      </w:r>
    </w:p>
    <w:p>
      <w:pPr>
        <w:spacing w:line="480" w:lineRule="auto" w:after="0" w:before="0"/>
      </w:pPr>
      <w:r>
        <w:rPr>
          <w:rFonts w:ascii="Times New Roman" w:hAnsi="Times New Roman"/>
          <w:b/>
          <w:sz w:val="24"/>
        </w:rPr>
        <w:t xml:space="preserve">5. </w:t>
      </w:r>
      <w:r>
        <w:rPr>
          <w:rFonts w:ascii="Times New Roman" w:hAnsi="Times New Roman"/>
          <w:b w:val="0"/>
          <w:i w:val="0"/>
          <w:sz w:val="24"/>
        </w:rPr>
        <w:t xml:space="preserve">The $250 bond requirement imposed on Father's filings is hereby </w:t>
      </w:r>
      <w:r>
        <w:rPr>
          <w:rFonts w:ascii="Times New Roman" w:hAnsi="Times New Roman"/>
          <w:b/>
          <w:i w:val="0"/>
          <w:sz w:val="24"/>
        </w:rPr>
        <w:t>REMOVED</w:t>
      </w:r>
      <w:r>
        <w:rPr>
          <w:rFonts w:ascii="Times New Roman" w:hAnsi="Times New Roman"/>
          <w:b w:val="0"/>
          <w:i w:val="0"/>
          <w:sz w:val="24"/>
        </w:rPr>
        <w:t>, effective immediately. Father shall be permitted to file motions and other documents without any bond or surety.</w:t>
      </w:r>
    </w:p>
    <w:p>
      <w:pPr>
        <w:spacing w:line="480" w:lineRule="auto" w:after="0" w:before="0"/>
      </w:pPr>
      <w:r>
        <w:rPr>
          <w:rFonts w:ascii="Times New Roman" w:hAnsi="Times New Roman"/>
          <w:b/>
          <w:sz w:val="24"/>
        </w:rPr>
        <w:t xml:space="preserve">6. </w:t>
      </w:r>
      <w:r>
        <w:rPr>
          <w:rFonts w:ascii="Times New Roman" w:hAnsi="Times New Roman"/>
          <w:b w:val="0"/>
          <w:i w:val="0"/>
          <w:sz w:val="24"/>
        </w:rPr>
        <w:t>Defendant-Mother shall comply with all parenting time provisions. Any future violation of this parenting time schedule shall result in:</w:t>
      </w:r>
    </w:p>
    <w:p>
      <w:pPr>
        <w:spacing w:line="480" w:lineRule="auto" w:after="0" w:before="0"/>
      </w:pPr>
      <w:r>
        <w:rPr>
          <w:rFonts w:ascii="Times New Roman" w:hAnsi="Times New Roman"/>
          <w:b w:val="0"/>
          <w:i w:val="0"/>
          <w:sz w:val="24"/>
        </w:rPr>
        <w:t xml:space="preserve">- </w:t>
      </w:r>
      <w:r>
        <w:rPr>
          <w:rFonts w:ascii="Times New Roman" w:hAnsi="Times New Roman"/>
          <w:b/>
          <w:i w:val="0"/>
          <w:sz w:val="24"/>
        </w:rPr>
        <w:t>First violation:</w:t>
      </w:r>
      <w:r>
        <w:rPr>
          <w:rFonts w:ascii="Times New Roman" w:hAnsi="Times New Roman"/>
          <w:b w:val="0"/>
          <w:i w:val="0"/>
          <w:sz w:val="24"/>
        </w:rPr>
        <w:t xml:space="preserve"> Make-up parenting time equal to 150% of the time denied, to be exercised within fourteen (14) days, pursuant to MCL 722.27a(7)(b); - </w:t>
      </w:r>
      <w:r>
        <w:rPr>
          <w:rFonts w:ascii="Times New Roman" w:hAnsi="Times New Roman"/>
          <w:b/>
          <w:i w:val="0"/>
          <w:sz w:val="24"/>
        </w:rPr>
        <w:t>Second violation:</w:t>
      </w:r>
      <w:r>
        <w:rPr>
          <w:rFonts w:ascii="Times New Roman" w:hAnsi="Times New Roman"/>
          <w:b w:val="0"/>
          <w:i w:val="0"/>
          <w:sz w:val="24"/>
        </w:rPr>
        <w:t xml:space="preserve"> $500.00 monetary sanction payable to Father within thirty (30) days, plus make-up parenting time; - </w:t>
      </w:r>
      <w:r>
        <w:rPr>
          <w:rFonts w:ascii="Times New Roman" w:hAnsi="Times New Roman"/>
          <w:b/>
          <w:i w:val="0"/>
          <w:sz w:val="24"/>
        </w:rPr>
        <w:t>Third or subsequent violation:</w:t>
      </w:r>
      <w:r>
        <w:rPr>
          <w:rFonts w:ascii="Times New Roman" w:hAnsi="Times New Roman"/>
          <w:b w:val="0"/>
          <w:i w:val="0"/>
          <w:sz w:val="24"/>
        </w:rPr>
        <w:t xml:space="preserve"> Issuance of an Order to Show Cause for civil contempt under MCR 3.606, with potential modification of the custodial arrangement to grant Father primary physical custody.</w:t>
      </w:r>
    </w:p>
    <w:p>
      <w:pPr>
        <w:spacing w:line="480" w:lineRule="auto" w:after="0" w:before="0"/>
      </w:pPr>
      <w:r>
        <w:rPr>
          <w:rFonts w:ascii="Times New Roman" w:hAnsi="Times New Roman"/>
          <w:b/>
          <w:sz w:val="24"/>
        </w:rPr>
        <w:t xml:space="preserve">7. </w:t>
      </w:r>
      <w:r>
        <w:rPr>
          <w:rFonts w:ascii="Times New Roman" w:hAnsi="Times New Roman"/>
          <w:b w:val="0"/>
          <w:i w:val="0"/>
          <w:sz w:val="24"/>
        </w:rPr>
        <w:t xml:space="preserve">A complete best-interest analysis under MCL 722.23 shall be conducted, with written findings on all twelve (12) factors, to be completed and entered on the record </w:t>
      </w:r>
      <w:r>
        <w:rPr>
          <w:rFonts w:ascii="Times New Roman" w:hAnsi="Times New Roman"/>
          <w:b/>
          <w:i w:val="0"/>
          <w:sz w:val="24"/>
        </w:rPr>
        <w:t>no later than sixty (60) days</w:t>
      </w:r>
      <w:r>
        <w:rPr>
          <w:rFonts w:ascii="Times New Roman" w:hAnsi="Times New Roman"/>
          <w:b w:val="0"/>
          <w:i w:val="0"/>
          <w:sz w:val="24"/>
        </w:rPr>
        <w:t xml:space="preserve"> from entry of this Order.</w:t>
      </w:r>
    </w:p>
    <w:p>
      <w:pPr>
        <w:spacing w:line="480" w:lineRule="auto" w:after="0" w:before="0"/>
      </w:pPr>
      <w:r>
        <w:rPr>
          <w:rFonts w:ascii="Times New Roman" w:hAnsi="Times New Roman"/>
          <w:b/>
          <w:sz w:val="24"/>
        </w:rPr>
        <w:t xml:space="preserve">8. </w:t>
      </w:r>
      <w:r>
        <w:rPr>
          <w:rFonts w:ascii="Times New Roman" w:hAnsi="Times New Roman"/>
          <w:b w:val="0"/>
          <w:i w:val="0"/>
          <w:sz w:val="24"/>
        </w:rPr>
        <w:t>An independent custody evaluation shall be conducted by a qualified evaluator (not previously involved in this case) to assess the documented parental alienation patterns, to be completed within ninety (90) days.</w:t>
      </w:r>
    </w:p>
    <w:p>
      <w:pPr>
        <w:spacing w:line="480" w:lineRule="auto" w:after="0" w:before="0"/>
      </w:pPr>
      <w:r>
        <w:rPr>
          <w:rFonts w:ascii="Times New Roman" w:hAnsi="Times New Roman"/>
          <w:b/>
          <w:sz w:val="24"/>
        </w:rPr>
        <w:t xml:space="preserve">9. </w:t>
      </w:r>
      <w:r>
        <w:rPr>
          <w:rFonts w:ascii="Times New Roman" w:hAnsi="Times New Roman"/>
          <w:b w:val="0"/>
          <w:i w:val="0"/>
          <w:sz w:val="24"/>
        </w:rPr>
        <w:t xml:space="preserve">Father is awarded </w:t>
      </w:r>
      <w:r>
        <w:rPr>
          <w:rFonts w:ascii="Times New Roman" w:hAnsi="Times New Roman"/>
          <w:b/>
          <w:i w:val="0"/>
          <w:sz w:val="24"/>
        </w:rPr>
        <w:t>$2,500.00</w:t>
      </w:r>
      <w:r>
        <w:rPr>
          <w:rFonts w:ascii="Times New Roman" w:hAnsi="Times New Roman"/>
          <w:b w:val="0"/>
          <w:i w:val="0"/>
          <w:sz w:val="24"/>
        </w:rPr>
        <w:t xml:space="preserve"> in compensatory pro se litigation expenses incurred in bringing this motion, payable by Defendant-Mother within sixty (60) days.</w:t>
      </w:r>
    </w:p>
    <w:p>
      <w:pPr>
        <w:spacing w:line="480" w:lineRule="auto" w:after="0" w:before="0"/>
      </w:pPr>
      <w:r>
        <w:rPr>
          <w:rFonts w:ascii="Times New Roman" w:hAnsi="Times New Roman"/>
          <w:b w:val="0"/>
          <w:i w:val="0"/>
          <w:sz w:val="24"/>
        </w:rPr>
        <w:t xml:space="preserve">\_\_\_\_\_\_\_\_\_\_\_\_\_\_\_\_\_\_\_\_\_\_\_\_\_\_\_\_\_\_\_\_\_\_\_\_\_\_ </w:t>
      </w:r>
      <w:r>
        <w:rPr>
          <w:rFonts w:ascii="Times New Roman" w:hAnsi="Times New Roman"/>
          <w:b/>
          <w:i w:val="0"/>
          <w:sz w:val="24"/>
        </w:rPr>
        <w:t>HON. JENNY L. McNEILL</w:t>
      </w:r>
      <w:r>
        <w:rPr>
          <w:rFonts w:ascii="Times New Roman" w:hAnsi="Times New Roman"/>
          <w:b w:val="0"/>
          <w:i w:val="0"/>
          <w:sz w:val="24"/>
        </w:rPr>
        <w:t xml:space="preserve"> Circuit Court Judge</w:t>
      </w:r>
    </w:p>
    <w:p>
      <w:r>
        <w:br w:type="page"/>
      </w:r>
    </w:p>
    <w:p>
      <w:pPr>
        <w:spacing w:line="480" w:lineRule="auto" w:after="240" w:before="0"/>
        <w:jc w:val="center"/>
      </w:pPr>
      <w:r>
        <w:rPr>
          <w:rFonts w:ascii="Times New Roman" w:hAnsi="Times New Roman"/>
          <w:b/>
          <w:i w:val="0"/>
          <w:sz w:val="24"/>
        </w:rPr>
        <w:t>PART V: CERTIFICATE OF SERVICE</w:t>
      </w:r>
    </w:p>
    <w:p>
      <w:r>
        <w:br w:type="page"/>
      </w:r>
    </w:p>
    <w:p>
      <w:pPr>
        <w:pStyle w:val="Heading2"/>
      </w:pPr>
      <w:r>
        <w:rPr>
          <w:rFonts w:ascii="Times New Roman" w:hAnsi="Times New Roman"/>
        </w:rPr>
        <w:t>CYCLE 2 EVIDENCE ENHANCEMENT — DIRECT QUOTES AND NEW FINDINGS</w:t>
      </w:r>
    </w:p>
    <w:p>
      <w:pPr>
        <w:spacing w:line="480" w:lineRule="auto" w:after="0" w:before="0"/>
      </w:pPr>
      <w:r>
        <w:rPr>
          <w:rFonts w:ascii="Times New Roman" w:hAnsi="Times New Roman"/>
          <w:b w:val="0"/>
          <w:i/>
          <w:sz w:val="24"/>
        </w:rPr>
        <w:t>(The following consolidates newly discovered evidence from Cycle 2 document mining that directly supports the claims in this Emergency Motion.)</w:t>
      </w:r>
    </w:p>
    <w:p>
      <w:pPr>
        <w:pStyle w:val="Heading3"/>
      </w:pPr>
      <w:r>
        <w:rPr>
          <w:rFonts w:ascii="Times New Roman" w:hAnsi="Times New Roman"/>
        </w:rPr>
        <w:t>A. DIRECT JUDICIAL QUOTES DEMONSTRATING BIAS AND IMPROPER REASONING</w:t>
      </w:r>
    </w:p>
    <w:p>
      <w:pPr>
        <w:spacing w:line="480" w:lineRule="auto" w:after="0" w:before="0"/>
      </w:pPr>
      <w:r>
        <w:rPr>
          <w:rFonts w:ascii="Times New Roman" w:hAnsi="Times New Roman"/>
          <w:b/>
          <w:i w:val="0"/>
          <w:sz w:val="24"/>
        </w:rPr>
        <w:t>From Order re Plaintiff's Objection to Ex Parte (Sept/Oct 2025):</w:t>
      </w:r>
    </w:p>
    <w:p>
      <w:pPr>
        <w:spacing w:line="480" w:lineRule="auto" w:after="0" w:before="0"/>
      </w:pPr>
      <w:r>
        <w:rPr>
          <w:rFonts w:ascii="Times New Roman" w:hAnsi="Times New Roman"/>
          <w:b w:val="0"/>
          <w:i w:val="0"/>
          <w:sz w:val="24"/>
        </w:rPr>
        <w:t>&gt; "The Court has serious concerns regarding the state of the Plaintiff's mental health, which could be a culmination of the job loss, homelessness and family loss he has endured over the past several months."</w:t>
      </w:r>
    </w:p>
    <w:p>
      <w:pPr>
        <w:spacing w:line="480" w:lineRule="auto" w:after="0" w:before="0"/>
      </w:pPr>
      <w:r>
        <w:rPr>
          <w:rFonts w:ascii="Times New Roman" w:hAnsi="Times New Roman"/>
          <w:b w:val="0"/>
          <w:i w:val="0"/>
          <w:sz w:val="24"/>
        </w:rPr>
        <w:t>&gt; "The Court considered supervised parenting time, and the Plaintiff insisted that he would not exercise supervised parenting time."</w:t>
      </w:r>
    </w:p>
    <w:p>
      <w:pPr>
        <w:spacing w:line="480" w:lineRule="auto" w:after="0" w:before="0"/>
      </w:pPr>
      <w:r>
        <w:rPr>
          <w:rFonts w:ascii="Times New Roman" w:hAnsi="Times New Roman"/>
          <w:b w:val="0"/>
          <w:i w:val="0"/>
          <w:sz w:val="24"/>
        </w:rPr>
        <w:t>&gt; "[Plaintiff] testified that 'everyone he tells his story too thinks that he is crazy.'"</w:t>
      </w:r>
    </w:p>
    <w:p>
      <w:pPr>
        <w:spacing w:line="480" w:lineRule="auto" w:after="0" w:before="0"/>
      </w:pPr>
      <w:r>
        <w:rPr>
          <w:rFonts w:ascii="Times New Roman" w:hAnsi="Times New Roman"/>
          <w:b w:val="0"/>
          <w:i w:val="0"/>
          <w:sz w:val="24"/>
        </w:rPr>
        <w:t>&gt; "None of the above statements are what he testified to in Court. He was evicted, and his trailer is not being remodeled."</w:t>
      </w:r>
    </w:p>
    <w:p>
      <w:pPr>
        <w:spacing w:line="480" w:lineRule="auto" w:after="0" w:before="0"/>
      </w:pPr>
      <w:r>
        <w:rPr>
          <w:rFonts w:ascii="Times New Roman" w:hAnsi="Times New Roman"/>
          <w:b w:val="0"/>
          <w:i w:val="0"/>
          <w:sz w:val="24"/>
        </w:rPr>
        <w:t>&gt; "The Court notes that the Plaintiff did email a HW assessment to the Court's secretary on Friday, September 5, 2025, before this order was complete. However, the Plaintiff did not follow the Court's instructions."</w:t>
      </w:r>
    </w:p>
    <w:p>
      <w:pPr>
        <w:spacing w:line="480" w:lineRule="auto" w:after="0" w:before="0"/>
      </w:pPr>
      <w:r>
        <w:rPr>
          <w:rFonts w:ascii="Times New Roman" w:hAnsi="Times New Roman"/>
          <w:b w:val="0"/>
          <w:i/>
          <w:sz w:val="24"/>
        </w:rPr>
        <w:t>(Source: Order re Plaintiff's Objection to Ex Parte, Sept/Oct 2025, Cycle 2 Mining)</w:t>
      </w:r>
    </w:p>
    <w:p>
      <w:pPr>
        <w:spacing w:line="480" w:lineRule="auto" w:after="0" w:before="0"/>
      </w:pPr>
      <w:r>
        <w:rPr>
          <w:rFonts w:ascii="Times New Roman" w:hAnsi="Times New Roman"/>
          <w:b/>
          <w:i w:val="0"/>
          <w:sz w:val="24"/>
        </w:rPr>
        <w:t>From Custody Judgment (July 17, 2024):</w:t>
      </w:r>
    </w:p>
    <w:p>
      <w:pPr>
        <w:spacing w:line="480" w:lineRule="auto" w:after="0" w:before="0"/>
      </w:pPr>
      <w:r>
        <w:rPr>
          <w:rFonts w:ascii="Times New Roman" w:hAnsi="Times New Roman"/>
          <w:b w:val="0"/>
          <w:i w:val="0"/>
          <w:sz w:val="24"/>
        </w:rPr>
        <w:t>&gt; "Plaintiff's filing of these Motions was done as harassment to Defendant and to the Court, along with an abuse of the Court system. Plaintiff shall incur sanctions if he files another frivolous Motion."</w:t>
      </w:r>
    </w:p>
    <w:p>
      <w:pPr>
        <w:spacing w:line="480" w:lineRule="auto" w:after="0" w:before="0"/>
      </w:pPr>
      <w:r>
        <w:rPr>
          <w:rFonts w:ascii="Times New Roman" w:hAnsi="Times New Roman"/>
          <w:b w:val="0"/>
          <w:i w:val="0"/>
          <w:sz w:val="24"/>
        </w:rPr>
        <w:t>&gt; "Plaintiff filed six (6) Motions on July 16, 2024, the day before this Trial... Plaintiff's Motions are hereby denied as they are frivolous Motions for which Plaintiff has already been instructed by this Court that if he files an additional frivolous Motion, he will incur sanctions."</w:t>
      </w:r>
    </w:p>
    <w:p>
      <w:pPr>
        <w:spacing w:line="480" w:lineRule="auto" w:after="0" w:before="0"/>
      </w:pPr>
      <w:r>
        <w:rPr>
          <w:rFonts w:ascii="Times New Roman" w:hAnsi="Times New Roman"/>
          <w:b w:val="0"/>
          <w:i/>
          <w:sz w:val="24"/>
        </w:rPr>
        <w:t>(Source: Custody Judgment, July 17, 2024, Cycle 2 Mining)</w:t>
      </w:r>
    </w:p>
    <w:p>
      <w:pPr>
        <w:spacing w:line="480" w:lineRule="auto" w:after="0" w:before="0"/>
      </w:pPr>
      <w:r>
        <w:rPr>
          <w:rFonts w:ascii="Times New Roman" w:hAnsi="Times New Roman"/>
          <w:b/>
          <w:i w:val="0"/>
          <w:sz w:val="24"/>
        </w:rPr>
        <w:t>From Transcript (Oct 29-30, 2024 PPO Show Cause):</w:t>
      </w:r>
    </w:p>
    <w:p>
      <w:pPr>
        <w:spacing w:line="480" w:lineRule="auto" w:after="0" w:before="0"/>
      </w:pPr>
      <w:r>
        <w:rPr>
          <w:rFonts w:ascii="Times New Roman" w:hAnsi="Times New Roman"/>
          <w:b w:val="0"/>
          <w:i w:val="0"/>
          <w:sz w:val="24"/>
        </w:rPr>
        <w:t>&gt; THE COURT: "The PPO orders you to do things, not her. It orders you."</w:t>
      </w:r>
    </w:p>
    <w:p>
      <w:pPr>
        <w:spacing w:line="480" w:lineRule="auto" w:after="0" w:before="0"/>
      </w:pPr>
      <w:r>
        <w:rPr>
          <w:rFonts w:ascii="Times New Roman" w:hAnsi="Times New Roman"/>
          <w:b w:val="0"/>
          <w:i w:val="0"/>
          <w:sz w:val="24"/>
        </w:rPr>
        <w:t>&gt; THE COURT: "I can't give you any legal advice as to what to do, but it doesn't have anything to do with this PPO. This PPO is between you and her."</w:t>
      </w:r>
    </w:p>
    <w:p>
      <w:pPr>
        <w:spacing w:line="480" w:lineRule="auto" w:after="0" w:before="0"/>
      </w:pPr>
      <w:r>
        <w:rPr>
          <w:rFonts w:ascii="Times New Roman" w:hAnsi="Times New Roman"/>
          <w:b w:val="0"/>
          <w:i w:val="0"/>
          <w:sz w:val="24"/>
        </w:rPr>
        <w:t>&gt; THE COURT: "To just kind of stay out of it, to just leave it be."</w:t>
      </w:r>
    </w:p>
    <w:p>
      <w:pPr>
        <w:spacing w:line="480" w:lineRule="auto" w:after="0" w:before="0"/>
      </w:pPr>
      <w:r>
        <w:rPr>
          <w:rFonts w:ascii="Times New Roman" w:hAnsi="Times New Roman"/>
          <w:b w:val="0"/>
          <w:i/>
          <w:sz w:val="24"/>
        </w:rPr>
        <w:t>(Source: Transcript, Oct 29-30, 2024 PPO Show Cause Hearing, Cycle 2 Mining)</w:t>
      </w:r>
    </w:p>
    <w:p>
      <w:pPr>
        <w:spacing w:line="480" w:lineRule="auto" w:after="0" w:before="0"/>
      </w:pPr>
      <w:r>
        <w:rPr>
          <w:rFonts w:ascii="Times New Roman" w:hAnsi="Times New Roman"/>
          <w:b/>
          <w:i w:val="0"/>
          <w:sz w:val="24"/>
        </w:rPr>
        <w:t>Prior Disqualification Denial (Sept 25, 2024):</w:t>
      </w:r>
    </w:p>
    <w:p>
      <w:pPr>
        <w:spacing w:line="480" w:lineRule="auto" w:after="0" w:before="0"/>
      </w:pPr>
      <w:r>
        <w:rPr>
          <w:rFonts w:ascii="Times New Roman" w:hAnsi="Times New Roman"/>
          <w:b w:val="0"/>
          <w:i w:val="0"/>
          <w:sz w:val="24"/>
        </w:rPr>
        <w:t>&gt; "DENIED. No bias shown."</w:t>
      </w:r>
    </w:p>
    <w:p>
      <w:pPr>
        <w:spacing w:line="480" w:lineRule="auto" w:after="0" w:before="0"/>
      </w:pPr>
      <w:r>
        <w:rPr>
          <w:rFonts w:ascii="Times New Roman" w:hAnsi="Times New Roman"/>
          <w:b w:val="0"/>
          <w:i/>
          <w:sz w:val="24"/>
        </w:rPr>
        <w:t>(Source: Order Denying Motion for Disqualification, September 25, 2024, Cycle 2 Mining)</w:t>
      </w:r>
    </w:p>
    <w:p>
      <w:pPr>
        <w:pStyle w:val="Heading3"/>
      </w:pPr>
      <w:r>
        <w:rPr>
          <w:rFonts w:ascii="Times New Roman" w:hAnsi="Times New Roman"/>
        </w:rPr>
        <w:t>B. ALBERT WATSON ADMISSION — INSTRUMENTALIZED POLICE REPORTING</w:t>
      </w:r>
    </w:p>
    <w:p>
      <w:pPr>
        <w:spacing w:line="480" w:lineRule="auto" w:after="0" w:before="0"/>
      </w:pPr>
      <w:r>
        <w:rPr>
          <w:rFonts w:ascii="Times New Roman" w:hAnsi="Times New Roman"/>
          <w:b w:val="0"/>
          <w:i w:val="0"/>
          <w:sz w:val="24"/>
        </w:rPr>
        <w:t xml:space="preserve">From </w:t>
      </w:r>
      <w:r>
        <w:rPr>
          <w:rFonts w:ascii="Times New Roman" w:hAnsi="Times New Roman"/>
          <w:b/>
          <w:i w:val="0"/>
          <w:sz w:val="24"/>
        </w:rPr>
        <w:t>NSPD Case NS2505044</w:t>
      </w:r>
      <w:r>
        <w:rPr>
          <w:rFonts w:ascii="Times New Roman" w:hAnsi="Times New Roman"/>
          <w:b w:val="0"/>
          <w:i w:val="0"/>
          <w:sz w:val="24"/>
        </w:rPr>
        <w:t xml:space="preserve"> (August 7, 2025), Officer Ella Randall (#47437) report:</w:t>
      </w:r>
    </w:p>
    <w:p>
      <w:pPr>
        <w:spacing w:line="480" w:lineRule="auto" w:after="0" w:before="0"/>
      </w:pPr>
      <w:r>
        <w:rPr>
          <w:rFonts w:ascii="Times New Roman" w:hAnsi="Times New Roman"/>
          <w:b w:val="0"/>
          <w:i w:val="0"/>
          <w:sz w:val="24"/>
        </w:rPr>
        <w:t>&gt; "Albert said they want this incident documented so Emily can go tomorrow to get an Ex Parte order for full custody of her son."</w:t>
      </w:r>
    </w:p>
    <w:p>
      <w:pPr>
        <w:spacing w:line="480" w:lineRule="auto" w:after="0" w:before="0"/>
      </w:pPr>
      <w:r>
        <w:rPr>
          <w:rFonts w:ascii="Times New Roman" w:hAnsi="Times New Roman"/>
          <w:b w:val="0"/>
          <w:i w:val="0"/>
          <w:sz w:val="24"/>
        </w:rPr>
        <w:t xml:space="preserve">This is a direct, contemporaneous admission that the police report filed on August 7, 2025 — the day before five ex parte orders were entered — was filed </w:t>
      </w:r>
      <w:r>
        <w:rPr>
          <w:rFonts w:ascii="Times New Roman" w:hAnsi="Times New Roman"/>
          <w:b/>
          <w:i w:val="0"/>
          <w:sz w:val="24"/>
        </w:rPr>
        <w:t>not</w:t>
      </w:r>
      <w:r>
        <w:rPr>
          <w:rFonts w:ascii="Times New Roman" w:hAnsi="Times New Roman"/>
          <w:b w:val="0"/>
          <w:i w:val="0"/>
          <w:sz w:val="24"/>
        </w:rPr>
        <w:t xml:space="preserve"> out of genuine safety concern but as a </w:t>
      </w:r>
      <w:r>
        <w:rPr>
          <w:rFonts w:ascii="Times New Roman" w:hAnsi="Times New Roman"/>
          <w:b/>
          <w:i w:val="0"/>
          <w:sz w:val="24"/>
        </w:rPr>
        <w:t>deliberate litigation strategy</w:t>
      </w:r>
      <w:r>
        <w:rPr>
          <w:rFonts w:ascii="Times New Roman" w:hAnsi="Times New Roman"/>
          <w:b w:val="0"/>
          <w:i w:val="0"/>
          <w:sz w:val="24"/>
        </w:rPr>
        <w:t xml:space="preserve"> to obtain ex parte custody orders. This constitutes the strongest single piece of evidence that the ex parte orders were the product of a premeditated plan, not a genuine emergency.</w:t>
      </w:r>
    </w:p>
    <w:p>
      <w:pPr>
        <w:spacing w:line="480" w:lineRule="auto" w:after="0" w:before="0"/>
      </w:pPr>
      <w:r>
        <w:rPr>
          <w:rFonts w:ascii="Times New Roman" w:hAnsi="Times New Roman"/>
          <w:b w:val="0"/>
          <w:i/>
          <w:sz w:val="24"/>
        </w:rPr>
        <w:t>(Source: NSPD Case NS2505044, Officer Ella Randall Report, Aug 7, 2025, Cycle 2 Mining)</w:t>
      </w:r>
    </w:p>
    <w:p>
      <w:pPr>
        <w:pStyle w:val="Heading3"/>
      </w:pPr>
      <w:r>
        <w:rPr>
          <w:rFonts w:ascii="Times New Roman" w:hAnsi="Times New Roman"/>
        </w:rPr>
        <w:t>C. PARENTING TIME TRAJECTORY — COMPLETE ELIMINATION</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Period</w:t>
            </w:r>
          </w:p>
        </w:tc>
        <w:tc>
          <w:tcPr>
            <w:tcW w:type="dxa" w:w="3120"/>
          </w:tcPr>
          <w:p>
            <w:pPr>
              <w:spacing w:line="240" w:lineRule="auto"/>
            </w:pPr>
            <w:r/>
            <w:r>
              <w:rPr>
                <w:rFonts w:ascii="Times New Roman" w:hAnsi="Times New Roman"/>
                <w:b/>
                <w:sz w:val="24"/>
              </w:rPr>
              <w:t>Custody Arrangement</w:t>
            </w:r>
          </w:p>
        </w:tc>
        <w:tc>
          <w:tcPr>
            <w:tcW w:type="dxa" w:w="3120"/>
          </w:tcPr>
          <w:p>
            <w:pPr>
              <w:spacing w:line="240" w:lineRule="auto"/>
            </w:pPr>
            <w:r/>
            <w:r>
              <w:rPr>
                <w:rFonts w:ascii="Times New Roman" w:hAnsi="Times New Roman"/>
                <w:b/>
                <w:sz w:val="24"/>
              </w:rPr>
              <w:t>Days/Year with Father</w:t>
            </w:r>
          </w:p>
        </w:tc>
      </w:tr>
      <w:tr>
        <w:tc>
          <w:tcPr>
            <w:tcW w:type="dxa" w:w="3120"/>
          </w:tcPr>
          <w:p>
            <w:pPr>
              <w:spacing w:line="240" w:lineRule="auto"/>
            </w:pPr>
            <w:r/>
            <w:r>
              <w:rPr>
                <w:rFonts w:ascii="Times New Roman" w:hAnsi="Times New Roman"/>
                <w:b w:val="0"/>
                <w:i w:val="0"/>
                <w:sz w:val="24"/>
              </w:rPr>
              <w:t>Birth through July 2024</w:t>
            </w:r>
          </w:p>
        </w:tc>
        <w:tc>
          <w:tcPr>
            <w:tcW w:type="dxa" w:w="3120"/>
          </w:tcPr>
          <w:p>
            <w:pPr>
              <w:spacing w:line="240" w:lineRule="auto"/>
            </w:pPr>
            <w:r/>
            <w:r>
              <w:rPr>
                <w:rFonts w:ascii="Times New Roman" w:hAnsi="Times New Roman"/>
                <w:b w:val="0"/>
                <w:i w:val="0"/>
                <w:sz w:val="24"/>
              </w:rPr>
              <w:t>50/50 equal custody</w:t>
            </w:r>
          </w:p>
        </w:tc>
        <w:tc>
          <w:tcPr>
            <w:tcW w:type="dxa" w:w="3120"/>
          </w:tcPr>
          <w:p>
            <w:pPr>
              <w:spacing w:line="240" w:lineRule="auto"/>
            </w:pPr>
            <w:r/>
            <w:r>
              <w:rPr>
                <w:rFonts w:ascii="Times New Roman" w:hAnsi="Times New Roman"/>
                <w:b w:val="0"/>
                <w:i w:val="0"/>
                <w:sz w:val="24"/>
              </w:rPr>
              <w:t>~182.5 days/year</w:t>
            </w:r>
          </w:p>
        </w:tc>
      </w:tr>
      <w:tr>
        <w:tc>
          <w:tcPr>
            <w:tcW w:type="dxa" w:w="3120"/>
          </w:tcPr>
          <w:p>
            <w:pPr>
              <w:spacing w:line="240" w:lineRule="auto"/>
            </w:pPr>
            <w:r/>
            <w:r>
              <w:rPr>
                <w:rFonts w:ascii="Times New Roman" w:hAnsi="Times New Roman"/>
                <w:b w:val="0"/>
                <w:i w:val="0"/>
                <w:sz w:val="24"/>
              </w:rPr>
              <w:t>July 17, 2024 custody order</w:t>
            </w:r>
          </w:p>
        </w:tc>
        <w:tc>
          <w:tcPr>
            <w:tcW w:type="dxa" w:w="3120"/>
          </w:tcPr>
          <w:p>
            <w:pPr>
              <w:spacing w:line="240" w:lineRule="auto"/>
            </w:pPr>
            <w:r/>
            <w:r>
              <w:rPr>
                <w:rFonts w:ascii="Times New Roman" w:hAnsi="Times New Roman"/>
                <w:b w:val="0"/>
                <w:i w:val="0"/>
                <w:sz w:val="24"/>
              </w:rPr>
              <w:t>Reduced by court</w:t>
            </w:r>
          </w:p>
        </w:tc>
        <w:tc>
          <w:tcPr>
            <w:tcW w:type="dxa" w:w="3120"/>
          </w:tcPr>
          <w:p>
            <w:pPr>
              <w:spacing w:line="240" w:lineRule="auto"/>
            </w:pPr>
            <w:r/>
            <w:r>
              <w:rPr>
                <w:rFonts w:ascii="Times New Roman" w:hAnsi="Times New Roman"/>
                <w:b w:val="0"/>
                <w:i w:val="0"/>
                <w:sz w:val="24"/>
              </w:rPr>
              <w:t>79 overnights (~78 days/year)</w:t>
            </w:r>
          </w:p>
        </w:tc>
      </w:tr>
      <w:tr>
        <w:tc>
          <w:tcPr>
            <w:tcW w:type="dxa" w:w="3120"/>
          </w:tcPr>
          <w:p>
            <w:pPr>
              <w:spacing w:line="240" w:lineRule="auto"/>
            </w:pPr>
            <w:r/>
            <w:r>
              <w:rPr>
                <w:rFonts w:ascii="Times New Roman" w:hAnsi="Times New Roman"/>
                <w:b w:val="0"/>
                <w:i w:val="0"/>
                <w:sz w:val="24"/>
              </w:rPr>
              <w:t>August 8, 2025 ex parte order</w:t>
            </w:r>
          </w:p>
        </w:tc>
        <w:tc>
          <w:tcPr>
            <w:tcW w:type="dxa" w:w="3120"/>
          </w:tcPr>
          <w:p>
            <w:pPr>
              <w:spacing w:line="240" w:lineRule="auto"/>
            </w:pPr>
            <w:r/>
            <w:r>
              <w:rPr>
                <w:rFonts w:ascii="Times New Roman" w:hAnsi="Times New Roman"/>
                <w:b w:val="0"/>
                <w:i w:val="0"/>
                <w:sz w:val="24"/>
              </w:rPr>
              <w:t>Complete suspension</w:t>
            </w:r>
          </w:p>
        </w:tc>
        <w:tc>
          <w:tcPr>
            <w:tcW w:type="dxa" w:w="3120"/>
          </w:tcPr>
          <w:p>
            <w:pPr>
              <w:spacing w:line="240" w:lineRule="auto"/>
            </w:pPr>
            <w:r/>
            <w:r>
              <w:rPr>
                <w:rFonts w:ascii="Times New Roman" w:hAnsi="Times New Roman"/>
                <w:b/>
                <w:i w:val="0"/>
                <w:sz w:val="24"/>
              </w:rPr>
              <w:t>0 days/year</w:t>
            </w:r>
          </w:p>
        </w:tc>
      </w:tr>
    </w:tbl>
    <w:p>
      <w:pPr>
        <w:spacing w:line="480" w:lineRule="auto" w:after="0" w:before="0"/>
      </w:pPr>
      <w:r>
        <w:rPr>
          <w:rFonts w:ascii="Times New Roman" w:hAnsi="Times New Roman"/>
          <w:b/>
          <w:i w:val="0"/>
          <w:sz w:val="24"/>
        </w:rPr>
        <w:t>Total reduction: 182.5 → 78 → 0 days/year</w:t>
      </w:r>
      <w:r>
        <w:rPr>
          <w:rFonts w:ascii="Times New Roman" w:hAnsi="Times New Roman"/>
          <w:b w:val="0"/>
          <w:i w:val="0"/>
          <w:sz w:val="24"/>
        </w:rPr>
        <w:t xml:space="preserve"> — accomplished without clear-and-convincing endangerment findings required by MCL 722.27a(3).</w:t>
      </w:r>
    </w:p>
    <w:p>
      <w:pPr>
        <w:pStyle w:val="Heading3"/>
      </w:pPr>
      <w:r>
        <w:rPr>
          <w:rFonts w:ascii="Times New Roman" w:hAnsi="Times New Roman"/>
        </w:rPr>
        <w:t>D. NEW NAMED OFFICIALS AND ROLES — CYCLE 2</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Name</w:t>
            </w:r>
          </w:p>
        </w:tc>
        <w:tc>
          <w:tcPr>
            <w:tcW w:type="dxa" w:w="3120"/>
          </w:tcPr>
          <w:p>
            <w:pPr>
              <w:spacing w:line="240" w:lineRule="auto"/>
            </w:pPr>
            <w:r/>
            <w:r>
              <w:rPr>
                <w:rFonts w:ascii="Times New Roman" w:hAnsi="Times New Roman"/>
                <w:b/>
                <w:sz w:val="24"/>
              </w:rPr>
              <w:t>Role/Title</w:t>
            </w:r>
          </w:p>
        </w:tc>
        <w:tc>
          <w:tcPr>
            <w:tcW w:type="dxa" w:w="3120"/>
          </w:tcPr>
          <w:p>
            <w:pPr>
              <w:spacing w:line="240" w:lineRule="auto"/>
            </w:pPr>
            <w:r/>
            <w:r>
              <w:rPr>
                <w:rFonts w:ascii="Times New Roman" w:hAnsi="Times New Roman"/>
                <w:b/>
                <w:sz w:val="24"/>
              </w:rPr>
              <w:t>Case/Context</w:t>
            </w:r>
          </w:p>
        </w:tc>
      </w:tr>
      <w:tr>
        <w:tc>
          <w:tcPr>
            <w:tcW w:type="dxa" w:w="3120"/>
          </w:tcPr>
          <w:p>
            <w:pPr>
              <w:spacing w:line="240" w:lineRule="auto"/>
            </w:pPr>
            <w:r/>
            <w:r>
              <w:rPr>
                <w:rFonts w:ascii="Times New Roman" w:hAnsi="Times New Roman"/>
                <w:b w:val="0"/>
                <w:i w:val="0"/>
                <w:sz w:val="24"/>
              </w:rPr>
              <w:t>Officer Ella Randall (#47437)</w:t>
            </w:r>
          </w:p>
        </w:tc>
        <w:tc>
          <w:tcPr>
            <w:tcW w:type="dxa" w:w="3120"/>
          </w:tcPr>
          <w:p>
            <w:pPr>
              <w:spacing w:line="240" w:lineRule="auto"/>
            </w:pPr>
            <w:r/>
            <w:r>
              <w:rPr>
                <w:rFonts w:ascii="Times New Roman" w:hAnsi="Times New Roman"/>
                <w:b w:val="0"/>
                <w:i w:val="0"/>
                <w:sz w:val="24"/>
              </w:rPr>
              <w:t>Norton Shores PD</w:t>
            </w:r>
          </w:p>
        </w:tc>
        <w:tc>
          <w:tcPr>
            <w:tcW w:type="dxa" w:w="3120"/>
          </w:tcPr>
          <w:p>
            <w:pPr>
              <w:spacing w:line="240" w:lineRule="auto"/>
            </w:pPr>
            <w:r/>
            <w:r>
              <w:rPr>
                <w:rFonts w:ascii="Times New Roman" w:hAnsi="Times New Roman"/>
                <w:b w:val="0"/>
                <w:i w:val="0"/>
                <w:sz w:val="24"/>
              </w:rPr>
              <w:t>NSPD Case NS2505044 (Aug 7, 2025)</w:t>
            </w:r>
          </w:p>
        </w:tc>
      </w:tr>
      <w:tr>
        <w:tc>
          <w:tcPr>
            <w:tcW w:type="dxa" w:w="3120"/>
          </w:tcPr>
          <w:p>
            <w:pPr>
              <w:spacing w:line="240" w:lineRule="auto"/>
            </w:pPr>
            <w:r/>
            <w:r>
              <w:rPr>
                <w:rFonts w:ascii="Times New Roman" w:hAnsi="Times New Roman"/>
                <w:b w:val="0"/>
                <w:i w:val="0"/>
                <w:sz w:val="24"/>
              </w:rPr>
              <w:t>Officer Adam Ludovicz (#47416)</w:t>
            </w:r>
          </w:p>
        </w:tc>
        <w:tc>
          <w:tcPr>
            <w:tcW w:type="dxa" w:w="3120"/>
          </w:tcPr>
          <w:p>
            <w:pPr>
              <w:spacing w:line="240" w:lineRule="auto"/>
            </w:pPr>
            <w:r/>
            <w:r>
              <w:rPr>
                <w:rFonts w:ascii="Times New Roman" w:hAnsi="Times New Roman"/>
                <w:b w:val="0"/>
                <w:i w:val="0"/>
                <w:sz w:val="24"/>
              </w:rPr>
              <w:t>Norton Shores PD</w:t>
            </w:r>
          </w:p>
        </w:tc>
        <w:tc>
          <w:tcPr>
            <w:tcW w:type="dxa" w:w="3120"/>
          </w:tcPr>
          <w:p>
            <w:pPr>
              <w:spacing w:line="240" w:lineRule="auto"/>
            </w:pPr>
            <w:r/>
            <w:r>
              <w:rPr>
                <w:rFonts w:ascii="Times New Roman" w:hAnsi="Times New Roman"/>
                <w:b w:val="0"/>
                <w:i w:val="0"/>
                <w:sz w:val="24"/>
              </w:rPr>
              <w:t>NSPD Case NS2505078 (Aug 9, 2025)</w:t>
            </w:r>
          </w:p>
        </w:tc>
      </w:tr>
      <w:tr>
        <w:tc>
          <w:tcPr>
            <w:tcW w:type="dxa" w:w="3120"/>
          </w:tcPr>
          <w:p>
            <w:pPr>
              <w:spacing w:line="240" w:lineRule="auto"/>
            </w:pPr>
            <w:r/>
            <w:r>
              <w:rPr>
                <w:rFonts w:ascii="Times New Roman" w:hAnsi="Times New Roman"/>
                <w:b w:val="0"/>
                <w:i w:val="0"/>
                <w:sz w:val="24"/>
              </w:rPr>
              <w:t>Officer Michael Lowry</w:t>
            </w:r>
          </w:p>
        </w:tc>
        <w:tc>
          <w:tcPr>
            <w:tcW w:type="dxa" w:w="3120"/>
          </w:tcPr>
          <w:p>
            <w:pPr>
              <w:spacing w:line="240" w:lineRule="auto"/>
            </w:pPr>
            <w:r/>
            <w:r>
              <w:rPr>
                <w:rFonts w:ascii="Times New Roman" w:hAnsi="Times New Roman"/>
                <w:b w:val="0"/>
                <w:i w:val="0"/>
                <w:sz w:val="24"/>
              </w:rPr>
              <w:t>Norton Shores PD</w:t>
            </w:r>
          </w:p>
        </w:tc>
        <w:tc>
          <w:tcPr>
            <w:tcW w:type="dxa" w:w="3120"/>
          </w:tcPr>
          <w:p>
            <w:pPr>
              <w:spacing w:line="240" w:lineRule="auto"/>
            </w:pPr>
            <w:r/>
            <w:r>
              <w:rPr>
                <w:rFonts w:ascii="Times New Roman" w:hAnsi="Times New Roman"/>
                <w:b w:val="0"/>
                <w:i w:val="0"/>
                <w:sz w:val="24"/>
              </w:rPr>
              <w:t>NSPD Case NS2500783 (Lincoln's bruises, Feb 7, 2025)</w:t>
            </w:r>
          </w:p>
        </w:tc>
      </w:tr>
      <w:tr>
        <w:tc>
          <w:tcPr>
            <w:tcW w:type="dxa" w:w="3120"/>
          </w:tcPr>
          <w:p>
            <w:pPr>
              <w:spacing w:line="240" w:lineRule="auto"/>
            </w:pPr>
            <w:r/>
            <w:r>
              <w:rPr>
                <w:rFonts w:ascii="Times New Roman" w:hAnsi="Times New Roman"/>
                <w:b w:val="0"/>
                <w:i w:val="0"/>
                <w:sz w:val="24"/>
              </w:rPr>
              <w:t>Pamela Rusco</w:t>
            </w:r>
          </w:p>
        </w:tc>
        <w:tc>
          <w:tcPr>
            <w:tcW w:type="dxa" w:w="3120"/>
          </w:tcPr>
          <w:p>
            <w:pPr>
              <w:spacing w:line="240" w:lineRule="auto"/>
            </w:pPr>
            <w:r/>
            <w:r>
              <w:rPr>
                <w:rFonts w:ascii="Times New Roman" w:hAnsi="Times New Roman"/>
                <w:b w:val="0"/>
                <w:i w:val="0"/>
                <w:sz w:val="24"/>
              </w:rPr>
              <w:t>FOC Case Manager</w:t>
            </w:r>
          </w:p>
        </w:tc>
        <w:tc>
          <w:tcPr>
            <w:tcW w:type="dxa" w:w="3120"/>
          </w:tcPr>
          <w:p>
            <w:pPr>
              <w:spacing w:line="240" w:lineRule="auto"/>
            </w:pPr>
            <w:r/>
            <w:r>
              <w:rPr>
                <w:rFonts w:ascii="Times New Roman" w:hAnsi="Times New Roman"/>
                <w:b w:val="0"/>
                <w:i w:val="0"/>
                <w:sz w:val="24"/>
              </w:rPr>
              <w:t>Friend of the Court</w:t>
            </w:r>
          </w:p>
        </w:tc>
      </w:tr>
      <w:tr>
        <w:tc>
          <w:tcPr>
            <w:tcW w:type="dxa" w:w="3120"/>
          </w:tcPr>
          <w:p>
            <w:pPr>
              <w:spacing w:line="240" w:lineRule="auto"/>
            </w:pPr>
            <w:r/>
            <w:r>
              <w:rPr>
                <w:rFonts w:ascii="Times New Roman" w:hAnsi="Times New Roman"/>
                <w:b w:val="0"/>
                <w:i w:val="0"/>
                <w:sz w:val="24"/>
              </w:rPr>
              <w:t>Mandi Martini</w:t>
            </w:r>
          </w:p>
        </w:tc>
        <w:tc>
          <w:tcPr>
            <w:tcW w:type="dxa" w:w="3120"/>
          </w:tcPr>
          <w:p>
            <w:pPr>
              <w:spacing w:line="240" w:lineRule="auto"/>
            </w:pPr>
            <w:r/>
            <w:r>
              <w:rPr>
                <w:rFonts w:ascii="Times New Roman" w:hAnsi="Times New Roman"/>
                <w:b w:val="0"/>
                <w:i w:val="0"/>
                <w:sz w:val="24"/>
              </w:rPr>
              <w:t>Court-appointed APD</w:t>
            </w:r>
          </w:p>
        </w:tc>
        <w:tc>
          <w:tcPr>
            <w:tcW w:type="dxa" w:w="3120"/>
          </w:tcPr>
          <w:p>
            <w:pPr>
              <w:spacing w:line="240" w:lineRule="auto"/>
            </w:pPr>
            <w:r/>
            <w:r>
              <w:rPr>
                <w:rFonts w:ascii="Times New Roman" w:hAnsi="Times New Roman"/>
                <w:b w:val="0"/>
                <w:i w:val="0"/>
                <w:sz w:val="24"/>
              </w:rPr>
              <w:t>PPO violation proceedings — ineffective assistance</w:t>
            </w:r>
          </w:p>
        </w:tc>
      </w:tr>
      <w:tr>
        <w:tc>
          <w:tcPr>
            <w:tcW w:type="dxa" w:w="3120"/>
          </w:tcPr>
          <w:p>
            <w:pPr>
              <w:spacing w:line="240" w:lineRule="auto"/>
            </w:pPr>
            <w:r/>
            <w:r>
              <w:rPr>
                <w:rFonts w:ascii="Times New Roman" w:hAnsi="Times New Roman"/>
                <w:b w:val="0"/>
                <w:i w:val="0"/>
                <w:sz w:val="24"/>
              </w:rPr>
              <w:t>Jennifer L. Barnes, P55406</w:t>
            </w:r>
          </w:p>
        </w:tc>
        <w:tc>
          <w:tcPr>
            <w:tcW w:type="dxa" w:w="3120"/>
          </w:tcPr>
          <w:p>
            <w:pPr>
              <w:spacing w:line="240" w:lineRule="auto"/>
            </w:pPr>
            <w:r/>
            <w:r>
              <w:rPr>
                <w:rFonts w:ascii="Times New Roman" w:hAnsi="Times New Roman"/>
                <w:b w:val="0"/>
                <w:i w:val="0"/>
                <w:sz w:val="24"/>
              </w:rPr>
              <w:t>Attorney for Defendant</w:t>
            </w:r>
          </w:p>
        </w:tc>
        <w:tc>
          <w:tcPr>
            <w:tcW w:type="dxa" w:w="3120"/>
          </w:tcPr>
          <w:p>
            <w:pPr>
              <w:spacing w:line="240" w:lineRule="auto"/>
            </w:pPr>
            <w:r/>
            <w:r>
              <w:rPr>
                <w:rFonts w:ascii="Times New Roman" w:hAnsi="Times New Roman"/>
                <w:b w:val="0"/>
                <w:i w:val="0"/>
                <w:sz w:val="24"/>
              </w:rPr>
              <w:t>Emily Watson's counsel</w:t>
            </w:r>
          </w:p>
        </w:tc>
      </w:tr>
      <w:tr>
        <w:tc>
          <w:tcPr>
            <w:tcW w:type="dxa" w:w="3120"/>
          </w:tcPr>
          <w:p>
            <w:pPr>
              <w:spacing w:line="240" w:lineRule="auto"/>
            </w:pPr>
            <w:r/>
            <w:r>
              <w:rPr>
                <w:rFonts w:ascii="Times New Roman" w:hAnsi="Times New Roman"/>
                <w:b w:val="0"/>
                <w:i w:val="0"/>
                <w:sz w:val="24"/>
              </w:rPr>
              <w:t>Stephanie Deater, CER-16139</w:t>
            </w:r>
          </w:p>
        </w:tc>
        <w:tc>
          <w:tcPr>
            <w:tcW w:type="dxa" w:w="3120"/>
          </w:tcPr>
          <w:p>
            <w:pPr>
              <w:spacing w:line="240" w:lineRule="auto"/>
            </w:pPr>
            <w:r/>
            <w:r>
              <w:rPr>
                <w:rFonts w:ascii="Times New Roman" w:hAnsi="Times New Roman"/>
                <w:b w:val="0"/>
                <w:i w:val="0"/>
                <w:sz w:val="24"/>
              </w:rPr>
              <w:t>Court Reporter</w:t>
            </w:r>
          </w:p>
        </w:tc>
        <w:tc>
          <w:tcPr>
            <w:tcW w:type="dxa" w:w="3120"/>
          </w:tcPr>
          <w:p>
            <w:pPr>
              <w:spacing w:line="240" w:lineRule="auto"/>
            </w:pPr>
            <w:r/>
            <w:r>
              <w:rPr>
                <w:rFonts w:ascii="Times New Roman" w:hAnsi="Times New Roman"/>
                <w:b w:val="0"/>
                <w:i w:val="0"/>
                <w:sz w:val="24"/>
              </w:rPr>
              <w:t>Transcript certifier</w:t>
            </w:r>
          </w:p>
        </w:tc>
      </w:tr>
      <w:tr>
        <w:tc>
          <w:tcPr>
            <w:tcW w:type="dxa" w:w="3120"/>
          </w:tcPr>
          <w:p>
            <w:pPr>
              <w:spacing w:line="240" w:lineRule="auto"/>
            </w:pPr>
            <w:r/>
            <w:r>
              <w:rPr>
                <w:rFonts w:ascii="Times New Roman" w:hAnsi="Times New Roman"/>
                <w:b w:val="0"/>
                <w:i w:val="0"/>
                <w:sz w:val="24"/>
              </w:rPr>
              <w:t>Lori Lee Watson (DOB 5/19/71)</w:t>
            </w:r>
          </w:p>
        </w:tc>
        <w:tc>
          <w:tcPr>
            <w:tcW w:type="dxa" w:w="3120"/>
          </w:tcPr>
          <w:p>
            <w:pPr>
              <w:spacing w:line="240" w:lineRule="auto"/>
            </w:pPr>
            <w:r/>
            <w:r>
              <w:rPr>
                <w:rFonts w:ascii="Times New Roman" w:hAnsi="Times New Roman"/>
                <w:b w:val="0"/>
                <w:i w:val="0"/>
                <w:sz w:val="24"/>
              </w:rPr>
              <w:t>Defendant's mother</w:t>
            </w:r>
          </w:p>
        </w:tc>
        <w:tc>
          <w:tcPr>
            <w:tcW w:type="dxa" w:w="3120"/>
          </w:tcPr>
          <w:p>
            <w:pPr>
              <w:spacing w:line="240" w:lineRule="auto"/>
            </w:pPr>
            <w:r/>
            <w:r>
              <w:rPr>
                <w:rFonts w:ascii="Times New Roman" w:hAnsi="Times New Roman"/>
                <w:b w:val="0"/>
                <w:i w:val="0"/>
                <w:sz w:val="24"/>
              </w:rPr>
              <w:t>1143 E Norton Ave; complainant, NS2505078</w:t>
            </w:r>
          </w:p>
        </w:tc>
      </w:tr>
      <w:tr>
        <w:tc>
          <w:tcPr>
            <w:tcW w:type="dxa" w:w="3120"/>
          </w:tcPr>
          <w:p>
            <w:pPr>
              <w:spacing w:line="240" w:lineRule="auto"/>
            </w:pPr>
            <w:r/>
            <w:r>
              <w:rPr>
                <w:rFonts w:ascii="Times New Roman" w:hAnsi="Times New Roman"/>
                <w:b w:val="0"/>
                <w:i w:val="0"/>
                <w:sz w:val="24"/>
              </w:rPr>
              <w:t>Ronald T. Berry</w:t>
            </w:r>
          </w:p>
        </w:tc>
        <w:tc>
          <w:tcPr>
            <w:tcW w:type="dxa" w:w="3120"/>
          </w:tcPr>
          <w:p>
            <w:pPr>
              <w:spacing w:line="240" w:lineRule="auto"/>
            </w:pPr>
            <w:r/>
            <w:r>
              <w:rPr>
                <w:rFonts w:ascii="Times New Roman" w:hAnsi="Times New Roman"/>
                <w:b w:val="0"/>
                <w:i w:val="0"/>
                <w:sz w:val="24"/>
              </w:rPr>
              <w:t>Emily's boyfriend</w:t>
            </w:r>
          </w:p>
        </w:tc>
        <w:tc>
          <w:tcPr>
            <w:tcW w:type="dxa" w:w="3120"/>
          </w:tcPr>
          <w:p>
            <w:pPr>
              <w:spacing w:line="240" w:lineRule="auto"/>
            </w:pPr>
            <w:r/>
            <w:r>
              <w:rPr>
                <w:rFonts w:ascii="Times New Roman" w:hAnsi="Times New Roman"/>
                <w:b w:val="0"/>
                <w:i w:val="0"/>
                <w:sz w:val="24"/>
              </w:rPr>
              <w:t>Undisclosed legal assistance</w:t>
            </w:r>
          </w:p>
        </w:tc>
      </w:tr>
      <w:tr>
        <w:tc>
          <w:tcPr>
            <w:tcW w:type="dxa" w:w="3120"/>
          </w:tcPr>
          <w:p>
            <w:pPr>
              <w:spacing w:line="240" w:lineRule="auto"/>
            </w:pPr>
            <w:r/>
            <w:r>
              <w:rPr>
                <w:rFonts w:ascii="Times New Roman" w:hAnsi="Times New Roman"/>
                <w:b w:val="0"/>
                <w:i w:val="0"/>
                <w:sz w:val="24"/>
              </w:rPr>
              <w:t>Austin Muratori</w:t>
            </w:r>
          </w:p>
        </w:tc>
        <w:tc>
          <w:tcPr>
            <w:tcW w:type="dxa" w:w="3120"/>
          </w:tcPr>
          <w:p>
            <w:pPr>
              <w:spacing w:line="240" w:lineRule="auto"/>
            </w:pPr>
            <w:r/>
            <w:r>
              <w:rPr>
                <w:rFonts w:ascii="Times New Roman" w:hAnsi="Times New Roman"/>
                <w:b w:val="0"/>
                <w:i w:val="0"/>
                <w:sz w:val="24"/>
              </w:rPr>
              <w:t>Father of Emily's other child</w:t>
            </w:r>
          </w:p>
        </w:tc>
        <w:tc>
          <w:tcPr>
            <w:tcW w:type="dxa" w:w="3120"/>
          </w:tcPr>
          <w:p>
            <w:pPr>
              <w:spacing w:line="240" w:lineRule="auto"/>
            </w:pPr>
            <w:r/>
            <w:r>
              <w:rPr>
                <w:rFonts w:ascii="Times New Roman" w:hAnsi="Times New Roman"/>
                <w:b w:val="0"/>
                <w:i w:val="0"/>
                <w:sz w:val="24"/>
              </w:rPr>
              <w:t>Family background</w:t>
            </w:r>
          </w:p>
        </w:tc>
      </w:tr>
    </w:tbl>
    <w:p>
      <w:pPr>
        <w:pStyle w:val="Heading3"/>
      </w:pPr>
      <w:r>
        <w:rPr>
          <w:rFonts w:ascii="Times New Roman" w:hAnsi="Times New Roman"/>
        </w:rPr>
        <w:t>E. NEW CASE/ORDER/DOCKET NUMBERS — CYCLE 2</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Case/Reference</w:t>
            </w:r>
          </w:p>
        </w:tc>
        <w:tc>
          <w:tcPr>
            <w:tcW w:type="dxa" w:w="3120"/>
          </w:tcPr>
          <w:p>
            <w:pPr>
              <w:spacing w:line="240" w:lineRule="auto"/>
            </w:pPr>
            <w:r/>
            <w:r>
              <w:rPr>
                <w:rFonts w:ascii="Times New Roman" w:hAnsi="Times New Roman"/>
                <w:b/>
                <w:sz w:val="24"/>
              </w:rPr>
              <w:t>Description</w:t>
            </w:r>
          </w:p>
        </w:tc>
        <w:tc>
          <w:tcPr>
            <w:tcW w:type="dxa" w:w="3120"/>
          </w:tcPr>
          <w:p>
            <w:pPr>
              <w:spacing w:line="240" w:lineRule="auto"/>
            </w:pPr>
            <w:r/>
            <w:r>
              <w:rPr>
                <w:rFonts w:ascii="Times New Roman" w:hAnsi="Times New Roman"/>
                <w:b/>
                <w:sz w:val="24"/>
              </w:rPr>
              <w:t>Date</w:t>
            </w:r>
          </w:p>
        </w:tc>
      </w:tr>
      <w:tr>
        <w:tc>
          <w:tcPr>
            <w:tcW w:type="dxa" w:w="3120"/>
          </w:tcPr>
          <w:p>
            <w:pPr>
              <w:spacing w:line="240" w:lineRule="auto"/>
            </w:pPr>
            <w:r/>
            <w:r>
              <w:rPr>
                <w:rFonts w:ascii="Times New Roman" w:hAnsi="Times New Roman"/>
                <w:b w:val="0"/>
                <w:i w:val="0"/>
                <w:sz w:val="24"/>
              </w:rPr>
              <w:t>NSPD Case NS2505044</w:t>
            </w:r>
          </w:p>
        </w:tc>
        <w:tc>
          <w:tcPr>
            <w:tcW w:type="dxa" w:w="3120"/>
          </w:tcPr>
          <w:p>
            <w:pPr>
              <w:spacing w:line="240" w:lineRule="auto"/>
            </w:pPr>
            <w:r/>
            <w:r>
              <w:rPr>
                <w:rFonts w:ascii="Times New Roman" w:hAnsi="Times New Roman"/>
                <w:b w:val="0"/>
                <w:i w:val="0"/>
                <w:sz w:val="24"/>
              </w:rPr>
              <w:t>Harassing calls / Mental Illness classification (Statute 92004)</w:t>
            </w:r>
          </w:p>
        </w:tc>
        <w:tc>
          <w:tcPr>
            <w:tcW w:type="dxa" w:w="3120"/>
          </w:tcPr>
          <w:p>
            <w:pPr>
              <w:spacing w:line="240" w:lineRule="auto"/>
            </w:pPr>
            <w:r/>
            <w:r>
              <w:rPr>
                <w:rFonts w:ascii="Times New Roman" w:hAnsi="Times New Roman"/>
                <w:b w:val="0"/>
                <w:i w:val="0"/>
                <w:sz w:val="24"/>
              </w:rPr>
              <w:t>Aug 7, 2025</w:t>
            </w:r>
          </w:p>
        </w:tc>
      </w:tr>
      <w:tr>
        <w:tc>
          <w:tcPr>
            <w:tcW w:type="dxa" w:w="3120"/>
          </w:tcPr>
          <w:p>
            <w:pPr>
              <w:spacing w:line="240" w:lineRule="auto"/>
            </w:pPr>
            <w:r/>
            <w:r>
              <w:rPr>
                <w:rFonts w:ascii="Times New Roman" w:hAnsi="Times New Roman"/>
                <w:b w:val="0"/>
                <w:i w:val="0"/>
                <w:sz w:val="24"/>
              </w:rPr>
              <w:t>NSPD Case NS2505078</w:t>
            </w:r>
          </w:p>
        </w:tc>
        <w:tc>
          <w:tcPr>
            <w:tcW w:type="dxa" w:w="3120"/>
          </w:tcPr>
          <w:p>
            <w:pPr>
              <w:spacing w:line="240" w:lineRule="auto"/>
            </w:pPr>
            <w:r/>
            <w:r>
              <w:rPr>
                <w:rFonts w:ascii="Times New Roman" w:hAnsi="Times New Roman"/>
                <w:b w:val="0"/>
                <w:i w:val="0"/>
                <w:sz w:val="24"/>
              </w:rPr>
              <w:t>Harassment report by Lori Watson</w:t>
            </w:r>
          </w:p>
        </w:tc>
        <w:tc>
          <w:tcPr>
            <w:tcW w:type="dxa" w:w="3120"/>
          </w:tcPr>
          <w:p>
            <w:pPr>
              <w:spacing w:line="240" w:lineRule="auto"/>
            </w:pPr>
            <w:r/>
            <w:r>
              <w:rPr>
                <w:rFonts w:ascii="Times New Roman" w:hAnsi="Times New Roman"/>
                <w:b w:val="0"/>
                <w:i w:val="0"/>
                <w:sz w:val="24"/>
              </w:rPr>
              <w:t>Aug 9, 2025</w:t>
            </w:r>
          </w:p>
        </w:tc>
      </w:tr>
      <w:tr>
        <w:tc>
          <w:tcPr>
            <w:tcW w:type="dxa" w:w="3120"/>
          </w:tcPr>
          <w:p>
            <w:pPr>
              <w:spacing w:line="240" w:lineRule="auto"/>
            </w:pPr>
            <w:r/>
            <w:r>
              <w:rPr>
                <w:rFonts w:ascii="Times New Roman" w:hAnsi="Times New Roman"/>
                <w:b w:val="0"/>
                <w:i w:val="0"/>
                <w:sz w:val="24"/>
              </w:rPr>
              <w:t>NSPD Case NS2500783</w:t>
            </w:r>
          </w:p>
        </w:tc>
        <w:tc>
          <w:tcPr>
            <w:tcW w:type="dxa" w:w="3120"/>
          </w:tcPr>
          <w:p>
            <w:pPr>
              <w:spacing w:line="240" w:lineRule="auto"/>
            </w:pPr>
            <w:r/>
            <w:r>
              <w:rPr>
                <w:rFonts w:ascii="Times New Roman" w:hAnsi="Times New Roman"/>
                <w:b w:val="0"/>
                <w:i w:val="0"/>
                <w:sz w:val="24"/>
              </w:rPr>
              <w:t>Civil &amp; Family Dispute / Lincoln's bruises — digital photos collected</w:t>
            </w:r>
          </w:p>
        </w:tc>
        <w:tc>
          <w:tcPr>
            <w:tcW w:type="dxa" w:w="3120"/>
          </w:tcPr>
          <w:p>
            <w:pPr>
              <w:spacing w:line="240" w:lineRule="auto"/>
            </w:pPr>
            <w:r/>
            <w:r>
              <w:rPr>
                <w:rFonts w:ascii="Times New Roman" w:hAnsi="Times New Roman"/>
                <w:b w:val="0"/>
                <w:i w:val="0"/>
                <w:sz w:val="24"/>
              </w:rPr>
              <w:t>Feb 7, 2025</w:t>
            </w:r>
          </w:p>
        </w:tc>
      </w:tr>
      <w:tr>
        <w:tc>
          <w:tcPr>
            <w:tcW w:type="dxa" w:w="3120"/>
          </w:tcPr>
          <w:p>
            <w:pPr>
              <w:spacing w:line="240" w:lineRule="auto"/>
            </w:pPr>
            <w:r/>
            <w:r>
              <w:rPr>
                <w:rFonts w:ascii="Times New Roman" w:hAnsi="Times New Roman"/>
                <w:b w:val="0"/>
                <w:i w:val="0"/>
                <w:sz w:val="24"/>
              </w:rPr>
              <w:t>PPO Forms</w:t>
            </w:r>
          </w:p>
        </w:tc>
        <w:tc>
          <w:tcPr>
            <w:tcW w:type="dxa" w:w="3120"/>
          </w:tcPr>
          <w:p>
            <w:pPr>
              <w:spacing w:line="240" w:lineRule="auto"/>
            </w:pPr>
            <w:r/>
            <w:r>
              <w:rPr>
                <w:rFonts w:ascii="Times New Roman" w:hAnsi="Times New Roman"/>
                <w:b w:val="0"/>
                <w:i w:val="0"/>
                <w:sz w:val="24"/>
              </w:rPr>
              <w:t>CC379, CC385, CC382a, FOC-61, FOC-62, FOC-53, FOC-67</w:t>
            </w:r>
          </w:p>
        </w:tc>
        <w:tc>
          <w:tcPr>
            <w:tcW w:type="dxa" w:w="3120"/>
          </w:tcPr>
          <w:p>
            <w:pPr>
              <w:spacing w:line="240" w:lineRule="auto"/>
            </w:pPr>
            <w:r/>
            <w:r>
              <w:rPr>
                <w:rFonts w:ascii="Times New Roman" w:hAnsi="Times New Roman"/>
                <w:b w:val="0"/>
                <w:i w:val="0"/>
                <w:sz w:val="24"/>
              </w:rPr>
              <w:t>Various</w:t>
            </w:r>
          </w:p>
        </w:tc>
      </w:tr>
    </w:tbl>
    <w:p>
      <w:pPr>
        <w:pStyle w:val="Heading3"/>
      </w:pPr>
      <w:r>
        <w:rPr>
          <w:rFonts w:ascii="Times New Roman" w:hAnsi="Times New Roman"/>
        </w:rPr>
        <w:t>F. KEY NEW FACTS — CYCLE 2</w:t>
      </w:r>
    </w:p>
    <w:p>
      <w:pPr>
        <w:spacing w:line="480" w:lineRule="auto" w:after="0" w:before="0"/>
      </w:pPr>
      <w:r>
        <w:rPr>
          <w:rFonts w:ascii="Times New Roman" w:hAnsi="Times New Roman"/>
          <w:b/>
          <w:sz w:val="24"/>
        </w:rPr>
        <w:t xml:space="preserve">1. </w:t>
      </w:r>
      <w:r>
        <w:rPr>
          <w:rFonts w:ascii="Times New Roman" w:hAnsi="Times New Roman"/>
          <w:b/>
          <w:i w:val="0"/>
          <w:sz w:val="24"/>
        </w:rPr>
        <w:t>Off-docket evidence submission ordered</w:t>
      </w:r>
      <w:r>
        <w:rPr>
          <w:rFonts w:ascii="Times New Roman" w:hAnsi="Times New Roman"/>
          <w:b w:val="0"/>
          <w:i w:val="0"/>
          <w:sz w:val="24"/>
        </w:rPr>
        <w:t xml:space="preserve">: Judge directed Father to email HealthWest assessment to her secretary rather than file through the Clerk's office — a direct violation of </w:t>
      </w:r>
      <w:r>
        <w:rPr>
          <w:rFonts w:ascii="Times New Roman" w:hAnsi="Times New Roman"/>
          <w:b/>
          <w:i w:val="0"/>
          <w:sz w:val="24"/>
        </w:rPr>
        <w:t>MCR 8.119</w:t>
      </w:r>
      <w:r>
        <w:rPr>
          <w:rFonts w:ascii="Times New Roman" w:hAnsi="Times New Roman"/>
          <w:b w:val="0"/>
          <w:i w:val="0"/>
          <w:sz w:val="24"/>
        </w:rPr>
        <w:t xml:space="preserve"> (public access to court records).</w:t>
      </w:r>
    </w:p>
    <w:p>
      <w:pPr>
        <w:spacing w:line="480" w:lineRule="auto" w:after="0" w:before="0"/>
      </w:pPr>
      <w:r>
        <w:rPr>
          <w:rFonts w:ascii="Times New Roman" w:hAnsi="Times New Roman"/>
          <w:b/>
          <w:sz w:val="24"/>
        </w:rPr>
        <w:t xml:space="preserve">2. </w:t>
      </w:r>
      <w:r>
        <w:rPr>
          <w:rFonts w:ascii="Times New Roman" w:hAnsi="Times New Roman"/>
          <w:b/>
          <w:i w:val="0"/>
          <w:sz w:val="24"/>
        </w:rPr>
        <w:t>Favorable assessment rejected</w:t>
      </w:r>
      <w:r>
        <w:rPr>
          <w:rFonts w:ascii="Times New Roman" w:hAnsi="Times New Roman"/>
          <w:b w:val="0"/>
          <w:i w:val="0"/>
          <w:sz w:val="24"/>
        </w:rPr>
        <w:t>: The Court rejected the HealthWest assessment it ordered because Father reported stable housing and employment — essentially requiring him to present himself negatively.</w:t>
      </w:r>
    </w:p>
    <w:p>
      <w:pPr>
        <w:spacing w:line="480" w:lineRule="auto" w:after="0" w:before="0"/>
      </w:pPr>
      <w:r>
        <w:rPr>
          <w:rFonts w:ascii="Times New Roman" w:hAnsi="Times New Roman"/>
          <w:b/>
          <w:sz w:val="24"/>
        </w:rPr>
        <w:t xml:space="preserve">3. </w:t>
      </w:r>
      <w:r>
        <w:rPr>
          <w:rFonts w:ascii="Times New Roman" w:hAnsi="Times New Roman"/>
          <w:b/>
          <w:i w:val="0"/>
          <w:sz w:val="24"/>
        </w:rPr>
        <w:t>Police classified Father's behavior as "MENTAL ILLNESS / INSANITY"</w:t>
      </w:r>
      <w:r>
        <w:rPr>
          <w:rFonts w:ascii="Times New Roman" w:hAnsi="Times New Roman"/>
          <w:b w:val="0"/>
          <w:i w:val="0"/>
          <w:sz w:val="24"/>
        </w:rPr>
        <w:t xml:space="preserve"> (Statute 92004) — this is not a crime; police completed a HealthWest referral.</w:t>
      </w:r>
    </w:p>
    <w:p>
      <w:pPr>
        <w:spacing w:line="480" w:lineRule="auto" w:after="0" w:before="0"/>
      </w:pPr>
      <w:r>
        <w:rPr>
          <w:rFonts w:ascii="Times New Roman" w:hAnsi="Times New Roman"/>
          <w:b/>
          <w:sz w:val="24"/>
        </w:rPr>
        <w:t xml:space="preserve">4. </w:t>
      </w:r>
      <w:r>
        <w:rPr>
          <w:rFonts w:ascii="Times New Roman" w:hAnsi="Times New Roman"/>
          <w:b/>
          <w:i w:val="0"/>
          <w:sz w:val="24"/>
        </w:rPr>
        <w:t>Andrew muted 3 times</w:t>
      </w:r>
      <w:r>
        <w:rPr>
          <w:rFonts w:ascii="Times New Roman" w:hAnsi="Times New Roman"/>
          <w:b w:val="0"/>
          <w:i w:val="0"/>
          <w:sz w:val="24"/>
        </w:rPr>
        <w:t xml:space="preserve"> during Zoom hearing while presenting defense evidence.</w:t>
      </w:r>
    </w:p>
    <w:p>
      <w:pPr>
        <w:spacing w:line="480" w:lineRule="auto" w:after="0" w:before="0"/>
      </w:pPr>
      <w:r>
        <w:rPr>
          <w:rFonts w:ascii="Times New Roman" w:hAnsi="Times New Roman"/>
          <w:b/>
          <w:sz w:val="24"/>
        </w:rPr>
        <w:t xml:space="preserve">5. </w:t>
      </w:r>
      <w:r>
        <w:rPr>
          <w:rFonts w:ascii="Times New Roman" w:hAnsi="Times New Roman"/>
          <w:b/>
          <w:i w:val="0"/>
          <w:sz w:val="24"/>
        </w:rPr>
        <w:t>Court-appointed attorney Mandi Martini</w:t>
      </w:r>
      <w:r>
        <w:rPr>
          <w:rFonts w:ascii="Times New Roman" w:hAnsi="Times New Roman"/>
          <w:b w:val="0"/>
          <w:i w:val="0"/>
          <w:sz w:val="24"/>
        </w:rPr>
        <w:t xml:space="preserve"> "said and did absolutely nothing" at the hearing — subsequently told Father to "move out of state and find a new place to live."</w:t>
      </w:r>
    </w:p>
    <w:p>
      <w:pPr>
        <w:spacing w:line="480" w:lineRule="auto" w:after="0" w:before="0"/>
      </w:pPr>
      <w:r>
        <w:rPr>
          <w:rFonts w:ascii="Times New Roman" w:hAnsi="Times New Roman"/>
          <w:b/>
          <w:sz w:val="24"/>
        </w:rPr>
        <w:t xml:space="preserve">6. </w:t>
      </w:r>
      <w:r>
        <w:rPr>
          <w:rFonts w:ascii="Times New Roman" w:hAnsi="Times New Roman"/>
          <w:b/>
          <w:i w:val="0"/>
          <w:sz w:val="24"/>
        </w:rPr>
        <w:t>Lincoln's bruises</w:t>
      </w:r>
      <w:r>
        <w:rPr>
          <w:rFonts w:ascii="Times New Roman" w:hAnsi="Times New Roman"/>
          <w:b w:val="0"/>
          <w:i w:val="0"/>
          <w:sz w:val="24"/>
        </w:rPr>
        <w:t xml:space="preserve"> documented by police (Feb 7, 2025, Case NS2500783) — digital photos collected; never reported by Mother.</w:t>
      </w:r>
    </w:p>
    <w:p>
      <w:pPr>
        <w:spacing w:line="480" w:lineRule="auto" w:after="0" w:before="0"/>
      </w:pPr>
      <w:r>
        <w:rPr>
          <w:rFonts w:ascii="Times New Roman" w:hAnsi="Times New Roman"/>
          <w:b/>
          <w:sz w:val="24"/>
        </w:rPr>
        <w:t xml:space="preserve">7. </w:t>
      </w:r>
      <w:r>
        <w:rPr>
          <w:rFonts w:ascii="Times New Roman" w:hAnsi="Times New Roman"/>
          <w:b/>
          <w:i w:val="0"/>
          <w:sz w:val="24"/>
        </w:rPr>
        <w:t>Emily works at Kent County Prosecutor's Office</w:t>
      </w:r>
      <w:r>
        <w:rPr>
          <w:rFonts w:ascii="Times New Roman" w:hAnsi="Times New Roman"/>
          <w:b w:val="0"/>
          <w:i w:val="0"/>
          <w:sz w:val="24"/>
        </w:rPr>
        <w:t xml:space="preserve"> for 9 years with multiple promotions — relevant to her access to legal resources and litigation sophistication.</w:t>
      </w:r>
    </w:p>
    <w:p>
      <w:pPr>
        <w:spacing w:line="480" w:lineRule="auto" w:after="0" w:before="0"/>
      </w:pPr>
      <w:r>
        <w:rPr>
          <w:rFonts w:ascii="Times New Roman" w:hAnsi="Times New Roman"/>
          <w:b/>
          <w:sz w:val="24"/>
        </w:rPr>
        <w:t xml:space="preserve">8. </w:t>
      </w:r>
      <w:r>
        <w:rPr>
          <w:rFonts w:ascii="Times New Roman" w:hAnsi="Times New Roman"/>
          <w:b/>
          <w:i w:val="0"/>
          <w:sz w:val="24"/>
        </w:rPr>
        <w:t>Child taken to non-Hague Convention country</w:t>
      </w:r>
      <w:r>
        <w:rPr>
          <w:rFonts w:ascii="Times New Roman" w:hAnsi="Times New Roman"/>
          <w:b w:val="0"/>
          <w:i w:val="0"/>
          <w:sz w:val="24"/>
        </w:rPr>
        <w:t xml:space="preserve"> Oct 20 – Nov 15, 2024, through Lincoln's 2nd birthday.</w:t>
      </w:r>
    </w:p>
    <w:p>
      <w:pPr>
        <w:spacing w:line="480" w:lineRule="auto" w:after="0" w:before="0"/>
      </w:pPr>
      <w:r>
        <w:rPr>
          <w:rFonts w:ascii="Times New Roman" w:hAnsi="Times New Roman"/>
          <w:b/>
          <w:sz w:val="24"/>
        </w:rPr>
        <w:t xml:space="preserve">9. </w:t>
      </w:r>
      <w:r>
        <w:rPr>
          <w:rFonts w:ascii="Times New Roman" w:hAnsi="Times New Roman"/>
          <w:b/>
          <w:i w:val="0"/>
          <w:sz w:val="24"/>
        </w:rPr>
        <w:t>Albert Watson perjury</w:t>
      </w:r>
      <w:r>
        <w:rPr>
          <w:rFonts w:ascii="Times New Roman" w:hAnsi="Times New Roman"/>
          <w:b w:val="0"/>
          <w:i w:val="0"/>
          <w:sz w:val="24"/>
        </w:rPr>
        <w:t>: testified Andrew "swerved in traffic, ran 3 people off the road" — NO evidence supports this claim.</w:t>
      </w:r>
    </w:p>
    <w:p>
      <w:pPr>
        <w:spacing w:line="480" w:lineRule="auto" w:after="0" w:before="0"/>
      </w:pPr>
      <w:r>
        <w:rPr>
          <w:rFonts w:ascii="Times New Roman" w:hAnsi="Times New Roman"/>
          <w:b/>
          <w:sz w:val="24"/>
        </w:rPr>
        <w:t xml:space="preserve">10. </w:t>
      </w:r>
      <w:r>
        <w:rPr>
          <w:rFonts w:ascii="Times New Roman" w:hAnsi="Times New Roman"/>
          <w:b/>
          <w:i w:val="0"/>
          <w:sz w:val="24"/>
        </w:rPr>
        <w:t>Lori Watson text</w:t>
      </w:r>
      <w:r>
        <w:rPr>
          <w:rFonts w:ascii="Times New Roman" w:hAnsi="Times New Roman"/>
          <w:b w:val="0"/>
          <w:i w:val="0"/>
          <w:sz w:val="24"/>
        </w:rPr>
        <w:t>: "if you want to see your son again, you will have to go through the court" — direct parental alienation evidence (pre-dates PPO filing).</w:t>
      </w:r>
    </w:p>
    <w:p>
      <w:pPr>
        <w:pStyle w:val="Heading3"/>
      </w:pPr>
      <w:r>
        <w:rPr>
          <w:rFonts w:ascii="Times New Roman" w:hAnsi="Times New Roman"/>
        </w:rPr>
        <w:t>G. TOP 10 EVIDENCE ITEMS RANKED BY LEGAL SIGNIFICANCE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Rank</w:t>
            </w:r>
          </w:p>
        </w:tc>
        <w:tc>
          <w:tcPr>
            <w:tcW w:type="dxa" w:w="3120"/>
          </w:tcPr>
          <w:p>
            <w:pPr>
              <w:spacing w:line="240" w:lineRule="auto"/>
            </w:pPr>
            <w:r/>
            <w:r>
              <w:rPr>
                <w:rFonts w:ascii="Times New Roman" w:hAnsi="Times New Roman"/>
                <w:b/>
                <w:sz w:val="24"/>
              </w:rPr>
              <w:t>Evidence Item</w:t>
            </w:r>
          </w:p>
        </w:tc>
        <w:tc>
          <w:tcPr>
            <w:tcW w:type="dxa" w:w="3120"/>
          </w:tcPr>
          <w:p>
            <w:pPr>
              <w:spacing w:line="240" w:lineRule="auto"/>
            </w:pPr>
            <w:r/>
            <w:r>
              <w:rPr>
                <w:rFonts w:ascii="Times New Roman" w:hAnsi="Times New Roman"/>
                <w:b/>
                <w:sz w:val="24"/>
              </w:rPr>
              <w:t>Legal Impact</w:t>
            </w:r>
          </w:p>
        </w:tc>
      </w:tr>
      <w:tr>
        <w:tc>
          <w:tcPr>
            <w:tcW w:type="dxa" w:w="3120"/>
          </w:tcPr>
          <w:p>
            <w:pPr>
              <w:spacing w:line="240" w:lineRule="auto"/>
            </w:pPr>
            <w:r/>
            <w:r>
              <w:rPr>
                <w:rFonts w:ascii="Times New Roman" w:hAnsi="Times New Roman"/>
                <w:b w:val="0"/>
                <w:i w:val="0"/>
                <w:sz w:val="24"/>
              </w:rPr>
              <w:t>1</w:t>
            </w:r>
          </w:p>
        </w:tc>
        <w:tc>
          <w:tcPr>
            <w:tcW w:type="dxa" w:w="3120"/>
          </w:tcPr>
          <w:p>
            <w:pPr>
              <w:spacing w:line="240" w:lineRule="auto"/>
            </w:pPr>
            <w:r/>
            <w:r>
              <w:rPr>
                <w:rFonts w:ascii="Times New Roman" w:hAnsi="Times New Roman"/>
                <w:b w:val="0"/>
                <w:i w:val="0"/>
                <w:sz w:val="24"/>
              </w:rPr>
              <w:t>Judge ordered off-docket evidence handling (email to secretary, not clerk-filed)</w:t>
            </w:r>
          </w:p>
        </w:tc>
        <w:tc>
          <w:tcPr>
            <w:tcW w:type="dxa" w:w="3120"/>
          </w:tcPr>
          <w:p>
            <w:pPr>
              <w:spacing w:line="240" w:lineRule="auto"/>
            </w:pPr>
            <w:r/>
            <w:r>
              <w:rPr>
                <w:rFonts w:ascii="Times New Roman" w:hAnsi="Times New Roman"/>
                <w:b w:val="0"/>
                <w:i w:val="0"/>
                <w:sz w:val="24"/>
              </w:rPr>
              <w:t>MCR 8.119 violation — undermines record integrity</w:t>
            </w:r>
          </w:p>
        </w:tc>
      </w:tr>
      <w:tr>
        <w:tc>
          <w:tcPr>
            <w:tcW w:type="dxa" w:w="3120"/>
          </w:tcPr>
          <w:p>
            <w:pPr>
              <w:spacing w:line="240" w:lineRule="auto"/>
            </w:pPr>
            <w:r/>
            <w:r>
              <w:rPr>
                <w:rFonts w:ascii="Times New Roman" w:hAnsi="Times New Roman"/>
                <w:b w:val="0"/>
                <w:i w:val="0"/>
                <w:sz w:val="24"/>
              </w:rPr>
              <w:t>2</w:t>
            </w:r>
          </w:p>
        </w:tc>
        <w:tc>
          <w:tcPr>
            <w:tcW w:type="dxa" w:w="3120"/>
          </w:tcPr>
          <w:p>
            <w:pPr>
              <w:spacing w:line="240" w:lineRule="auto"/>
            </w:pPr>
            <w:r/>
            <w:r>
              <w:rPr>
                <w:rFonts w:ascii="Times New Roman" w:hAnsi="Times New Roman"/>
                <w:b w:val="0"/>
                <w:i w:val="0"/>
                <w:sz w:val="24"/>
              </w:rPr>
              <w:t>Judge rejected favorable HealthWest assessment because Father didn't present negatively</w:t>
            </w:r>
          </w:p>
        </w:tc>
        <w:tc>
          <w:tcPr>
            <w:tcW w:type="dxa" w:w="3120"/>
          </w:tcPr>
          <w:p>
            <w:pPr>
              <w:spacing w:line="240" w:lineRule="auto"/>
            </w:pPr>
            <w:r/>
            <w:r>
              <w:rPr>
                <w:rFonts w:ascii="Times New Roman" w:hAnsi="Times New Roman"/>
                <w:b w:val="0"/>
                <w:i w:val="0"/>
                <w:sz w:val="24"/>
              </w:rPr>
              <w:t>Arbitrary reasoning — reversed burden</w:t>
            </w:r>
          </w:p>
        </w:tc>
      </w:tr>
      <w:tr>
        <w:tc>
          <w:tcPr>
            <w:tcW w:type="dxa" w:w="3120"/>
          </w:tcPr>
          <w:p>
            <w:pPr>
              <w:spacing w:line="240" w:lineRule="auto"/>
            </w:pPr>
            <w:r/>
            <w:r>
              <w:rPr>
                <w:rFonts w:ascii="Times New Roman" w:hAnsi="Times New Roman"/>
                <w:b w:val="0"/>
                <w:i w:val="0"/>
                <w:sz w:val="24"/>
              </w:rPr>
              <w:t>3</w:t>
            </w:r>
          </w:p>
        </w:tc>
        <w:tc>
          <w:tcPr>
            <w:tcW w:type="dxa" w:w="3120"/>
          </w:tcPr>
          <w:p>
            <w:pPr>
              <w:spacing w:line="240" w:lineRule="auto"/>
            </w:pPr>
            <w:r/>
            <w:r>
              <w:rPr>
                <w:rFonts w:ascii="Times New Roman" w:hAnsi="Times New Roman"/>
                <w:b w:val="0"/>
                <w:i w:val="0"/>
                <w:sz w:val="24"/>
              </w:rPr>
              <w:t>Total parenting time suspension since July 29, 2025 without clear-and-convincing endangerment findings</w:t>
            </w:r>
          </w:p>
        </w:tc>
        <w:tc>
          <w:tcPr>
            <w:tcW w:type="dxa" w:w="3120"/>
          </w:tcPr>
          <w:p>
            <w:pPr>
              <w:spacing w:line="240" w:lineRule="auto"/>
            </w:pPr>
            <w:r/>
            <w:r>
              <w:rPr>
                <w:rFonts w:ascii="Times New Roman" w:hAnsi="Times New Roman"/>
                <w:b w:val="0"/>
                <w:i w:val="0"/>
                <w:sz w:val="24"/>
              </w:rPr>
              <w:t>MCL 722.27a(3) violation</w:t>
            </w:r>
          </w:p>
        </w:tc>
      </w:tr>
      <w:tr>
        <w:tc>
          <w:tcPr>
            <w:tcW w:type="dxa" w:w="3120"/>
          </w:tcPr>
          <w:p>
            <w:pPr>
              <w:spacing w:line="240" w:lineRule="auto"/>
            </w:pPr>
            <w:r/>
            <w:r>
              <w:rPr>
                <w:rFonts w:ascii="Times New Roman" w:hAnsi="Times New Roman"/>
                <w:b w:val="0"/>
                <w:i w:val="0"/>
                <w:sz w:val="24"/>
              </w:rPr>
              <w:t>4</w:t>
            </w:r>
          </w:p>
        </w:tc>
        <w:tc>
          <w:tcPr>
            <w:tcW w:type="dxa" w:w="3120"/>
          </w:tcPr>
          <w:p>
            <w:pPr>
              <w:spacing w:line="240" w:lineRule="auto"/>
            </w:pPr>
            <w:r/>
            <w:r>
              <w:rPr>
                <w:rFonts w:ascii="Times New Roman" w:hAnsi="Times New Roman"/>
                <w:b w:val="0"/>
                <w:i w:val="0"/>
                <w:sz w:val="24"/>
              </w:rPr>
              <w:t>Albert Watson admitted police report was filed to get ex parte order</w:t>
            </w:r>
          </w:p>
        </w:tc>
        <w:tc>
          <w:tcPr>
            <w:tcW w:type="dxa" w:w="3120"/>
          </w:tcPr>
          <w:p>
            <w:pPr>
              <w:spacing w:line="240" w:lineRule="auto"/>
            </w:pPr>
            <w:r/>
            <w:r>
              <w:rPr>
                <w:rFonts w:ascii="Times New Roman" w:hAnsi="Times New Roman"/>
                <w:b w:val="0"/>
                <w:i w:val="0"/>
                <w:sz w:val="24"/>
              </w:rPr>
              <w:t>Instrumentalized reporting — premeditated</w:t>
            </w:r>
          </w:p>
        </w:tc>
      </w:tr>
      <w:tr>
        <w:tc>
          <w:tcPr>
            <w:tcW w:type="dxa" w:w="3120"/>
          </w:tcPr>
          <w:p>
            <w:pPr>
              <w:spacing w:line="240" w:lineRule="auto"/>
            </w:pPr>
            <w:r/>
            <w:r>
              <w:rPr>
                <w:rFonts w:ascii="Times New Roman" w:hAnsi="Times New Roman"/>
                <w:b w:val="0"/>
                <w:i w:val="0"/>
                <w:sz w:val="24"/>
              </w:rPr>
              <w:t>5</w:t>
            </w:r>
          </w:p>
        </w:tc>
        <w:tc>
          <w:tcPr>
            <w:tcW w:type="dxa" w:w="3120"/>
          </w:tcPr>
          <w:p>
            <w:pPr>
              <w:spacing w:line="240" w:lineRule="auto"/>
            </w:pPr>
            <w:r/>
            <w:r>
              <w:rPr>
                <w:rFonts w:ascii="Times New Roman" w:hAnsi="Times New Roman"/>
                <w:b w:val="0"/>
                <w:i w:val="0"/>
                <w:sz w:val="24"/>
              </w:rPr>
              <w:t>Andrew muted 3 times during Zoom hearing while presenting defense evidence</w:t>
            </w:r>
          </w:p>
        </w:tc>
        <w:tc>
          <w:tcPr>
            <w:tcW w:type="dxa" w:w="3120"/>
          </w:tcPr>
          <w:p>
            <w:pPr>
              <w:spacing w:line="240" w:lineRule="auto"/>
            </w:pPr>
            <w:r/>
            <w:r>
              <w:rPr>
                <w:rFonts w:ascii="Times New Roman" w:hAnsi="Times New Roman"/>
                <w:b w:val="0"/>
                <w:i w:val="0"/>
                <w:sz w:val="24"/>
              </w:rPr>
              <w:t>Denial of right to be heard</w:t>
            </w:r>
          </w:p>
        </w:tc>
      </w:tr>
      <w:tr>
        <w:tc>
          <w:tcPr>
            <w:tcW w:type="dxa" w:w="3120"/>
          </w:tcPr>
          <w:p>
            <w:pPr>
              <w:spacing w:line="240" w:lineRule="auto"/>
            </w:pPr>
            <w:r/>
            <w:r>
              <w:rPr>
                <w:rFonts w:ascii="Times New Roman" w:hAnsi="Times New Roman"/>
                <w:b w:val="0"/>
                <w:i w:val="0"/>
                <w:sz w:val="24"/>
              </w:rPr>
              <w:t>6</w:t>
            </w:r>
          </w:p>
        </w:tc>
        <w:tc>
          <w:tcPr>
            <w:tcW w:type="dxa" w:w="3120"/>
          </w:tcPr>
          <w:p>
            <w:pPr>
              <w:spacing w:line="240" w:lineRule="auto"/>
            </w:pPr>
            <w:r/>
            <w:r>
              <w:rPr>
                <w:rFonts w:ascii="Times New Roman" w:hAnsi="Times New Roman"/>
                <w:b w:val="0"/>
                <w:i w:val="0"/>
                <w:sz w:val="24"/>
              </w:rPr>
              <w:t>Court-appointed attorney did nothing — told Father to move out of state</w:t>
            </w:r>
          </w:p>
        </w:tc>
        <w:tc>
          <w:tcPr>
            <w:tcW w:type="dxa" w:w="3120"/>
          </w:tcPr>
          <w:p>
            <w:pPr>
              <w:spacing w:line="240" w:lineRule="auto"/>
            </w:pPr>
            <w:r/>
            <w:r>
              <w:rPr>
                <w:rFonts w:ascii="Times New Roman" w:hAnsi="Times New Roman"/>
                <w:b w:val="0"/>
                <w:i w:val="0"/>
                <w:sz w:val="24"/>
              </w:rPr>
              <w:t>Ineffective assistance</w:t>
            </w:r>
          </w:p>
        </w:tc>
      </w:tr>
      <w:tr>
        <w:tc>
          <w:tcPr>
            <w:tcW w:type="dxa" w:w="3120"/>
          </w:tcPr>
          <w:p>
            <w:pPr>
              <w:spacing w:line="240" w:lineRule="auto"/>
            </w:pPr>
            <w:r/>
            <w:r>
              <w:rPr>
                <w:rFonts w:ascii="Times New Roman" w:hAnsi="Times New Roman"/>
                <w:b w:val="0"/>
                <w:i w:val="0"/>
                <w:sz w:val="24"/>
              </w:rPr>
              <w:t>7</w:t>
            </w:r>
          </w:p>
        </w:tc>
        <w:tc>
          <w:tcPr>
            <w:tcW w:type="dxa" w:w="3120"/>
          </w:tcPr>
          <w:p>
            <w:pPr>
              <w:spacing w:line="240" w:lineRule="auto"/>
            </w:pPr>
            <w:r/>
            <w:r>
              <w:rPr>
                <w:rFonts w:ascii="Times New Roman" w:hAnsi="Times New Roman"/>
                <w:b w:val="0"/>
                <w:i w:val="0"/>
                <w:sz w:val="24"/>
              </w:rPr>
              <w:t>Lincoln's bruises documented by police — unreported by Mother</w:t>
            </w:r>
          </w:p>
        </w:tc>
        <w:tc>
          <w:tcPr>
            <w:tcW w:type="dxa" w:w="3120"/>
          </w:tcPr>
          <w:p>
            <w:pPr>
              <w:spacing w:line="240" w:lineRule="auto"/>
            </w:pPr>
            <w:r/>
            <w:r>
              <w:rPr>
                <w:rFonts w:ascii="Times New Roman" w:hAnsi="Times New Roman"/>
                <w:b w:val="0"/>
                <w:i w:val="0"/>
                <w:sz w:val="24"/>
              </w:rPr>
              <w:t>Child welfare concern ignored</w:t>
            </w:r>
          </w:p>
        </w:tc>
      </w:tr>
      <w:tr>
        <w:tc>
          <w:tcPr>
            <w:tcW w:type="dxa" w:w="3120"/>
          </w:tcPr>
          <w:p>
            <w:pPr>
              <w:spacing w:line="240" w:lineRule="auto"/>
            </w:pPr>
            <w:r/>
            <w:r>
              <w:rPr>
                <w:rFonts w:ascii="Times New Roman" w:hAnsi="Times New Roman"/>
                <w:b w:val="0"/>
                <w:i w:val="0"/>
                <w:sz w:val="24"/>
              </w:rPr>
              <w:t>8</w:t>
            </w:r>
          </w:p>
        </w:tc>
        <w:tc>
          <w:tcPr>
            <w:tcW w:type="dxa" w:w="3120"/>
          </w:tcPr>
          <w:p>
            <w:pPr>
              <w:spacing w:line="240" w:lineRule="auto"/>
            </w:pPr>
            <w:r/>
            <w:r>
              <w:rPr>
                <w:rFonts w:ascii="Times New Roman" w:hAnsi="Times New Roman"/>
                <w:b w:val="0"/>
                <w:i w:val="0"/>
                <w:sz w:val="24"/>
              </w:rPr>
              <w:t>PPO issued without hearing — ex parte from inception</w:t>
            </w:r>
          </w:p>
        </w:tc>
        <w:tc>
          <w:tcPr>
            <w:tcW w:type="dxa" w:w="3120"/>
          </w:tcPr>
          <w:p>
            <w:pPr>
              <w:spacing w:line="240" w:lineRule="auto"/>
            </w:pPr>
            <w:r/>
            <w:r>
              <w:rPr>
                <w:rFonts w:ascii="Times New Roman" w:hAnsi="Times New Roman"/>
                <w:b w:val="0"/>
                <w:i w:val="0"/>
                <w:sz w:val="24"/>
              </w:rPr>
              <w:t>Due process violation</w:t>
            </w:r>
          </w:p>
        </w:tc>
      </w:tr>
      <w:tr>
        <w:tc>
          <w:tcPr>
            <w:tcW w:type="dxa" w:w="3120"/>
          </w:tcPr>
          <w:p>
            <w:pPr>
              <w:spacing w:line="240" w:lineRule="auto"/>
            </w:pPr>
            <w:r/>
            <w:r>
              <w:rPr>
                <w:rFonts w:ascii="Times New Roman" w:hAnsi="Times New Roman"/>
                <w:b w:val="0"/>
                <w:i w:val="0"/>
                <w:sz w:val="24"/>
              </w:rPr>
              <w:t>9</w:t>
            </w:r>
          </w:p>
        </w:tc>
        <w:tc>
          <w:tcPr>
            <w:tcW w:type="dxa" w:w="3120"/>
          </w:tcPr>
          <w:p>
            <w:pPr>
              <w:spacing w:line="240" w:lineRule="auto"/>
            </w:pPr>
            <w:r/>
            <w:r>
              <w:rPr>
                <w:rFonts w:ascii="Times New Roman" w:hAnsi="Times New Roman"/>
                <w:b w:val="0"/>
                <w:i w:val="0"/>
                <w:sz w:val="24"/>
              </w:rPr>
              <w:t>Child taken to non-Hague country during parenting time withholding</w:t>
            </w:r>
          </w:p>
        </w:tc>
        <w:tc>
          <w:tcPr>
            <w:tcW w:type="dxa" w:w="3120"/>
          </w:tcPr>
          <w:p>
            <w:pPr>
              <w:spacing w:line="240" w:lineRule="auto"/>
            </w:pPr>
            <w:r/>
            <w:r>
              <w:rPr>
                <w:rFonts w:ascii="Times New Roman" w:hAnsi="Times New Roman"/>
                <w:b w:val="0"/>
                <w:i w:val="0"/>
                <w:sz w:val="24"/>
              </w:rPr>
              <w:t>International custody risk</w:t>
            </w:r>
          </w:p>
        </w:tc>
      </w:tr>
      <w:tr>
        <w:tc>
          <w:tcPr>
            <w:tcW w:type="dxa" w:w="3120"/>
          </w:tcPr>
          <w:p>
            <w:pPr>
              <w:spacing w:line="240" w:lineRule="auto"/>
            </w:pPr>
            <w:r/>
            <w:r>
              <w:rPr>
                <w:rFonts w:ascii="Times New Roman" w:hAnsi="Times New Roman"/>
                <w:b w:val="0"/>
                <w:i w:val="0"/>
                <w:sz w:val="24"/>
              </w:rPr>
              <w:t>10</w:t>
            </w:r>
          </w:p>
        </w:tc>
        <w:tc>
          <w:tcPr>
            <w:tcW w:type="dxa" w:w="3120"/>
          </w:tcPr>
          <w:p>
            <w:pPr>
              <w:spacing w:line="240" w:lineRule="auto"/>
            </w:pPr>
            <w:r/>
            <w:r>
              <w:rPr>
                <w:rFonts w:ascii="Times New Roman" w:hAnsi="Times New Roman"/>
                <w:b w:val="0"/>
                <w:i w:val="0"/>
                <w:sz w:val="24"/>
              </w:rPr>
              <w:t>Lori Watson text: "if you want to see your son again, you will have to go through the court"</w:t>
            </w:r>
          </w:p>
        </w:tc>
        <w:tc>
          <w:tcPr>
            <w:tcW w:type="dxa" w:w="3120"/>
          </w:tcPr>
          <w:p>
            <w:pPr>
              <w:spacing w:line="240" w:lineRule="auto"/>
            </w:pPr>
            <w:r/>
            <w:r>
              <w:rPr>
                <w:rFonts w:ascii="Times New Roman" w:hAnsi="Times New Roman"/>
                <w:b w:val="0"/>
                <w:i w:val="0"/>
                <w:sz w:val="24"/>
              </w:rPr>
              <w:t>Direct parental alienation evidence</w:t>
            </w:r>
          </w:p>
        </w:tc>
      </w:tr>
    </w:tbl>
    <w:p>
      <w:pPr>
        <w:pStyle w:val="Heading3"/>
      </w:pPr>
      <w:r>
        <w:rPr>
          <w:rFonts w:ascii="Times New Roman" w:hAnsi="Times New Roman"/>
        </w:rPr>
        <w:t>H. DATA GAP NOTE — LANES D/E/F</w:t>
      </w:r>
    </w:p>
    <w:p>
      <w:pPr>
        <w:spacing w:line="480" w:lineRule="auto" w:after="0" w:before="0"/>
      </w:pPr>
      <w:r>
        <w:rPr>
          <w:rFonts w:ascii="Times New Roman" w:hAnsi="Times New Roman"/>
          <w:b w:val="0"/>
          <w:i w:val="0"/>
          <w:sz w:val="24"/>
        </w:rPr>
        <w:t xml:space="preserve">Lanes D (PPO), E (Judicial Misconduct), and F (Appellate) directories in the litigation pipeline were created with full subdirectory structure but contain </w:t>
      </w:r>
      <w:r>
        <w:rPr>
          <w:rFonts w:ascii="Times New Roman" w:hAnsi="Times New Roman"/>
          <w:b/>
          <w:i w:val="0"/>
          <w:sz w:val="24"/>
        </w:rPr>
        <w:t>ZERO data files</w:t>
      </w:r>
      <w:r>
        <w:rPr>
          <w:rFonts w:ascii="Times New Roman" w:hAnsi="Times New Roman"/>
          <w:b w:val="0"/>
          <w:i w:val="0"/>
          <w:sz w:val="24"/>
        </w:rPr>
        <w:t>. PPO violation data (148 atoms) remains in Lane A. Judicial misconduct data (4,735+ findings) remains in Lanes A/C but was never propagated to Lane E. Appellate filings have no structured data. This gap should be addressed to ensure complete record preservation.</w:t>
      </w:r>
    </w:p>
    <w:p>
      <w:r>
        <w:br w:type="page"/>
      </w:r>
    </w:p>
    <w:p>
      <w:pPr>
        <w:spacing w:line="480" w:lineRule="auto" w:after="240" w:before="0"/>
        <w:jc w:val="center"/>
      </w:pPr>
      <w:r>
        <w:rPr>
          <w:rFonts w:ascii="Times New Roman" w:hAnsi="Times New Roman"/>
          <w:b/>
          <w:i w:val="0"/>
          <w:sz w:val="24"/>
        </w:rPr>
        <w:t>PART V (CONTINUED): CERTIFICATE OF SERVICE</w:t>
      </w:r>
    </w:p>
    <w:p>
      <w:r>
        <w:br w:type="page"/>
      </w:r>
    </w:p>
    <w:p>
      <w:pPr>
        <w:pStyle w:val="Heading2"/>
      </w:pPr>
      <w:r>
        <w:rPr>
          <w:rFonts w:ascii="Times New Roman" w:hAnsi="Times New Roman"/>
        </w:rPr>
        <w:t>CERTIFICATE OF SERVICE</w:t>
      </w:r>
    </w:p>
    <w:p>
      <w:pPr>
        <w:spacing w:line="480" w:lineRule="auto" w:after="0" w:before="0"/>
      </w:pPr>
      <w:r>
        <w:rPr>
          <w:rFonts w:ascii="Times New Roman" w:hAnsi="Times New Roman"/>
          <w:b w:val="0"/>
          <w:i w:val="0"/>
          <w:sz w:val="24"/>
        </w:rPr>
        <w:t xml:space="preserve">I, </w:t>
      </w:r>
      <w:r>
        <w:rPr>
          <w:rFonts w:ascii="Times New Roman" w:hAnsi="Times New Roman"/>
          <w:b/>
          <w:i w:val="0"/>
          <w:sz w:val="24"/>
        </w:rPr>
        <w:t>Andrew J. Pigors</w:t>
      </w:r>
      <w:r>
        <w:rPr>
          <w:rFonts w:ascii="Times New Roman" w:hAnsi="Times New Roman"/>
          <w:b w:val="0"/>
          <w:i w:val="0"/>
          <w:sz w:val="24"/>
        </w:rPr>
        <w:t xml:space="preserve">, hereby certify that on </w:t>
      </w:r>
      <w:r>
        <w:rPr>
          <w:rFonts w:ascii="Times New Roman" w:hAnsi="Times New Roman"/>
          <w:b/>
          <w:i w:val="0"/>
          <w:sz w:val="24"/>
        </w:rPr>
        <w:t>February 23, 2026</w:t>
      </w:r>
      <w:r>
        <w:rPr>
          <w:rFonts w:ascii="Times New Roman" w:hAnsi="Times New Roman"/>
          <w:b w:val="0"/>
          <w:i w:val="0"/>
          <w:sz w:val="24"/>
        </w:rPr>
        <w:t xml:space="preserve">, I served a true and accurate copy of the foregoing </w:t>
      </w:r>
      <w:r>
        <w:rPr>
          <w:rFonts w:ascii="Times New Roman" w:hAnsi="Times New Roman"/>
          <w:b/>
          <w:i w:val="0"/>
          <w:sz w:val="24"/>
        </w:rPr>
        <w:t>Emergency Motion to Restore Parenting Time with Brief in Support</w:t>
      </w:r>
      <w:r>
        <w:rPr>
          <w:rFonts w:ascii="Times New Roman" w:hAnsi="Times New Roman"/>
          <w:b w:val="0"/>
          <w:i w:val="0"/>
          <w:sz w:val="24"/>
        </w:rPr>
        <w:t xml:space="preserve">, including all exhibits, on the following party by the method indicated, pursuant to </w:t>
      </w:r>
      <w:r>
        <w:rPr>
          <w:rFonts w:ascii="Times New Roman" w:hAnsi="Times New Roman"/>
          <w:b/>
          <w:i w:val="0"/>
          <w:sz w:val="24"/>
        </w:rPr>
        <w:t>MCR 2.107</w:t>
      </w:r>
      <w:r>
        <w:rPr>
          <w:rFonts w:ascii="Times New Roman" w:hAnsi="Times New Roman"/>
          <w:b w:val="0"/>
          <w:i w:val="0"/>
          <w:sz w:val="24"/>
        </w:rPr>
        <w:t>:</w:t>
      </w:r>
    </w:p>
    <w:p>
      <w:pPr>
        <w:spacing w:line="480" w:lineRule="auto" w:after="0" w:before="0"/>
      </w:pPr>
      <w:r>
        <w:rPr>
          <w:rFonts w:ascii="Times New Roman" w:hAnsi="Times New Roman"/>
          <w:b/>
          <w:i w:val="0"/>
          <w:sz w:val="24"/>
        </w:rPr>
        <w:t>Jennifer Barnes</w:t>
      </w:r>
      <w:r>
        <w:rPr>
          <w:rFonts w:ascii="Times New Roman" w:hAnsi="Times New Roman"/>
          <w:b w:val="0"/>
          <w:i w:val="0"/>
          <w:sz w:val="24"/>
        </w:rPr>
        <w:t xml:space="preserve"> </w:t>
      </w:r>
      <w:r>
        <w:rPr>
          <w:rFonts w:ascii="Times New Roman" w:hAnsi="Times New Roman"/>
          <w:b w:val="0"/>
          <w:i/>
          <w:sz w:val="24"/>
        </w:rPr>
        <w:t>Attorney for Defendant Emily A. Watson</w:t>
      </w:r>
      <w:r>
        <w:rPr>
          <w:rFonts w:ascii="Times New Roman" w:hAnsi="Times New Roman"/>
          <w:b w:val="0"/>
          <w:i w:val="0"/>
          <w:sz w:val="24"/>
        </w:rPr>
        <w:t xml:space="preserve"> Barnes Law Firm, PLLC, 880 Jefferson St., Ste. B, Muskegon, MI 49440</w:t>
      </w:r>
    </w:p>
    <w:p>
      <w:pPr>
        <w:spacing w:line="480" w:lineRule="auto" w:after="0" w:before="0"/>
      </w:pPr>
      <w:r>
        <w:rPr>
          <w:rFonts w:ascii="Times New Roman" w:hAnsi="Times New Roman"/>
          <w:b w:val="0"/>
          <w:i w:val="0"/>
          <w:sz w:val="24"/>
        </w:rPr>
        <w:t>☐ Personal Service ☐ First-Class U.S. Mail, postage prepaid ☐ Electronic Service (email: \_\_\_\_\_\_\_\_\_\_\_\_\_\_\_\_\_\_\_\_\_\_) ☐ Other: \_\_\_\_\_\_\_\_\_\_\_\_\_\_\_\_\_\_\_\_\_\_\_\_\_\_\_\_\_\_\_\_\_\_\_\_\_</w:t>
      </w:r>
    </w:p>
    <w:p>
      <w:pPr>
        <w:spacing w:line="480" w:lineRule="auto" w:after="0" w:before="0"/>
      </w:pPr>
      <w:r>
        <w:rPr>
          <w:rFonts w:ascii="Times New Roman" w:hAnsi="Times New Roman"/>
          <w:b w:val="0"/>
          <w:i w:val="0"/>
          <w:sz w:val="24"/>
        </w:rPr>
        <w:t>Date: February 23, 2026</w:t>
      </w:r>
    </w:p>
    <w:p>
      <w:pPr>
        <w:spacing w:line="480" w:lineRule="auto" w:after="0" w:before="0"/>
      </w:pPr>
      <w:r>
        <w:rPr>
          <w:rFonts w:ascii="Times New Roman" w:hAnsi="Times New Roman"/>
          <w:b w:val="0"/>
          <w:i w:val="0"/>
          <w:sz w:val="24"/>
        </w:rPr>
        <w:t xml:space="preserve">\_\_\_\_\_\_\_\_\_\_\_\_\_\_\_\_\_\_\_\_\_\_\_\_\_\_\_\_\_\_\_\_\_\_\_\_\_\_ </w:t>
      </w:r>
      <w:r>
        <w:rPr>
          <w:rFonts w:ascii="Times New Roman" w:hAnsi="Times New Roman"/>
          <w:b/>
          <w:i w:val="0"/>
          <w:sz w:val="24"/>
        </w:rPr>
        <w:t>Andrew J. Pigors</w:t>
      </w:r>
      <w:r>
        <w:rPr>
          <w:rFonts w:ascii="Times New Roman" w:hAnsi="Times New Roman"/>
          <w:b w:val="0"/>
          <w:i w:val="0"/>
          <w:sz w:val="24"/>
        </w:rPr>
        <w:t xml:space="preserve">, Plaintiff </w:t>
      </w:r>
      <w:r>
        <w:rPr>
          <w:rFonts w:ascii="Times New Roman" w:hAnsi="Times New Roman"/>
          <w:b w:val="0"/>
          <w:i/>
          <w:sz w:val="24"/>
        </w:rPr>
        <w:t>Pro Se</w:t>
      </w:r>
    </w:p>
    <w:p>
      <w:r>
        <w:br w:type="page"/>
      </w:r>
    </w:p>
    <w:p>
      <w:pPr>
        <w:spacing w:line="480" w:lineRule="auto" w:after="240" w:before="0"/>
        <w:jc w:val="center"/>
      </w:pPr>
      <w:r>
        <w:rPr>
          <w:rFonts w:ascii="Times New Roman" w:hAnsi="Times New Roman"/>
          <w:b/>
          <w:i w:val="0"/>
          <w:sz w:val="24"/>
        </w:rPr>
        <w:t>PART VI: EXHIBIT INDEX</w:t>
      </w:r>
    </w:p>
    <w:p>
      <w:r>
        <w:br w:type="page"/>
      </w:r>
    </w:p>
    <w:p>
      <w:pPr>
        <w:pStyle w:val="Heading2"/>
      </w:pPr>
      <w:r>
        <w:rPr>
          <w:rFonts w:ascii="Times New Roman" w:hAnsi="Times New Roman"/>
        </w:rPr>
        <w:t>INDEX OF EXHIBITS</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Exhibit</w:t>
            </w:r>
          </w:p>
        </w:tc>
        <w:tc>
          <w:tcPr>
            <w:tcW w:type="dxa" w:w="3120"/>
          </w:tcPr>
          <w:p>
            <w:pPr>
              <w:spacing w:line="240" w:lineRule="auto"/>
            </w:pPr>
            <w:r/>
            <w:r>
              <w:rPr>
                <w:rFonts w:ascii="Times New Roman" w:hAnsi="Times New Roman"/>
                <w:b/>
                <w:sz w:val="24"/>
              </w:rPr>
              <w:t>Description</w:t>
            </w:r>
          </w:p>
        </w:tc>
        <w:tc>
          <w:tcPr>
            <w:tcW w:type="dxa" w:w="3120"/>
          </w:tcPr>
          <w:p>
            <w:pPr>
              <w:spacing w:line="240" w:lineRule="auto"/>
            </w:pPr>
            <w:r/>
            <w:r>
              <w:rPr>
                <w:rFonts w:ascii="Times New Roman" w:hAnsi="Times New Roman"/>
                <w:b/>
                <w:sz w:val="24"/>
              </w:rPr>
              <w:t>Relevance</w:t>
            </w:r>
          </w:p>
        </w:tc>
      </w:tr>
      <w:tr>
        <w:tc>
          <w:tcPr>
            <w:tcW w:type="dxa" w:w="3120"/>
          </w:tcPr>
          <w:p>
            <w:pPr>
              <w:spacing w:line="240" w:lineRule="auto"/>
            </w:pPr>
            <w:r/>
            <w:r>
              <w:rPr>
                <w:rFonts w:ascii="Times New Roman" w:hAnsi="Times New Roman"/>
                <w:b/>
                <w:i w:val="0"/>
                <w:sz w:val="24"/>
              </w:rPr>
              <w:t>A</w:t>
            </w:r>
          </w:p>
        </w:tc>
        <w:tc>
          <w:tcPr>
            <w:tcW w:type="dxa" w:w="3120"/>
          </w:tcPr>
          <w:p>
            <w:pPr>
              <w:spacing w:line="240" w:lineRule="auto"/>
            </w:pPr>
            <w:r/>
            <w:r>
              <w:rPr>
                <w:rFonts w:ascii="Times New Roman" w:hAnsi="Times New Roman"/>
                <w:b w:val="0"/>
                <w:i w:val="0"/>
                <w:sz w:val="24"/>
              </w:rPr>
              <w:t>Birth Certificate of L.D.W. (DOB: 11/9/2022)</w:t>
            </w:r>
          </w:p>
        </w:tc>
        <w:tc>
          <w:tcPr>
            <w:tcW w:type="dxa" w:w="3120"/>
          </w:tcPr>
          <w:p>
            <w:pPr>
              <w:spacing w:line="240" w:lineRule="auto"/>
            </w:pPr>
            <w:r/>
            <w:r>
              <w:rPr>
                <w:rFonts w:ascii="Times New Roman" w:hAnsi="Times New Roman"/>
                <w:b w:val="0"/>
                <w:i w:val="0"/>
                <w:sz w:val="24"/>
              </w:rPr>
              <w:t>Establishes parent-child relationship and child's age</w:t>
            </w:r>
          </w:p>
        </w:tc>
      </w:tr>
      <w:tr>
        <w:tc>
          <w:tcPr>
            <w:tcW w:type="dxa" w:w="3120"/>
          </w:tcPr>
          <w:p>
            <w:pPr>
              <w:spacing w:line="240" w:lineRule="auto"/>
            </w:pPr>
            <w:r/>
            <w:r>
              <w:rPr>
                <w:rFonts w:ascii="Times New Roman" w:hAnsi="Times New Roman"/>
                <w:b/>
                <w:i w:val="0"/>
                <w:sz w:val="24"/>
              </w:rPr>
              <w:t>B</w:t>
            </w:r>
          </w:p>
        </w:tc>
        <w:tc>
          <w:tcPr>
            <w:tcW w:type="dxa" w:w="3120"/>
          </w:tcPr>
          <w:p>
            <w:pPr>
              <w:spacing w:line="240" w:lineRule="auto"/>
            </w:pPr>
            <w:r/>
            <w:r>
              <w:rPr>
                <w:rFonts w:ascii="Times New Roman" w:hAnsi="Times New Roman"/>
                <w:b w:val="0"/>
                <w:i w:val="0"/>
                <w:sz w:val="24"/>
              </w:rPr>
              <w:t>Prior Custody/Parenting Time Order (50/50 arrangement)</w:t>
            </w:r>
          </w:p>
        </w:tc>
        <w:tc>
          <w:tcPr>
            <w:tcW w:type="dxa" w:w="3120"/>
          </w:tcPr>
          <w:p>
            <w:pPr>
              <w:spacing w:line="240" w:lineRule="auto"/>
            </w:pPr>
            <w:r/>
            <w:r>
              <w:rPr>
                <w:rFonts w:ascii="Times New Roman" w:hAnsi="Times New Roman"/>
                <w:b w:val="0"/>
                <w:i w:val="0"/>
                <w:sz w:val="24"/>
              </w:rPr>
              <w:t>Establishes baseline custody arrangement</w:t>
            </w:r>
          </w:p>
        </w:tc>
      </w:tr>
      <w:tr>
        <w:tc>
          <w:tcPr>
            <w:tcW w:type="dxa" w:w="3120"/>
          </w:tcPr>
          <w:p>
            <w:pPr>
              <w:spacing w:line="240" w:lineRule="auto"/>
            </w:pPr>
            <w:r/>
            <w:r>
              <w:rPr>
                <w:rFonts w:ascii="Times New Roman" w:hAnsi="Times New Roman"/>
                <w:b/>
                <w:i w:val="0"/>
                <w:sz w:val="24"/>
              </w:rPr>
              <w:t>C</w:t>
            </w:r>
          </w:p>
        </w:tc>
        <w:tc>
          <w:tcPr>
            <w:tcW w:type="dxa" w:w="3120"/>
          </w:tcPr>
          <w:p>
            <w:pPr>
              <w:spacing w:line="240" w:lineRule="auto"/>
            </w:pPr>
            <w:r/>
            <w:r>
              <w:rPr>
                <w:rFonts w:ascii="Times New Roman" w:hAnsi="Times New Roman"/>
                <w:b w:val="0"/>
                <w:i w:val="0"/>
                <w:sz w:val="24"/>
              </w:rPr>
              <w:t>Ex Parte Orders dated August 8, 2025 (5 orders)</w:t>
            </w:r>
          </w:p>
        </w:tc>
        <w:tc>
          <w:tcPr>
            <w:tcW w:type="dxa" w:w="3120"/>
          </w:tcPr>
          <w:p>
            <w:pPr>
              <w:spacing w:line="240" w:lineRule="auto"/>
            </w:pPr>
            <w:r/>
            <w:r>
              <w:rPr>
                <w:rFonts w:ascii="Times New Roman" w:hAnsi="Times New Roman"/>
                <w:b w:val="0"/>
                <w:i w:val="0"/>
                <w:sz w:val="24"/>
              </w:rPr>
              <w:t>Documents procedural violations — no notice, no hearing</w:t>
            </w:r>
          </w:p>
        </w:tc>
      </w:tr>
      <w:tr>
        <w:tc>
          <w:tcPr>
            <w:tcW w:type="dxa" w:w="3120"/>
          </w:tcPr>
          <w:p>
            <w:pPr>
              <w:spacing w:line="240" w:lineRule="auto"/>
            </w:pPr>
            <w:r/>
            <w:r>
              <w:rPr>
                <w:rFonts w:ascii="Times New Roman" w:hAnsi="Times New Roman"/>
                <w:b/>
                <w:i w:val="0"/>
                <w:sz w:val="24"/>
              </w:rPr>
              <w:t>D</w:t>
            </w:r>
          </w:p>
        </w:tc>
        <w:tc>
          <w:tcPr>
            <w:tcW w:type="dxa" w:w="3120"/>
          </w:tcPr>
          <w:p>
            <w:pPr>
              <w:spacing w:line="240" w:lineRule="auto"/>
            </w:pPr>
            <w:r/>
            <w:r>
              <w:rPr>
                <w:rFonts w:ascii="Times New Roman" w:hAnsi="Times New Roman"/>
                <w:b w:val="0"/>
                <w:i w:val="0"/>
                <w:sz w:val="24"/>
              </w:rPr>
              <w:t>HealthWest Evaluation Report</w:t>
            </w:r>
          </w:p>
        </w:tc>
        <w:tc>
          <w:tcPr>
            <w:tcW w:type="dxa" w:w="3120"/>
          </w:tcPr>
          <w:p>
            <w:pPr>
              <w:spacing w:line="240" w:lineRule="auto"/>
            </w:pPr>
            <w:r/>
            <w:r>
              <w:rPr>
                <w:rFonts w:ascii="Times New Roman" w:hAnsi="Times New Roman"/>
                <w:b w:val="0"/>
                <w:i w:val="0"/>
                <w:sz w:val="24"/>
              </w:rPr>
              <w:t>Clears Father; documents alienation patterns by Mother and family</w:t>
            </w:r>
          </w:p>
        </w:tc>
      </w:tr>
      <w:tr>
        <w:tc>
          <w:tcPr>
            <w:tcW w:type="dxa" w:w="3120"/>
          </w:tcPr>
          <w:p>
            <w:pPr>
              <w:spacing w:line="240" w:lineRule="auto"/>
            </w:pPr>
            <w:r/>
            <w:r>
              <w:rPr>
                <w:rFonts w:ascii="Times New Roman" w:hAnsi="Times New Roman"/>
                <w:b/>
                <w:i w:val="0"/>
                <w:sz w:val="24"/>
              </w:rPr>
              <w:t>E</w:t>
            </w:r>
          </w:p>
        </w:tc>
        <w:tc>
          <w:tcPr>
            <w:tcW w:type="dxa" w:w="3120"/>
          </w:tcPr>
          <w:p>
            <w:pPr>
              <w:spacing w:line="240" w:lineRule="auto"/>
            </w:pPr>
            <w:r/>
            <w:r>
              <w:rPr>
                <w:rFonts w:ascii="Times New Roman" w:hAnsi="Times New Roman"/>
                <w:b w:val="0"/>
                <w:i w:val="0"/>
                <w:sz w:val="24"/>
              </w:rPr>
              <w:t>Police Reports (7+)</w:t>
            </w:r>
          </w:p>
        </w:tc>
        <w:tc>
          <w:tcPr>
            <w:tcW w:type="dxa" w:w="3120"/>
          </w:tcPr>
          <w:p>
            <w:pPr>
              <w:spacing w:line="240" w:lineRule="auto"/>
            </w:pPr>
            <w:r/>
            <w:r>
              <w:rPr>
                <w:rFonts w:ascii="Times New Roman" w:hAnsi="Times New Roman"/>
                <w:b w:val="0"/>
                <w:i w:val="0"/>
                <w:sz w:val="24"/>
              </w:rPr>
              <w:t>No violations found by Father; demonstrates compliance</w:t>
            </w:r>
          </w:p>
        </w:tc>
      </w:tr>
      <w:tr>
        <w:tc>
          <w:tcPr>
            <w:tcW w:type="dxa" w:w="3120"/>
          </w:tcPr>
          <w:p>
            <w:pPr>
              <w:spacing w:line="240" w:lineRule="auto"/>
            </w:pPr>
            <w:r/>
            <w:r>
              <w:rPr>
                <w:rFonts w:ascii="Times New Roman" w:hAnsi="Times New Roman"/>
                <w:b/>
                <w:i w:val="0"/>
                <w:sz w:val="24"/>
              </w:rPr>
              <w:t>F</w:t>
            </w:r>
          </w:p>
        </w:tc>
        <w:tc>
          <w:tcPr>
            <w:tcW w:type="dxa" w:w="3120"/>
          </w:tcPr>
          <w:p>
            <w:pPr>
              <w:spacing w:line="240" w:lineRule="auto"/>
            </w:pPr>
            <w:r/>
            <w:r>
              <w:rPr>
                <w:rFonts w:ascii="Times New Roman" w:hAnsi="Times New Roman"/>
                <w:b w:val="0"/>
                <w:i w:val="0"/>
                <w:sz w:val="24"/>
              </w:rPr>
              <w:t>Documentation of Denied Parenting Time (27+ instances)</w:t>
            </w:r>
          </w:p>
        </w:tc>
        <w:tc>
          <w:tcPr>
            <w:tcW w:type="dxa" w:w="3120"/>
          </w:tcPr>
          <w:p>
            <w:pPr>
              <w:spacing w:line="240" w:lineRule="auto"/>
            </w:pPr>
            <w:r/>
            <w:r>
              <w:rPr>
                <w:rFonts w:ascii="Times New Roman" w:hAnsi="Times New Roman"/>
                <w:b w:val="0"/>
                <w:i w:val="0"/>
                <w:sz w:val="24"/>
              </w:rPr>
              <w:t>Establishes Mother's pattern of parenting time obstruction</w:t>
            </w:r>
          </w:p>
        </w:tc>
      </w:tr>
      <w:tr>
        <w:tc>
          <w:tcPr>
            <w:tcW w:type="dxa" w:w="3120"/>
          </w:tcPr>
          <w:p>
            <w:pPr>
              <w:spacing w:line="240" w:lineRule="auto"/>
            </w:pPr>
            <w:r/>
            <w:r>
              <w:rPr>
                <w:rFonts w:ascii="Times New Roman" w:hAnsi="Times New Roman"/>
                <w:b/>
                <w:i w:val="0"/>
                <w:sz w:val="24"/>
              </w:rPr>
              <w:t>G</w:t>
            </w:r>
          </w:p>
        </w:tc>
        <w:tc>
          <w:tcPr>
            <w:tcW w:type="dxa" w:w="3120"/>
          </w:tcPr>
          <w:p>
            <w:pPr>
              <w:spacing w:line="240" w:lineRule="auto"/>
            </w:pPr>
            <w:r/>
            <w:r>
              <w:rPr>
                <w:rFonts w:ascii="Times New Roman" w:hAnsi="Times New Roman"/>
                <w:b w:val="0"/>
                <w:i w:val="0"/>
                <w:sz w:val="24"/>
              </w:rPr>
              <w:t>Court Order Imposing $250 Bond Requirement</w:t>
            </w:r>
          </w:p>
        </w:tc>
        <w:tc>
          <w:tcPr>
            <w:tcW w:type="dxa" w:w="3120"/>
          </w:tcPr>
          <w:p>
            <w:pPr>
              <w:spacing w:line="240" w:lineRule="auto"/>
            </w:pPr>
            <w:r/>
            <w:r>
              <w:rPr>
                <w:rFonts w:ascii="Times New Roman" w:hAnsi="Times New Roman"/>
                <w:b w:val="0"/>
                <w:i w:val="0"/>
                <w:sz w:val="24"/>
              </w:rPr>
              <w:t>Documents unconstitutional access-to-courts barrier</w:t>
            </w:r>
          </w:p>
        </w:tc>
      </w:tr>
      <w:tr>
        <w:tc>
          <w:tcPr>
            <w:tcW w:type="dxa" w:w="3120"/>
          </w:tcPr>
          <w:p>
            <w:pPr>
              <w:spacing w:line="240" w:lineRule="auto"/>
            </w:pPr>
            <w:r/>
            <w:r>
              <w:rPr>
                <w:rFonts w:ascii="Times New Roman" w:hAnsi="Times New Roman"/>
                <w:b/>
                <w:i w:val="0"/>
                <w:sz w:val="24"/>
              </w:rPr>
              <w:t>H</w:t>
            </w:r>
          </w:p>
        </w:tc>
        <w:tc>
          <w:tcPr>
            <w:tcW w:type="dxa" w:w="3120"/>
          </w:tcPr>
          <w:p>
            <w:pPr>
              <w:spacing w:line="240" w:lineRule="auto"/>
            </w:pPr>
            <w:r/>
            <w:r>
              <w:rPr>
                <w:rFonts w:ascii="Times New Roman" w:hAnsi="Times New Roman"/>
                <w:b w:val="0"/>
                <w:i w:val="0"/>
                <w:sz w:val="24"/>
              </w:rPr>
              <w:t>Transcript/Recording — Court's statement re: refusing to review filings</w:t>
            </w:r>
          </w:p>
        </w:tc>
        <w:tc>
          <w:tcPr>
            <w:tcW w:type="dxa" w:w="3120"/>
          </w:tcPr>
          <w:p>
            <w:pPr>
              <w:spacing w:line="240" w:lineRule="auto"/>
            </w:pPr>
            <w:r/>
            <w:r>
              <w:rPr>
                <w:rFonts w:ascii="Times New Roman" w:hAnsi="Times New Roman"/>
                <w:b w:val="0"/>
                <w:i w:val="0"/>
                <w:sz w:val="24"/>
              </w:rPr>
              <w:t>Documents judicial bias and blanket pre-filing restriction</w:t>
            </w:r>
          </w:p>
        </w:tc>
      </w:tr>
      <w:tr>
        <w:tc>
          <w:tcPr>
            <w:tcW w:type="dxa" w:w="3120"/>
          </w:tcPr>
          <w:p>
            <w:pPr>
              <w:spacing w:line="240" w:lineRule="auto"/>
            </w:pPr>
            <w:r/>
            <w:r>
              <w:rPr>
                <w:rFonts w:ascii="Times New Roman" w:hAnsi="Times New Roman"/>
                <w:b/>
                <w:i w:val="0"/>
                <w:sz w:val="24"/>
              </w:rPr>
              <w:t>I</w:t>
            </w:r>
          </w:p>
        </w:tc>
        <w:tc>
          <w:tcPr>
            <w:tcW w:type="dxa" w:w="3120"/>
          </w:tcPr>
          <w:p>
            <w:pPr>
              <w:spacing w:line="240" w:lineRule="auto"/>
            </w:pPr>
            <w:r/>
            <w:r>
              <w:rPr>
                <w:rFonts w:ascii="Times New Roman" w:hAnsi="Times New Roman"/>
                <w:b w:val="0"/>
                <w:i w:val="0"/>
                <w:sz w:val="24"/>
              </w:rPr>
              <w:t>Transcript/Recording — Court's admission of ex parte evidence review</w:t>
            </w:r>
          </w:p>
        </w:tc>
        <w:tc>
          <w:tcPr>
            <w:tcW w:type="dxa" w:w="3120"/>
          </w:tcPr>
          <w:p>
            <w:pPr>
              <w:spacing w:line="240" w:lineRule="auto"/>
            </w:pPr>
            <w:r/>
            <w:r>
              <w:rPr>
                <w:rFonts w:ascii="Times New Roman" w:hAnsi="Times New Roman"/>
                <w:b w:val="0"/>
                <w:i w:val="0"/>
                <w:sz w:val="24"/>
              </w:rPr>
              <w:t>Documents improper ex parte consideration of evidence</w:t>
            </w:r>
          </w:p>
        </w:tc>
      </w:tr>
      <w:tr>
        <w:tc>
          <w:tcPr>
            <w:tcW w:type="dxa" w:w="3120"/>
          </w:tcPr>
          <w:p>
            <w:pPr>
              <w:spacing w:line="240" w:lineRule="auto"/>
            </w:pPr>
            <w:r/>
            <w:r>
              <w:rPr>
                <w:rFonts w:ascii="Times New Roman" w:hAnsi="Times New Roman"/>
                <w:b/>
                <w:i w:val="0"/>
                <w:sz w:val="24"/>
              </w:rPr>
              <w:t>J</w:t>
            </w:r>
          </w:p>
        </w:tc>
        <w:tc>
          <w:tcPr>
            <w:tcW w:type="dxa" w:w="3120"/>
          </w:tcPr>
          <w:p>
            <w:pPr>
              <w:spacing w:line="240" w:lineRule="auto"/>
            </w:pPr>
            <w:r/>
            <w:r>
              <w:rPr>
                <w:rFonts w:ascii="Times New Roman" w:hAnsi="Times New Roman"/>
                <w:b w:val="0"/>
                <w:i w:val="0"/>
                <w:sz w:val="24"/>
              </w:rPr>
              <w:t>Calendar/Timeline of 329+ Days Without Parenting Time</w:t>
            </w:r>
          </w:p>
        </w:tc>
        <w:tc>
          <w:tcPr>
            <w:tcW w:type="dxa" w:w="3120"/>
          </w:tcPr>
          <w:p>
            <w:pPr>
              <w:spacing w:line="240" w:lineRule="auto"/>
            </w:pPr>
            <w:r/>
            <w:r>
              <w:rPr>
                <w:rFonts w:ascii="Times New Roman" w:hAnsi="Times New Roman"/>
                <w:b w:val="0"/>
                <w:i w:val="0"/>
                <w:sz w:val="24"/>
              </w:rPr>
              <w:t>Demonstrates duration and severity of separation</w:t>
            </w:r>
          </w:p>
        </w:tc>
      </w:tr>
      <w:tr>
        <w:tc>
          <w:tcPr>
            <w:tcW w:type="dxa" w:w="3120"/>
          </w:tcPr>
          <w:p>
            <w:pPr>
              <w:spacing w:line="240" w:lineRule="auto"/>
            </w:pPr>
            <w:r/>
            <w:r>
              <w:rPr>
                <w:rFonts w:ascii="Times New Roman" w:hAnsi="Times New Roman"/>
                <w:b/>
                <w:i w:val="0"/>
                <w:sz w:val="24"/>
              </w:rPr>
              <w:t>K</w:t>
            </w:r>
          </w:p>
        </w:tc>
        <w:tc>
          <w:tcPr>
            <w:tcW w:type="dxa" w:w="3120"/>
          </w:tcPr>
          <w:p>
            <w:pPr>
              <w:spacing w:line="240" w:lineRule="auto"/>
            </w:pPr>
            <w:r/>
            <w:r>
              <w:rPr>
                <w:rFonts w:ascii="Times New Roman" w:hAnsi="Times New Roman"/>
                <w:b w:val="0"/>
                <w:i w:val="0"/>
                <w:sz w:val="24"/>
              </w:rPr>
              <w:t>Child Development Expert Literature (if available)</w:t>
            </w:r>
          </w:p>
        </w:tc>
        <w:tc>
          <w:tcPr>
            <w:tcW w:type="dxa" w:w="3120"/>
          </w:tcPr>
          <w:p>
            <w:pPr>
              <w:spacing w:line="240" w:lineRule="auto"/>
            </w:pPr>
            <w:r/>
            <w:r>
              <w:rPr>
                <w:rFonts w:ascii="Times New Roman" w:hAnsi="Times New Roman"/>
                <w:b w:val="0"/>
                <w:i w:val="0"/>
                <w:sz w:val="24"/>
              </w:rPr>
              <w:t>Supports irreparable harm to child during critical developmental period</w:t>
            </w:r>
          </w:p>
        </w:tc>
      </w:tr>
      <w:tr>
        <w:tc>
          <w:tcPr>
            <w:tcW w:type="dxa" w:w="3120"/>
          </w:tcPr>
          <w:p>
            <w:pPr>
              <w:spacing w:line="240" w:lineRule="auto"/>
            </w:pPr>
            <w:r/>
            <w:r>
              <w:rPr>
                <w:rFonts w:ascii="Times New Roman" w:hAnsi="Times New Roman"/>
                <w:b/>
                <w:i w:val="0"/>
                <w:sz w:val="24"/>
              </w:rPr>
              <w:t>L</w:t>
            </w:r>
          </w:p>
        </w:tc>
        <w:tc>
          <w:tcPr>
            <w:tcW w:type="dxa" w:w="3120"/>
          </w:tcPr>
          <w:p>
            <w:pPr>
              <w:spacing w:line="240" w:lineRule="auto"/>
            </w:pPr>
            <w:r/>
            <w:r>
              <w:rPr>
                <w:rFonts w:ascii="Times New Roman" w:hAnsi="Times New Roman"/>
                <w:b w:val="0"/>
                <w:i w:val="0"/>
                <w:sz w:val="24"/>
              </w:rPr>
              <w:t>Documentation of Alienation by Lori Watson, Albert Watson, and Cody Watson</w:t>
            </w:r>
          </w:p>
        </w:tc>
        <w:tc>
          <w:tcPr>
            <w:tcW w:type="dxa" w:w="3120"/>
          </w:tcPr>
          <w:p>
            <w:pPr>
              <w:spacing w:line="240" w:lineRule="auto"/>
            </w:pPr>
            <w:r/>
            <w:r>
              <w:rPr>
                <w:rFonts w:ascii="Times New Roman" w:hAnsi="Times New Roman"/>
                <w:b w:val="0"/>
                <w:i w:val="0"/>
                <w:sz w:val="24"/>
              </w:rPr>
              <w:t>Supports HealthWest findings of family-coordinated alienation</w:t>
            </w:r>
          </w:p>
        </w:tc>
      </w:tr>
      <w:tr>
        <w:tc>
          <w:tcPr>
            <w:tcW w:type="dxa" w:w="3120"/>
          </w:tcPr>
          <w:p>
            <w:pPr>
              <w:spacing w:line="240" w:lineRule="auto"/>
            </w:pPr>
            <w:r/>
            <w:r>
              <w:rPr>
                <w:rFonts w:ascii="Times New Roman" w:hAnsi="Times New Roman"/>
                <w:b/>
                <w:i w:val="0"/>
                <w:sz w:val="24"/>
              </w:rPr>
              <w:t>M</w:t>
            </w:r>
          </w:p>
        </w:tc>
        <w:tc>
          <w:tcPr>
            <w:tcW w:type="dxa" w:w="3120"/>
          </w:tcPr>
          <w:p>
            <w:pPr>
              <w:spacing w:line="240" w:lineRule="auto"/>
            </w:pPr>
            <w:r/>
            <w:r>
              <w:rPr>
                <w:rFonts w:ascii="Times New Roman" w:hAnsi="Times New Roman"/>
                <w:b w:val="0"/>
                <w:i w:val="0"/>
                <w:sz w:val="24"/>
              </w:rPr>
              <w:t>NSPD Case NS2505044 — Officer Ella Randall Report (Aug 7, 2025) — Albert Watson admission: "they want this incident documented so Emily can go tomorrow to get an Ex Parte order"</w:t>
            </w:r>
          </w:p>
        </w:tc>
        <w:tc>
          <w:tcPr>
            <w:tcW w:type="dxa" w:w="3120"/>
          </w:tcPr>
          <w:p>
            <w:pPr>
              <w:spacing w:line="240" w:lineRule="auto"/>
            </w:pPr>
            <w:r/>
            <w:r>
              <w:rPr>
                <w:rFonts w:ascii="Times New Roman" w:hAnsi="Times New Roman"/>
                <w:b w:val="0"/>
                <w:i w:val="0"/>
                <w:sz w:val="24"/>
              </w:rPr>
              <w:t>Proves instrumentalized police reporting for litigation advantage (Cycle 2)</w:t>
            </w:r>
          </w:p>
        </w:tc>
      </w:tr>
      <w:tr>
        <w:tc>
          <w:tcPr>
            <w:tcW w:type="dxa" w:w="3120"/>
          </w:tcPr>
          <w:p>
            <w:pPr>
              <w:spacing w:line="240" w:lineRule="auto"/>
            </w:pPr>
            <w:r/>
            <w:r>
              <w:rPr>
                <w:rFonts w:ascii="Times New Roman" w:hAnsi="Times New Roman"/>
                <w:b/>
                <w:i w:val="0"/>
                <w:sz w:val="24"/>
              </w:rPr>
              <w:t>N</w:t>
            </w:r>
          </w:p>
        </w:tc>
        <w:tc>
          <w:tcPr>
            <w:tcW w:type="dxa" w:w="3120"/>
          </w:tcPr>
          <w:p>
            <w:pPr>
              <w:spacing w:line="240" w:lineRule="auto"/>
            </w:pPr>
            <w:r/>
            <w:r>
              <w:rPr>
                <w:rFonts w:ascii="Times New Roman" w:hAnsi="Times New Roman"/>
                <w:b w:val="0"/>
                <w:i w:val="0"/>
                <w:sz w:val="24"/>
              </w:rPr>
              <w:t>NSPD Case NS2500783 — Officer Michael Lowry Report (Feb 7, 2025) — Lincoln's bruises, digital photos collected</w:t>
            </w:r>
          </w:p>
        </w:tc>
        <w:tc>
          <w:tcPr>
            <w:tcW w:type="dxa" w:w="3120"/>
          </w:tcPr>
          <w:p>
            <w:pPr>
              <w:spacing w:line="240" w:lineRule="auto"/>
            </w:pPr>
            <w:r/>
            <w:r>
              <w:rPr>
                <w:rFonts w:ascii="Times New Roman" w:hAnsi="Times New Roman"/>
                <w:b w:val="0"/>
                <w:i w:val="0"/>
                <w:sz w:val="24"/>
              </w:rPr>
              <w:t>Documents child's bruises unreported by Mother (Cycle 2)</w:t>
            </w:r>
          </w:p>
        </w:tc>
      </w:tr>
      <w:tr>
        <w:tc>
          <w:tcPr>
            <w:tcW w:type="dxa" w:w="3120"/>
          </w:tcPr>
          <w:p>
            <w:pPr>
              <w:spacing w:line="240" w:lineRule="auto"/>
            </w:pPr>
            <w:r/>
            <w:r>
              <w:rPr>
                <w:rFonts w:ascii="Times New Roman" w:hAnsi="Times New Roman"/>
                <w:b/>
                <w:i w:val="0"/>
                <w:sz w:val="24"/>
              </w:rPr>
              <w:t>O</w:t>
            </w:r>
          </w:p>
        </w:tc>
        <w:tc>
          <w:tcPr>
            <w:tcW w:type="dxa" w:w="3120"/>
          </w:tcPr>
          <w:p>
            <w:pPr>
              <w:spacing w:line="240" w:lineRule="auto"/>
            </w:pPr>
            <w:r/>
            <w:r>
              <w:rPr>
                <w:rFonts w:ascii="Times New Roman" w:hAnsi="Times New Roman"/>
                <w:b w:val="0"/>
                <w:i w:val="0"/>
                <w:sz w:val="24"/>
              </w:rPr>
              <w:t>NSPD Case NS2505078 — Officer Adam Ludovicz Report (Aug 9, 2025) — Lori Watson harassment report</w:t>
            </w:r>
          </w:p>
        </w:tc>
        <w:tc>
          <w:tcPr>
            <w:tcW w:type="dxa" w:w="3120"/>
          </w:tcPr>
          <w:p>
            <w:pPr>
              <w:spacing w:line="240" w:lineRule="auto"/>
            </w:pPr>
            <w:r/>
            <w:r>
              <w:rPr>
                <w:rFonts w:ascii="Times New Roman" w:hAnsi="Times New Roman"/>
                <w:b w:val="0"/>
                <w:i w:val="0"/>
                <w:sz w:val="24"/>
              </w:rPr>
              <w:t>Coordinated family harassment reporting pattern (Cycle 2)</w:t>
            </w:r>
          </w:p>
        </w:tc>
      </w:tr>
      <w:tr>
        <w:tc>
          <w:tcPr>
            <w:tcW w:type="dxa" w:w="3120"/>
          </w:tcPr>
          <w:p>
            <w:pPr>
              <w:spacing w:line="240" w:lineRule="auto"/>
            </w:pPr>
            <w:r/>
            <w:r>
              <w:rPr>
                <w:rFonts w:ascii="Times New Roman" w:hAnsi="Times New Roman"/>
                <w:b/>
                <w:i w:val="0"/>
                <w:sz w:val="24"/>
              </w:rPr>
              <w:t>P</w:t>
            </w:r>
          </w:p>
        </w:tc>
        <w:tc>
          <w:tcPr>
            <w:tcW w:type="dxa" w:w="3120"/>
          </w:tcPr>
          <w:p>
            <w:pPr>
              <w:spacing w:line="240" w:lineRule="auto"/>
            </w:pPr>
            <w:r/>
            <w:r>
              <w:rPr>
                <w:rFonts w:ascii="Times New Roman" w:hAnsi="Times New Roman"/>
                <w:b w:val="0"/>
                <w:i w:val="0"/>
                <w:sz w:val="24"/>
              </w:rPr>
              <w:t>Order re Plaintiff's Objection to Ex Parte (Sept/Oct 2025) — Direct quotes from Judge McNeill re mental health concerns, HealthWest rejection, off-docket submission</w:t>
            </w:r>
          </w:p>
        </w:tc>
        <w:tc>
          <w:tcPr>
            <w:tcW w:type="dxa" w:w="3120"/>
          </w:tcPr>
          <w:p>
            <w:pPr>
              <w:spacing w:line="240" w:lineRule="auto"/>
            </w:pPr>
            <w:r/>
            <w:r>
              <w:rPr>
                <w:rFonts w:ascii="Times New Roman" w:hAnsi="Times New Roman"/>
                <w:b w:val="0"/>
                <w:i w:val="0"/>
                <w:sz w:val="24"/>
              </w:rPr>
              <w:t>Documents judicial bias and MCR 8.119 violation (Cycle 2)</w:t>
            </w:r>
          </w:p>
        </w:tc>
      </w:tr>
      <w:tr>
        <w:tc>
          <w:tcPr>
            <w:tcW w:type="dxa" w:w="3120"/>
          </w:tcPr>
          <w:p>
            <w:pPr>
              <w:spacing w:line="240" w:lineRule="auto"/>
            </w:pPr>
            <w:r/>
            <w:r>
              <w:rPr>
                <w:rFonts w:ascii="Times New Roman" w:hAnsi="Times New Roman"/>
                <w:b/>
                <w:i w:val="0"/>
                <w:sz w:val="24"/>
              </w:rPr>
              <w:t>Q</w:t>
            </w:r>
          </w:p>
        </w:tc>
        <w:tc>
          <w:tcPr>
            <w:tcW w:type="dxa" w:w="3120"/>
          </w:tcPr>
          <w:p>
            <w:pPr>
              <w:spacing w:line="240" w:lineRule="auto"/>
            </w:pPr>
            <w:r/>
            <w:r>
              <w:rPr>
                <w:rFonts w:ascii="Times New Roman" w:hAnsi="Times New Roman"/>
                <w:b w:val="0"/>
                <w:i w:val="0"/>
                <w:sz w:val="24"/>
              </w:rPr>
              <w:t>Custody Judgment (July 17, 2024) — Sanctions threats and "frivolous" characterization</w:t>
            </w:r>
          </w:p>
        </w:tc>
        <w:tc>
          <w:tcPr>
            <w:tcW w:type="dxa" w:w="3120"/>
          </w:tcPr>
          <w:p>
            <w:pPr>
              <w:spacing w:line="240" w:lineRule="auto"/>
            </w:pPr>
            <w:r/>
            <w:r>
              <w:rPr>
                <w:rFonts w:ascii="Times New Roman" w:hAnsi="Times New Roman"/>
                <w:b w:val="0"/>
                <w:i w:val="0"/>
                <w:sz w:val="24"/>
              </w:rPr>
              <w:t>Documents motion-gatekeeping pattern (Cycle 2)</w:t>
            </w:r>
          </w:p>
        </w:tc>
      </w:tr>
      <w:tr>
        <w:tc>
          <w:tcPr>
            <w:tcW w:type="dxa" w:w="3120"/>
          </w:tcPr>
          <w:p>
            <w:pPr>
              <w:spacing w:line="240" w:lineRule="auto"/>
            </w:pPr>
            <w:r/>
            <w:r>
              <w:rPr>
                <w:rFonts w:ascii="Times New Roman" w:hAnsi="Times New Roman"/>
                <w:b/>
                <w:i w:val="0"/>
                <w:sz w:val="24"/>
              </w:rPr>
              <w:t>R</w:t>
            </w:r>
          </w:p>
        </w:tc>
        <w:tc>
          <w:tcPr>
            <w:tcW w:type="dxa" w:w="3120"/>
          </w:tcPr>
          <w:p>
            <w:pPr>
              <w:spacing w:line="240" w:lineRule="auto"/>
            </w:pPr>
            <w:r/>
            <w:r>
              <w:rPr>
                <w:rFonts w:ascii="Times New Roman" w:hAnsi="Times New Roman"/>
                <w:b w:val="0"/>
                <w:i w:val="0"/>
                <w:sz w:val="24"/>
              </w:rPr>
              <w:t>Transcript, Oct 29-30, 2024 PPO Show Cause Hearing — Court's statements to Father</w:t>
            </w:r>
          </w:p>
        </w:tc>
        <w:tc>
          <w:tcPr>
            <w:tcW w:type="dxa" w:w="3120"/>
          </w:tcPr>
          <w:p>
            <w:pPr>
              <w:spacing w:line="240" w:lineRule="auto"/>
            </w:pPr>
            <w:r/>
            <w:r>
              <w:rPr>
                <w:rFonts w:ascii="Times New Roman" w:hAnsi="Times New Roman"/>
                <w:b w:val="0"/>
                <w:i w:val="0"/>
                <w:sz w:val="24"/>
              </w:rPr>
              <w:t>Documents Court's adversarial posture toward Father (Cycle 2)</w:t>
            </w:r>
          </w:p>
        </w:tc>
      </w:tr>
      <w:tr>
        <w:tc>
          <w:tcPr>
            <w:tcW w:type="dxa" w:w="3120"/>
          </w:tcPr>
          <w:p>
            <w:pPr>
              <w:spacing w:line="240" w:lineRule="auto"/>
            </w:pPr>
            <w:r/>
            <w:r>
              <w:rPr>
                <w:rFonts w:ascii="Times New Roman" w:hAnsi="Times New Roman"/>
                <w:b/>
                <w:i w:val="0"/>
                <w:sz w:val="24"/>
              </w:rPr>
              <w:t>S</w:t>
            </w:r>
          </w:p>
        </w:tc>
        <w:tc>
          <w:tcPr>
            <w:tcW w:type="dxa" w:w="3120"/>
          </w:tcPr>
          <w:p>
            <w:pPr>
              <w:spacing w:line="240" w:lineRule="auto"/>
            </w:pPr>
            <w:r/>
            <w:r>
              <w:rPr>
                <w:rFonts w:ascii="Times New Roman" w:hAnsi="Times New Roman"/>
                <w:b w:val="0"/>
                <w:i w:val="0"/>
                <w:sz w:val="24"/>
              </w:rPr>
              <w:t>Parenting Time Trajectory Analysis (182.5 → 78 → 0 days/year)</w:t>
            </w:r>
          </w:p>
        </w:tc>
        <w:tc>
          <w:tcPr>
            <w:tcW w:type="dxa" w:w="3120"/>
          </w:tcPr>
          <w:p>
            <w:pPr>
              <w:spacing w:line="240" w:lineRule="auto"/>
            </w:pPr>
            <w:r/>
            <w:r>
              <w:rPr>
                <w:rFonts w:ascii="Times New Roman" w:hAnsi="Times New Roman"/>
                <w:b w:val="0"/>
                <w:i w:val="0"/>
                <w:sz w:val="24"/>
              </w:rPr>
              <w:t>Quantifies systematic elimination of Father's parenting time (Cycle 2)</w:t>
            </w:r>
          </w:p>
        </w:tc>
      </w:tr>
    </w:tbl>
    <w:p>
      <w:pPr>
        <w:spacing w:line="480" w:lineRule="auto" w:after="240" w:before="0"/>
        <w:jc w:val="center"/>
      </w:pPr>
      <w:r>
        <w:rPr>
          <w:rFonts w:ascii="Times New Roman" w:hAnsi="Times New Roman"/>
          <w:b/>
          <w:i w:val="0"/>
          <w:sz w:val="24"/>
        </w:rPr>
        <w:t>PART VII: TABLE OF AUTHORITIES</w:t>
      </w:r>
    </w:p>
    <w:p>
      <w:r>
        <w:br w:type="page"/>
      </w:r>
    </w:p>
    <w:p>
      <w:pPr>
        <w:pStyle w:val="Heading2"/>
      </w:pPr>
      <w:r>
        <w:rPr>
          <w:rFonts w:ascii="Times New Roman" w:hAnsi="Times New Roman"/>
        </w:rPr>
        <w:t>TABLE OF AUTHORITIES</w:t>
      </w:r>
    </w:p>
    <w:p>
      <w:pPr>
        <w:pStyle w:val="Heading3"/>
      </w:pPr>
      <w:r>
        <w:rPr>
          <w:rFonts w:ascii="Times New Roman" w:hAnsi="Times New Roman"/>
        </w:rPr>
        <w:t>Federal Constitutional Cases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Case</w:t>
            </w:r>
          </w:p>
        </w:tc>
        <w:tc>
          <w:tcPr>
            <w:tcW w:type="dxa" w:w="3120"/>
          </w:tcPr>
          <w:p>
            <w:pPr>
              <w:spacing w:line="240" w:lineRule="auto"/>
            </w:pPr>
            <w:r/>
            <w:r>
              <w:rPr>
                <w:rFonts w:ascii="Times New Roman" w:hAnsi="Times New Roman"/>
                <w:b/>
                <w:sz w:val="24"/>
              </w:rPr>
              <w:t>Citation</w:t>
            </w:r>
          </w:p>
        </w:tc>
        <w:tc>
          <w:tcPr>
            <w:tcW w:type="dxa" w:w="3120"/>
          </w:tcPr>
          <w:p>
            <w:pPr>
              <w:spacing w:line="240" w:lineRule="auto"/>
            </w:pPr>
            <w:r/>
            <w:r>
              <w:rPr>
                <w:rFonts w:ascii="Times New Roman" w:hAnsi="Times New Roman"/>
                <w:b/>
                <w:sz w:val="24"/>
              </w:rPr>
              <w:t>Page(s)</w:t>
            </w:r>
          </w:p>
        </w:tc>
      </w:tr>
      <w:tr>
        <w:tc>
          <w:tcPr>
            <w:tcW w:type="dxa" w:w="3120"/>
          </w:tcPr>
          <w:p>
            <w:pPr>
              <w:spacing w:line="240" w:lineRule="auto"/>
            </w:pPr>
            <w:r/>
            <w:r>
              <w:rPr>
                <w:rFonts w:ascii="Times New Roman" w:hAnsi="Times New Roman"/>
                <w:b w:val="0"/>
                <w:i/>
                <w:sz w:val="24"/>
              </w:rPr>
              <w:t>Boddie v Connecticut</w:t>
            </w:r>
          </w:p>
        </w:tc>
        <w:tc>
          <w:tcPr>
            <w:tcW w:type="dxa" w:w="3120"/>
          </w:tcPr>
          <w:p>
            <w:pPr>
              <w:spacing w:line="240" w:lineRule="auto"/>
            </w:pPr>
            <w:r/>
            <w:r>
              <w:rPr>
                <w:rFonts w:ascii="Times New Roman" w:hAnsi="Times New Roman"/>
                <w:b w:val="0"/>
                <w:i w:val="0"/>
                <w:sz w:val="24"/>
              </w:rPr>
              <w:t>401 U.S. 371 (1971)</w:t>
            </w:r>
          </w:p>
        </w:tc>
        <w:tc>
          <w:tcPr>
            <w:tcW w:type="dxa" w:w="3120"/>
          </w:tcPr>
          <w:p>
            <w:pPr>
              <w:spacing w:line="240" w:lineRule="auto"/>
            </w:pPr>
            <w:r/>
            <w:r>
              <w:rPr>
                <w:rFonts w:ascii="Times New Roman" w:hAnsi="Times New Roman"/>
                <w:b w:val="0"/>
                <w:i w:val="0"/>
                <w:sz w:val="24"/>
              </w:rPr>
              <w:t>Access to courts; financial barriers to fundamental rights</w:t>
            </w:r>
          </w:p>
        </w:tc>
      </w:tr>
      <w:tr>
        <w:tc>
          <w:tcPr>
            <w:tcW w:type="dxa" w:w="3120"/>
          </w:tcPr>
          <w:p>
            <w:pPr>
              <w:spacing w:line="240" w:lineRule="auto"/>
            </w:pPr>
            <w:r/>
            <w:r>
              <w:rPr>
                <w:rFonts w:ascii="Times New Roman" w:hAnsi="Times New Roman"/>
                <w:b w:val="0"/>
                <w:i/>
                <w:sz w:val="24"/>
              </w:rPr>
              <w:t>Mathews v Eldridge</w:t>
            </w:r>
          </w:p>
        </w:tc>
        <w:tc>
          <w:tcPr>
            <w:tcW w:type="dxa" w:w="3120"/>
          </w:tcPr>
          <w:p>
            <w:pPr>
              <w:spacing w:line="240" w:lineRule="auto"/>
            </w:pPr>
            <w:r/>
            <w:r>
              <w:rPr>
                <w:rFonts w:ascii="Times New Roman" w:hAnsi="Times New Roman"/>
                <w:b w:val="0"/>
                <w:i w:val="0"/>
                <w:sz w:val="24"/>
              </w:rPr>
              <w:t>424 U.S. 319 (1976)</w:t>
            </w:r>
          </w:p>
        </w:tc>
        <w:tc>
          <w:tcPr>
            <w:tcW w:type="dxa" w:w="3120"/>
          </w:tcPr>
          <w:p>
            <w:pPr>
              <w:spacing w:line="240" w:lineRule="auto"/>
            </w:pPr>
            <w:r/>
            <w:r>
              <w:rPr>
                <w:rFonts w:ascii="Times New Roman" w:hAnsi="Times New Roman"/>
                <w:b w:val="0"/>
                <w:i w:val="0"/>
                <w:sz w:val="24"/>
              </w:rPr>
              <w:t>Due process balancing test — notice and opportunity to be heard</w:t>
            </w:r>
          </w:p>
        </w:tc>
      </w:tr>
      <w:tr>
        <w:tc>
          <w:tcPr>
            <w:tcW w:type="dxa" w:w="3120"/>
          </w:tcPr>
          <w:p>
            <w:pPr>
              <w:spacing w:line="240" w:lineRule="auto"/>
            </w:pPr>
            <w:r/>
            <w:r>
              <w:rPr>
                <w:rFonts w:ascii="Times New Roman" w:hAnsi="Times New Roman"/>
                <w:b w:val="0"/>
                <w:i/>
                <w:sz w:val="24"/>
              </w:rPr>
              <w:t>Santosky v Kramer</w:t>
            </w:r>
          </w:p>
        </w:tc>
        <w:tc>
          <w:tcPr>
            <w:tcW w:type="dxa" w:w="3120"/>
          </w:tcPr>
          <w:p>
            <w:pPr>
              <w:spacing w:line="240" w:lineRule="auto"/>
            </w:pPr>
            <w:r/>
            <w:r>
              <w:rPr>
                <w:rFonts w:ascii="Times New Roman" w:hAnsi="Times New Roman"/>
                <w:b w:val="0"/>
                <w:i w:val="0"/>
                <w:sz w:val="24"/>
              </w:rPr>
              <w:t>455 U.S. 745 (1982)</w:t>
            </w:r>
          </w:p>
        </w:tc>
        <w:tc>
          <w:tcPr>
            <w:tcW w:type="dxa" w:w="3120"/>
          </w:tcPr>
          <w:p>
            <w:pPr>
              <w:spacing w:line="240" w:lineRule="auto"/>
            </w:pPr>
            <w:r/>
            <w:r>
              <w:rPr>
                <w:rFonts w:ascii="Times New Roman" w:hAnsi="Times New Roman"/>
                <w:b w:val="0"/>
                <w:i w:val="0"/>
                <w:sz w:val="24"/>
              </w:rPr>
              <w:t>Clear and convincing evidence for parental rights deprivation</w:t>
            </w:r>
          </w:p>
        </w:tc>
      </w:tr>
      <w:tr>
        <w:tc>
          <w:tcPr>
            <w:tcW w:type="dxa" w:w="3120"/>
          </w:tcPr>
          <w:p>
            <w:pPr>
              <w:spacing w:line="240" w:lineRule="auto"/>
            </w:pPr>
            <w:r/>
            <w:r>
              <w:rPr>
                <w:rFonts w:ascii="Times New Roman" w:hAnsi="Times New Roman"/>
                <w:b w:val="0"/>
                <w:i/>
                <w:sz w:val="24"/>
              </w:rPr>
              <w:t>Stanley v Illinois</w:t>
            </w:r>
          </w:p>
        </w:tc>
        <w:tc>
          <w:tcPr>
            <w:tcW w:type="dxa" w:w="3120"/>
          </w:tcPr>
          <w:p>
            <w:pPr>
              <w:spacing w:line="240" w:lineRule="auto"/>
            </w:pPr>
            <w:r/>
            <w:r>
              <w:rPr>
                <w:rFonts w:ascii="Times New Roman" w:hAnsi="Times New Roman"/>
                <w:b w:val="0"/>
                <w:i w:val="0"/>
                <w:sz w:val="24"/>
              </w:rPr>
              <w:t>405 U.S. 645 (1972)</w:t>
            </w:r>
          </w:p>
        </w:tc>
        <w:tc>
          <w:tcPr>
            <w:tcW w:type="dxa" w:w="3120"/>
          </w:tcPr>
          <w:p>
            <w:pPr>
              <w:spacing w:line="240" w:lineRule="auto"/>
            </w:pPr>
            <w:r/>
            <w:r>
              <w:rPr>
                <w:rFonts w:ascii="Times New Roman" w:hAnsi="Times New Roman"/>
                <w:b w:val="0"/>
                <w:i w:val="0"/>
                <w:sz w:val="24"/>
              </w:rPr>
              <w:t>State cannot presume unfitness without individualized determination</w:t>
            </w:r>
          </w:p>
        </w:tc>
      </w:tr>
      <w:tr>
        <w:tc>
          <w:tcPr>
            <w:tcW w:type="dxa" w:w="3120"/>
          </w:tcPr>
          <w:p>
            <w:pPr>
              <w:spacing w:line="240" w:lineRule="auto"/>
            </w:pPr>
            <w:r/>
            <w:r>
              <w:rPr>
                <w:rFonts w:ascii="Times New Roman" w:hAnsi="Times New Roman"/>
                <w:b w:val="0"/>
                <w:i/>
                <w:sz w:val="24"/>
              </w:rPr>
              <w:t>Troxel v Granville</w:t>
            </w:r>
          </w:p>
        </w:tc>
        <w:tc>
          <w:tcPr>
            <w:tcW w:type="dxa" w:w="3120"/>
          </w:tcPr>
          <w:p>
            <w:pPr>
              <w:spacing w:line="240" w:lineRule="auto"/>
            </w:pPr>
            <w:r/>
            <w:r>
              <w:rPr>
                <w:rFonts w:ascii="Times New Roman" w:hAnsi="Times New Roman"/>
                <w:b w:val="0"/>
                <w:i w:val="0"/>
                <w:sz w:val="24"/>
              </w:rPr>
              <w:t>530 U.S. 57 (2000)</w:t>
            </w:r>
          </w:p>
        </w:tc>
        <w:tc>
          <w:tcPr>
            <w:tcW w:type="dxa" w:w="3120"/>
          </w:tcPr>
          <w:p>
            <w:pPr>
              <w:spacing w:line="240" w:lineRule="auto"/>
            </w:pPr>
            <w:r/>
            <w:r>
              <w:rPr>
                <w:rFonts w:ascii="Times New Roman" w:hAnsi="Times New Roman"/>
                <w:b w:val="0"/>
                <w:i w:val="0"/>
                <w:sz w:val="24"/>
              </w:rPr>
              <w:t>Fundamental right to care, custody, and control of children</w:t>
            </w:r>
          </w:p>
        </w:tc>
      </w:tr>
      <w:tr>
        <w:tc>
          <w:tcPr>
            <w:tcW w:type="dxa" w:w="3120"/>
          </w:tcPr>
          <w:p>
            <w:pPr>
              <w:spacing w:line="240" w:lineRule="auto"/>
            </w:pPr>
            <w:r/>
            <w:r>
              <w:rPr>
                <w:rFonts w:ascii="Times New Roman" w:hAnsi="Times New Roman"/>
                <w:b w:val="0"/>
                <w:i/>
                <w:sz w:val="24"/>
              </w:rPr>
              <w:t>Fuentes v Shevin</w:t>
            </w:r>
          </w:p>
        </w:tc>
        <w:tc>
          <w:tcPr>
            <w:tcW w:type="dxa" w:w="3120"/>
          </w:tcPr>
          <w:p>
            <w:pPr>
              <w:spacing w:line="240" w:lineRule="auto"/>
            </w:pPr>
            <w:r/>
            <w:r>
              <w:rPr>
                <w:rFonts w:ascii="Times New Roman" w:hAnsi="Times New Roman"/>
                <w:b w:val="0"/>
                <w:i w:val="0"/>
                <w:sz w:val="24"/>
              </w:rPr>
              <w:t>407 U.S. 67 (1972)</w:t>
            </w:r>
          </w:p>
        </w:tc>
        <w:tc>
          <w:tcPr>
            <w:tcW w:type="dxa" w:w="3120"/>
          </w:tcPr>
          <w:p>
            <w:pPr>
              <w:spacing w:line="240" w:lineRule="auto"/>
            </w:pPr>
            <w:r/>
            <w:r>
              <w:rPr>
                <w:rFonts w:ascii="Times New Roman" w:hAnsi="Times New Roman"/>
                <w:b w:val="0"/>
                <w:i w:val="0"/>
                <w:sz w:val="24"/>
              </w:rPr>
              <w:t>Due process requires hearing before deprivation of property/liberty</w:t>
            </w:r>
          </w:p>
        </w:tc>
      </w:tr>
      <w:tr>
        <w:tc>
          <w:tcPr>
            <w:tcW w:type="dxa" w:w="3120"/>
          </w:tcPr>
          <w:p>
            <w:pPr>
              <w:spacing w:line="240" w:lineRule="auto"/>
            </w:pPr>
            <w:r/>
            <w:r>
              <w:rPr>
                <w:rFonts w:ascii="Times New Roman" w:hAnsi="Times New Roman"/>
                <w:b w:val="0"/>
                <w:i/>
                <w:sz w:val="24"/>
              </w:rPr>
              <w:t>Lassiter v Dep't of Social Services</w:t>
            </w:r>
          </w:p>
        </w:tc>
        <w:tc>
          <w:tcPr>
            <w:tcW w:type="dxa" w:w="3120"/>
          </w:tcPr>
          <w:p>
            <w:pPr>
              <w:spacing w:line="240" w:lineRule="auto"/>
            </w:pPr>
            <w:r/>
            <w:r>
              <w:rPr>
                <w:rFonts w:ascii="Times New Roman" w:hAnsi="Times New Roman"/>
                <w:b w:val="0"/>
                <w:i w:val="0"/>
                <w:sz w:val="24"/>
              </w:rPr>
              <w:t>452 U.S. 18 (1981)</w:t>
            </w:r>
          </w:p>
        </w:tc>
        <w:tc>
          <w:tcPr>
            <w:tcW w:type="dxa" w:w="3120"/>
          </w:tcPr>
          <w:p>
            <w:pPr>
              <w:spacing w:line="240" w:lineRule="auto"/>
            </w:pPr>
            <w:r/>
            <w:r>
              <w:rPr>
                <w:rFonts w:ascii="Times New Roman" w:hAnsi="Times New Roman"/>
                <w:b w:val="0"/>
                <w:i w:val="0"/>
                <w:sz w:val="24"/>
              </w:rPr>
              <w:t>Parental rights in dependency proceedings</w:t>
            </w:r>
          </w:p>
        </w:tc>
      </w:tr>
    </w:tbl>
    <w:p>
      <w:pPr>
        <w:pStyle w:val="Heading3"/>
      </w:pPr>
      <w:r>
        <w:rPr>
          <w:rFonts w:ascii="Times New Roman" w:hAnsi="Times New Roman"/>
        </w:rPr>
        <w:t>Michigan Appellate Cases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Case</w:t>
            </w:r>
          </w:p>
        </w:tc>
        <w:tc>
          <w:tcPr>
            <w:tcW w:type="dxa" w:w="3120"/>
          </w:tcPr>
          <w:p>
            <w:pPr>
              <w:spacing w:line="240" w:lineRule="auto"/>
            </w:pPr>
            <w:r/>
            <w:r>
              <w:rPr>
                <w:rFonts w:ascii="Times New Roman" w:hAnsi="Times New Roman"/>
                <w:b/>
                <w:sz w:val="24"/>
              </w:rPr>
              <w:t>Citation</w:t>
            </w:r>
          </w:p>
        </w:tc>
        <w:tc>
          <w:tcPr>
            <w:tcW w:type="dxa" w:w="3120"/>
          </w:tcPr>
          <w:p>
            <w:pPr>
              <w:spacing w:line="240" w:lineRule="auto"/>
            </w:pPr>
            <w:r/>
            <w:r>
              <w:rPr>
                <w:rFonts w:ascii="Times New Roman" w:hAnsi="Times New Roman"/>
                <w:b/>
                <w:sz w:val="24"/>
              </w:rPr>
              <w:t>Page(s)</w:t>
            </w:r>
          </w:p>
        </w:tc>
      </w:tr>
      <w:tr>
        <w:tc>
          <w:tcPr>
            <w:tcW w:type="dxa" w:w="3120"/>
          </w:tcPr>
          <w:p>
            <w:pPr>
              <w:spacing w:line="240" w:lineRule="auto"/>
            </w:pPr>
            <w:r/>
            <w:r>
              <w:rPr>
                <w:rFonts w:ascii="Times New Roman" w:hAnsi="Times New Roman"/>
                <w:b w:val="0"/>
                <w:i/>
                <w:sz w:val="24"/>
              </w:rPr>
              <w:t>Brown v Loveman</w:t>
            </w:r>
          </w:p>
        </w:tc>
        <w:tc>
          <w:tcPr>
            <w:tcW w:type="dxa" w:w="3120"/>
          </w:tcPr>
          <w:p>
            <w:pPr>
              <w:spacing w:line="240" w:lineRule="auto"/>
            </w:pPr>
            <w:r/>
            <w:r>
              <w:rPr>
                <w:rFonts w:ascii="Times New Roman" w:hAnsi="Times New Roman"/>
                <w:b w:val="0"/>
                <w:i w:val="0"/>
                <w:sz w:val="24"/>
              </w:rPr>
              <w:t>260 Mich App 576 (2004)</w:t>
            </w:r>
          </w:p>
        </w:tc>
        <w:tc>
          <w:tcPr>
            <w:tcW w:type="dxa" w:w="3120"/>
          </w:tcPr>
          <w:p>
            <w:pPr>
              <w:spacing w:line="240" w:lineRule="auto"/>
            </w:pPr>
            <w:r/>
            <w:r>
              <w:rPr>
                <w:rFonts w:ascii="Times New Roman" w:hAnsi="Times New Roman"/>
                <w:b w:val="0"/>
                <w:i w:val="0"/>
                <w:sz w:val="24"/>
              </w:rPr>
              <w:t>Parental alienation as custody factor</w:t>
            </w:r>
          </w:p>
        </w:tc>
      </w:tr>
      <w:tr>
        <w:tc>
          <w:tcPr>
            <w:tcW w:type="dxa" w:w="3120"/>
          </w:tcPr>
          <w:p>
            <w:pPr>
              <w:spacing w:line="240" w:lineRule="auto"/>
            </w:pPr>
            <w:r/>
            <w:r>
              <w:rPr>
                <w:rFonts w:ascii="Times New Roman" w:hAnsi="Times New Roman"/>
                <w:b w:val="0"/>
                <w:i/>
                <w:sz w:val="24"/>
              </w:rPr>
              <w:t>Foskett v Foskett</w:t>
            </w:r>
          </w:p>
        </w:tc>
        <w:tc>
          <w:tcPr>
            <w:tcW w:type="dxa" w:w="3120"/>
          </w:tcPr>
          <w:p>
            <w:pPr>
              <w:spacing w:line="240" w:lineRule="auto"/>
            </w:pPr>
            <w:r/>
            <w:r>
              <w:rPr>
                <w:rFonts w:ascii="Times New Roman" w:hAnsi="Times New Roman"/>
                <w:b w:val="0"/>
                <w:i w:val="0"/>
                <w:sz w:val="24"/>
              </w:rPr>
              <w:t>247 Mich App 1 (2001)</w:t>
            </w:r>
          </w:p>
        </w:tc>
        <w:tc>
          <w:tcPr>
            <w:tcW w:type="dxa" w:w="3120"/>
          </w:tcPr>
          <w:p>
            <w:pPr>
              <w:spacing w:line="240" w:lineRule="auto"/>
            </w:pPr>
            <w:r/>
            <w:r>
              <w:rPr>
                <w:rFonts w:ascii="Times New Roman" w:hAnsi="Times New Roman"/>
                <w:b w:val="0"/>
                <w:i w:val="0"/>
                <w:sz w:val="24"/>
              </w:rPr>
              <w:t>Parental alienation in custody determinations</w:t>
            </w:r>
          </w:p>
        </w:tc>
      </w:tr>
      <w:tr>
        <w:tc>
          <w:tcPr>
            <w:tcW w:type="dxa" w:w="3120"/>
          </w:tcPr>
          <w:p>
            <w:pPr>
              <w:spacing w:line="240" w:lineRule="auto"/>
            </w:pPr>
            <w:r/>
            <w:r>
              <w:rPr>
                <w:rFonts w:ascii="Times New Roman" w:hAnsi="Times New Roman"/>
                <w:b w:val="0"/>
                <w:i/>
                <w:sz w:val="24"/>
              </w:rPr>
              <w:t>In re Contempt of Dorsey</w:t>
            </w:r>
          </w:p>
        </w:tc>
        <w:tc>
          <w:tcPr>
            <w:tcW w:type="dxa" w:w="3120"/>
          </w:tcPr>
          <w:p>
            <w:pPr>
              <w:spacing w:line="240" w:lineRule="auto"/>
            </w:pPr>
            <w:r/>
            <w:r>
              <w:rPr>
                <w:rFonts w:ascii="Times New Roman" w:hAnsi="Times New Roman"/>
                <w:b w:val="0"/>
                <w:i w:val="0"/>
                <w:sz w:val="24"/>
              </w:rPr>
              <w:t>306 Mich App 571 (2014)</w:t>
            </w:r>
          </w:p>
        </w:tc>
        <w:tc>
          <w:tcPr>
            <w:tcW w:type="dxa" w:w="3120"/>
          </w:tcPr>
          <w:p>
            <w:pPr>
              <w:spacing w:line="240" w:lineRule="auto"/>
            </w:pPr>
            <w:r/>
            <w:r>
              <w:rPr>
                <w:rFonts w:ascii="Times New Roman" w:hAnsi="Times New Roman"/>
                <w:b w:val="0"/>
                <w:i w:val="0"/>
                <w:sz w:val="24"/>
              </w:rPr>
              <w:t>Standards for ex parte orders in family proceedings</w:t>
            </w:r>
          </w:p>
        </w:tc>
      </w:tr>
      <w:tr>
        <w:tc>
          <w:tcPr>
            <w:tcW w:type="dxa" w:w="3120"/>
          </w:tcPr>
          <w:p>
            <w:pPr>
              <w:spacing w:line="240" w:lineRule="auto"/>
            </w:pPr>
            <w:r/>
            <w:r>
              <w:rPr>
                <w:rFonts w:ascii="Times New Roman" w:hAnsi="Times New Roman"/>
                <w:b w:val="0"/>
                <w:i/>
                <w:sz w:val="24"/>
              </w:rPr>
              <w:t>Pierron v Pierron</w:t>
            </w:r>
          </w:p>
        </w:tc>
        <w:tc>
          <w:tcPr>
            <w:tcW w:type="dxa" w:w="3120"/>
          </w:tcPr>
          <w:p>
            <w:pPr>
              <w:spacing w:line="240" w:lineRule="auto"/>
            </w:pPr>
            <w:r/>
            <w:r>
              <w:rPr>
                <w:rFonts w:ascii="Times New Roman" w:hAnsi="Times New Roman"/>
                <w:b w:val="0"/>
                <w:i w:val="0"/>
                <w:sz w:val="24"/>
              </w:rPr>
              <w:t>282 Mich App 222 (2009); 486 Mich 81 (2010)</w:t>
            </w:r>
          </w:p>
        </w:tc>
        <w:tc>
          <w:tcPr>
            <w:tcW w:type="dxa" w:w="3120"/>
          </w:tcPr>
          <w:p>
            <w:pPr>
              <w:spacing w:line="240" w:lineRule="auto"/>
            </w:pPr>
            <w:r/>
            <w:r>
              <w:rPr>
                <w:rFonts w:ascii="Times New Roman" w:hAnsi="Times New Roman"/>
                <w:b w:val="0"/>
                <w:i w:val="0"/>
                <w:sz w:val="24"/>
              </w:rPr>
              <w:t>Best-interest findings required; parenting time standards</w:t>
            </w:r>
          </w:p>
        </w:tc>
      </w:tr>
      <w:tr>
        <w:tc>
          <w:tcPr>
            <w:tcW w:type="dxa" w:w="3120"/>
          </w:tcPr>
          <w:p>
            <w:pPr>
              <w:spacing w:line="240" w:lineRule="auto"/>
            </w:pPr>
            <w:r/>
            <w:r>
              <w:rPr>
                <w:rFonts w:ascii="Times New Roman" w:hAnsi="Times New Roman"/>
                <w:b w:val="0"/>
                <w:i/>
                <w:sz w:val="24"/>
              </w:rPr>
              <w:t>Vodvarka v Grasmeyer</w:t>
            </w:r>
          </w:p>
        </w:tc>
        <w:tc>
          <w:tcPr>
            <w:tcW w:type="dxa" w:w="3120"/>
          </w:tcPr>
          <w:p>
            <w:pPr>
              <w:spacing w:line="240" w:lineRule="auto"/>
            </w:pPr>
            <w:r/>
            <w:r>
              <w:rPr>
                <w:rFonts w:ascii="Times New Roman" w:hAnsi="Times New Roman"/>
                <w:b w:val="0"/>
                <w:i w:val="0"/>
                <w:sz w:val="24"/>
              </w:rPr>
              <w:t>259 Mich App 499 (2003)</w:t>
            </w:r>
          </w:p>
        </w:tc>
        <w:tc>
          <w:tcPr>
            <w:tcW w:type="dxa" w:w="3120"/>
          </w:tcPr>
          <w:p>
            <w:pPr>
              <w:spacing w:line="240" w:lineRule="auto"/>
            </w:pPr>
            <w:r/>
            <w:r>
              <w:rPr>
                <w:rFonts w:ascii="Times New Roman" w:hAnsi="Times New Roman"/>
                <w:b w:val="0"/>
                <w:i w:val="0"/>
                <w:sz w:val="24"/>
              </w:rPr>
              <w:t>Proper cause/change of circumstances standard</w:t>
            </w:r>
          </w:p>
        </w:tc>
      </w:tr>
      <w:tr>
        <w:tc>
          <w:tcPr>
            <w:tcW w:type="dxa" w:w="3120"/>
          </w:tcPr>
          <w:p>
            <w:pPr>
              <w:spacing w:line="240" w:lineRule="auto"/>
            </w:pPr>
            <w:r/>
            <w:r>
              <w:rPr>
                <w:rFonts w:ascii="Times New Roman" w:hAnsi="Times New Roman"/>
                <w:b w:val="0"/>
                <w:i/>
                <w:sz w:val="24"/>
              </w:rPr>
              <w:t>Tremblay v Tremblay</w:t>
            </w:r>
          </w:p>
        </w:tc>
        <w:tc>
          <w:tcPr>
            <w:tcW w:type="dxa" w:w="3120"/>
          </w:tcPr>
          <w:p>
            <w:pPr>
              <w:spacing w:line="240" w:lineRule="auto"/>
            </w:pPr>
            <w:r/>
            <w:r>
              <w:rPr>
                <w:rFonts w:ascii="Times New Roman" w:hAnsi="Times New Roman"/>
                <w:b w:val="0"/>
                <w:i w:val="0"/>
                <w:sz w:val="24"/>
              </w:rPr>
              <w:t>185 Mich App 244; 461 NW2d 260 (1990)</w:t>
            </w:r>
          </w:p>
        </w:tc>
        <w:tc>
          <w:tcPr>
            <w:tcW w:type="dxa" w:w="3120"/>
          </w:tcPr>
          <w:p>
            <w:pPr>
              <w:spacing w:line="240" w:lineRule="auto"/>
            </w:pPr>
            <w:r/>
            <w:r>
              <w:rPr>
                <w:rFonts w:ascii="Times New Roman" w:hAnsi="Times New Roman"/>
                <w:b w:val="0"/>
                <w:i w:val="0"/>
                <w:sz w:val="24"/>
              </w:rPr>
              <w:t>Abuse of discretion standard for custody decisions</w:t>
            </w:r>
          </w:p>
        </w:tc>
      </w:tr>
      <w:tr>
        <w:tc>
          <w:tcPr>
            <w:tcW w:type="dxa" w:w="3120"/>
          </w:tcPr>
          <w:p>
            <w:pPr>
              <w:spacing w:line="240" w:lineRule="auto"/>
            </w:pPr>
            <w:r/>
            <w:r>
              <w:rPr>
                <w:rFonts w:ascii="Times New Roman" w:hAnsi="Times New Roman"/>
                <w:b w:val="0"/>
                <w:i/>
                <w:sz w:val="24"/>
              </w:rPr>
              <w:t>Mallett v Mallett</w:t>
            </w:r>
          </w:p>
        </w:tc>
        <w:tc>
          <w:tcPr>
            <w:tcW w:type="dxa" w:w="3120"/>
          </w:tcPr>
          <w:p>
            <w:pPr>
              <w:spacing w:line="240" w:lineRule="auto"/>
            </w:pPr>
            <w:r/>
            <w:r>
              <w:rPr>
                <w:rFonts w:ascii="Times New Roman" w:hAnsi="Times New Roman"/>
                <w:b w:val="0"/>
                <w:i w:val="0"/>
                <w:sz w:val="24"/>
              </w:rPr>
              <w:t>161 Mich App 589; 411 NW2d 105 (1987)</w:t>
            </w:r>
          </w:p>
        </w:tc>
        <w:tc>
          <w:tcPr>
            <w:tcW w:type="dxa" w:w="3120"/>
          </w:tcPr>
          <w:p>
            <w:pPr>
              <w:spacing w:line="240" w:lineRule="auto"/>
            </w:pPr>
            <w:r/>
            <w:r>
              <w:rPr>
                <w:rFonts w:ascii="Times New Roman" w:hAnsi="Times New Roman"/>
                <w:b w:val="0"/>
                <w:i w:val="0"/>
                <w:sz w:val="24"/>
              </w:rPr>
              <w:t>Abuse of discretion = outside range of reasonable and principled outcomes</w:t>
            </w:r>
          </w:p>
        </w:tc>
      </w:tr>
      <w:tr>
        <w:tc>
          <w:tcPr>
            <w:tcW w:type="dxa" w:w="3120"/>
          </w:tcPr>
          <w:p>
            <w:pPr>
              <w:spacing w:line="240" w:lineRule="auto"/>
            </w:pPr>
            <w:r/>
            <w:r>
              <w:rPr>
                <w:rFonts w:ascii="Times New Roman" w:hAnsi="Times New Roman"/>
                <w:b w:val="0"/>
                <w:i/>
                <w:sz w:val="24"/>
              </w:rPr>
              <w:t>Woodworth v Woodworth</w:t>
            </w:r>
          </w:p>
        </w:tc>
        <w:tc>
          <w:tcPr>
            <w:tcW w:type="dxa" w:w="3120"/>
          </w:tcPr>
          <w:p>
            <w:pPr>
              <w:spacing w:line="240" w:lineRule="auto"/>
            </w:pPr>
            <w:r/>
            <w:r>
              <w:rPr>
                <w:rFonts w:ascii="Times New Roman" w:hAnsi="Times New Roman"/>
                <w:b w:val="0"/>
                <w:i w:val="0"/>
                <w:sz w:val="24"/>
              </w:rPr>
              <w:t>337 Mich 187; 59 NW2d 169 (1953)</w:t>
            </w:r>
          </w:p>
        </w:tc>
        <w:tc>
          <w:tcPr>
            <w:tcW w:type="dxa" w:w="3120"/>
          </w:tcPr>
          <w:p>
            <w:pPr>
              <w:spacing w:line="240" w:lineRule="auto"/>
            </w:pPr>
            <w:r/>
            <w:r>
              <w:rPr>
                <w:rFonts w:ascii="Times New Roman" w:hAnsi="Times New Roman"/>
                <w:b w:val="0"/>
                <w:i w:val="0"/>
                <w:sz w:val="24"/>
              </w:rPr>
              <w:t>Findings of fact and conclusions of law required</w:t>
            </w:r>
          </w:p>
        </w:tc>
      </w:tr>
      <w:tr>
        <w:tc>
          <w:tcPr>
            <w:tcW w:type="dxa" w:w="3120"/>
          </w:tcPr>
          <w:p>
            <w:pPr>
              <w:spacing w:line="240" w:lineRule="auto"/>
            </w:pPr>
            <w:r/>
            <w:r>
              <w:rPr>
                <w:rFonts w:ascii="Times New Roman" w:hAnsi="Times New Roman"/>
                <w:b w:val="0"/>
                <w:i/>
                <w:sz w:val="24"/>
              </w:rPr>
              <w:t>In re Martin</w:t>
            </w:r>
          </w:p>
        </w:tc>
        <w:tc>
          <w:tcPr>
            <w:tcW w:type="dxa" w:w="3120"/>
          </w:tcPr>
          <w:p>
            <w:pPr>
              <w:spacing w:line="240" w:lineRule="auto"/>
            </w:pPr>
            <w:r/>
            <w:r>
              <w:rPr>
                <w:rFonts w:ascii="Times New Roman" w:hAnsi="Times New Roman"/>
                <w:b w:val="0"/>
                <w:i w:val="0"/>
                <w:sz w:val="24"/>
              </w:rPr>
              <w:t>450 Mich 204; 538 NW2d 399 (1995)</w:t>
            </w:r>
          </w:p>
        </w:tc>
        <w:tc>
          <w:tcPr>
            <w:tcW w:type="dxa" w:w="3120"/>
          </w:tcPr>
          <w:p>
            <w:pPr>
              <w:spacing w:line="240" w:lineRule="auto"/>
            </w:pPr>
            <w:r/>
            <w:r>
              <w:rPr>
                <w:rFonts w:ascii="Times New Roman" w:hAnsi="Times New Roman"/>
                <w:b w:val="0"/>
                <w:i w:val="0"/>
                <w:sz w:val="24"/>
              </w:rPr>
              <w:t>Clear and convincing evidence = firm belief as to truth</w:t>
            </w:r>
          </w:p>
        </w:tc>
      </w:tr>
      <w:tr>
        <w:tc>
          <w:tcPr>
            <w:tcW w:type="dxa" w:w="3120"/>
          </w:tcPr>
          <w:p>
            <w:pPr>
              <w:spacing w:line="240" w:lineRule="auto"/>
            </w:pPr>
            <w:r/>
            <w:r>
              <w:rPr>
                <w:rFonts w:ascii="Times New Roman" w:hAnsi="Times New Roman"/>
                <w:b w:val="0"/>
                <w:i/>
                <w:sz w:val="24"/>
              </w:rPr>
              <w:t>People v Bednarz</w:t>
            </w:r>
          </w:p>
        </w:tc>
        <w:tc>
          <w:tcPr>
            <w:tcW w:type="dxa" w:w="3120"/>
          </w:tcPr>
          <w:p>
            <w:pPr>
              <w:spacing w:line="240" w:lineRule="auto"/>
            </w:pPr>
            <w:r/>
            <w:r>
              <w:rPr>
                <w:rFonts w:ascii="Times New Roman" w:hAnsi="Times New Roman"/>
                <w:b w:val="0"/>
                <w:i w:val="0"/>
                <w:sz w:val="24"/>
              </w:rPr>
              <w:t>360 Mich 552; 104 NW2d 405 (1960)</w:t>
            </w:r>
          </w:p>
        </w:tc>
        <w:tc>
          <w:tcPr>
            <w:tcW w:type="dxa" w:w="3120"/>
          </w:tcPr>
          <w:p>
            <w:pPr>
              <w:spacing w:line="240" w:lineRule="auto"/>
            </w:pPr>
            <w:r/>
            <w:r>
              <w:rPr>
                <w:rFonts w:ascii="Times New Roman" w:hAnsi="Times New Roman"/>
                <w:b w:val="0"/>
                <w:i w:val="0"/>
                <w:sz w:val="24"/>
              </w:rPr>
              <w:t>Two-party consent wiretapping law</w:t>
            </w:r>
          </w:p>
        </w:tc>
      </w:tr>
      <w:tr>
        <w:tc>
          <w:tcPr>
            <w:tcW w:type="dxa" w:w="3120"/>
          </w:tcPr>
          <w:p>
            <w:pPr>
              <w:spacing w:line="240" w:lineRule="auto"/>
            </w:pPr>
            <w:r/>
            <w:r>
              <w:rPr>
                <w:rFonts w:ascii="Times New Roman" w:hAnsi="Times New Roman"/>
                <w:b w:val="0"/>
                <w:i/>
                <w:sz w:val="24"/>
              </w:rPr>
              <w:t>People v Burge</w:t>
            </w:r>
          </w:p>
        </w:tc>
        <w:tc>
          <w:tcPr>
            <w:tcW w:type="dxa" w:w="3120"/>
          </w:tcPr>
          <w:p>
            <w:pPr>
              <w:spacing w:line="240" w:lineRule="auto"/>
            </w:pPr>
            <w:r/>
            <w:r>
              <w:rPr>
                <w:rFonts w:ascii="Times New Roman" w:hAnsi="Times New Roman"/>
                <w:b w:val="0"/>
                <w:i w:val="0"/>
                <w:sz w:val="24"/>
              </w:rPr>
              <w:t>722 NW2d 470 (Mich App 2006)</w:t>
            </w:r>
          </w:p>
        </w:tc>
        <w:tc>
          <w:tcPr>
            <w:tcW w:type="dxa" w:w="3120"/>
          </w:tcPr>
          <w:p>
            <w:pPr>
              <w:spacing w:line="240" w:lineRule="auto"/>
            </w:pPr>
            <w:r/>
            <w:r>
              <w:rPr>
                <w:rFonts w:ascii="Times New Roman" w:hAnsi="Times New Roman"/>
                <w:b w:val="0"/>
                <w:i w:val="0"/>
                <w:sz w:val="24"/>
              </w:rPr>
              <w:t>Fruit of crime exclusion — felony wiretapping evidence</w:t>
            </w:r>
          </w:p>
        </w:tc>
      </w:tr>
      <w:tr>
        <w:tc>
          <w:tcPr>
            <w:tcW w:type="dxa" w:w="3120"/>
          </w:tcPr>
          <w:p>
            <w:pPr>
              <w:spacing w:line="240" w:lineRule="auto"/>
            </w:pPr>
            <w:r/>
            <w:r>
              <w:rPr>
                <w:rFonts w:ascii="Times New Roman" w:hAnsi="Times New Roman"/>
                <w:b w:val="0"/>
                <w:i/>
                <w:sz w:val="24"/>
              </w:rPr>
              <w:t>Gould v Gould</w:t>
            </w:r>
          </w:p>
        </w:tc>
        <w:tc>
          <w:tcPr>
            <w:tcW w:type="dxa" w:w="3120"/>
          </w:tcPr>
          <w:p>
            <w:pPr>
              <w:spacing w:line="240" w:lineRule="auto"/>
            </w:pPr>
            <w:r/>
            <w:r>
              <w:rPr>
                <w:rFonts w:ascii="Times New Roman" w:hAnsi="Times New Roman"/>
                <w:b w:val="0"/>
                <w:i w:val="0"/>
                <w:sz w:val="24"/>
              </w:rPr>
              <w:t>360 Mich 331; 104 NW2d 237 (1960)</w:t>
            </w:r>
          </w:p>
        </w:tc>
        <w:tc>
          <w:tcPr>
            <w:tcW w:type="dxa" w:w="3120"/>
          </w:tcPr>
          <w:p>
            <w:pPr>
              <w:spacing w:line="240" w:lineRule="auto"/>
            </w:pPr>
            <w:r/>
            <w:r>
              <w:rPr>
                <w:rFonts w:ascii="Times New Roman" w:hAnsi="Times New Roman"/>
                <w:b w:val="0"/>
                <w:i w:val="0"/>
                <w:sz w:val="24"/>
              </w:rPr>
              <w:t>Authentication requirement; evidentiary discretion</w:t>
            </w:r>
          </w:p>
        </w:tc>
      </w:tr>
    </w:tbl>
    <w:p>
      <w:pPr>
        <w:pStyle w:val="Heading3"/>
      </w:pPr>
      <w:r>
        <w:rPr>
          <w:rFonts w:ascii="Times New Roman" w:hAnsi="Times New Roman"/>
        </w:rPr>
        <w:t>Federal Cases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Case</w:t>
            </w:r>
          </w:p>
        </w:tc>
        <w:tc>
          <w:tcPr>
            <w:tcW w:type="dxa" w:w="3120"/>
          </w:tcPr>
          <w:p>
            <w:pPr>
              <w:spacing w:line="240" w:lineRule="auto"/>
            </w:pPr>
            <w:r/>
            <w:r>
              <w:rPr>
                <w:rFonts w:ascii="Times New Roman" w:hAnsi="Times New Roman"/>
                <w:b/>
                <w:sz w:val="24"/>
              </w:rPr>
              <w:t>Citation</w:t>
            </w:r>
          </w:p>
        </w:tc>
        <w:tc>
          <w:tcPr>
            <w:tcW w:type="dxa" w:w="3120"/>
          </w:tcPr>
          <w:p>
            <w:pPr>
              <w:spacing w:line="240" w:lineRule="auto"/>
            </w:pPr>
            <w:r/>
            <w:r>
              <w:rPr>
                <w:rFonts w:ascii="Times New Roman" w:hAnsi="Times New Roman"/>
                <w:b/>
                <w:sz w:val="24"/>
              </w:rPr>
              <w:t>Page(s)</w:t>
            </w:r>
          </w:p>
        </w:tc>
      </w:tr>
      <w:tr>
        <w:tc>
          <w:tcPr>
            <w:tcW w:type="dxa" w:w="3120"/>
          </w:tcPr>
          <w:p>
            <w:pPr>
              <w:spacing w:line="240" w:lineRule="auto"/>
            </w:pPr>
            <w:r/>
            <w:r>
              <w:rPr>
                <w:rFonts w:ascii="Times New Roman" w:hAnsi="Times New Roman"/>
                <w:b w:val="0"/>
                <w:i/>
                <w:sz w:val="24"/>
              </w:rPr>
              <w:t>Brady v Maryland</w:t>
            </w:r>
          </w:p>
        </w:tc>
        <w:tc>
          <w:tcPr>
            <w:tcW w:type="dxa" w:w="3120"/>
          </w:tcPr>
          <w:p>
            <w:pPr>
              <w:spacing w:line="240" w:lineRule="auto"/>
            </w:pPr>
            <w:r/>
            <w:r>
              <w:rPr>
                <w:rFonts w:ascii="Times New Roman" w:hAnsi="Times New Roman"/>
                <w:b w:val="0"/>
                <w:i w:val="0"/>
                <w:sz w:val="24"/>
              </w:rPr>
              <w:t>373 U.S. 83 (1963)</w:t>
            </w:r>
          </w:p>
        </w:tc>
        <w:tc>
          <w:tcPr>
            <w:tcW w:type="dxa" w:w="3120"/>
          </w:tcPr>
          <w:p>
            <w:pPr>
              <w:spacing w:line="240" w:lineRule="auto"/>
            </w:pPr>
            <w:r/>
            <w:r>
              <w:rPr>
                <w:rFonts w:ascii="Times New Roman" w:hAnsi="Times New Roman"/>
                <w:b w:val="0"/>
                <w:i w:val="0"/>
                <w:sz w:val="24"/>
              </w:rPr>
              <w:t>Right to access all evidence; disclosure obligation</w:t>
            </w:r>
          </w:p>
        </w:tc>
      </w:tr>
    </w:tbl>
    <w:p>
      <w:pPr>
        <w:pStyle w:val="Heading3"/>
      </w:pPr>
      <w:r>
        <w:rPr>
          <w:rFonts w:ascii="Times New Roman" w:hAnsi="Times New Roman"/>
        </w:rPr>
        <w:t>Michigan Statutes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Statute</w:t>
            </w:r>
          </w:p>
        </w:tc>
        <w:tc>
          <w:tcPr>
            <w:tcW w:type="dxa" w:w="4680"/>
          </w:tcPr>
          <w:p>
            <w:pPr>
              <w:spacing w:line="240" w:lineRule="auto"/>
            </w:pPr>
            <w:r/>
            <w:r>
              <w:rPr>
                <w:rFonts w:ascii="Times New Roman" w:hAnsi="Times New Roman"/>
                <w:b/>
                <w:sz w:val="24"/>
              </w:rPr>
              <w:t>Description</w:t>
            </w:r>
          </w:p>
        </w:tc>
      </w:tr>
      <w:tr>
        <w:tc>
          <w:tcPr>
            <w:tcW w:type="dxa" w:w="4680"/>
          </w:tcPr>
          <w:p>
            <w:pPr>
              <w:spacing w:line="240" w:lineRule="auto"/>
            </w:pPr>
            <w:r/>
            <w:r>
              <w:rPr>
                <w:rFonts w:ascii="Times New Roman" w:hAnsi="Times New Roman"/>
                <w:b w:val="0"/>
                <w:i w:val="0"/>
                <w:sz w:val="24"/>
              </w:rPr>
              <w:t>MCL 722.23</w:t>
            </w:r>
          </w:p>
        </w:tc>
        <w:tc>
          <w:tcPr>
            <w:tcW w:type="dxa" w:w="4680"/>
          </w:tcPr>
          <w:p>
            <w:pPr>
              <w:spacing w:line="240" w:lineRule="auto"/>
            </w:pPr>
            <w:r/>
            <w:r>
              <w:rPr>
                <w:rFonts w:ascii="Times New Roman" w:hAnsi="Times New Roman"/>
                <w:b w:val="0"/>
                <w:i w:val="0"/>
                <w:sz w:val="24"/>
              </w:rPr>
              <w:t>best interests of the Child — Twelve Statutory Factors</w:t>
            </w:r>
          </w:p>
        </w:tc>
      </w:tr>
      <w:tr>
        <w:tc>
          <w:tcPr>
            <w:tcW w:type="dxa" w:w="4680"/>
          </w:tcPr>
          <w:p>
            <w:pPr>
              <w:spacing w:line="240" w:lineRule="auto"/>
            </w:pPr>
            <w:r/>
            <w:r>
              <w:rPr>
                <w:rFonts w:ascii="Times New Roman" w:hAnsi="Times New Roman"/>
                <w:b w:val="0"/>
                <w:i w:val="0"/>
                <w:sz w:val="24"/>
              </w:rPr>
              <w:t>MCL 722.27a</w:t>
            </w:r>
          </w:p>
        </w:tc>
        <w:tc>
          <w:tcPr>
            <w:tcW w:type="dxa" w:w="4680"/>
          </w:tcPr>
          <w:p>
            <w:pPr>
              <w:spacing w:line="240" w:lineRule="auto"/>
            </w:pPr>
            <w:r/>
            <w:r>
              <w:rPr>
                <w:rFonts w:ascii="Times New Roman" w:hAnsi="Times New Roman"/>
                <w:b w:val="0"/>
                <w:i w:val="0"/>
                <w:sz w:val="24"/>
              </w:rPr>
              <w:t>Custody Modification Standards</w:t>
            </w:r>
          </w:p>
        </w:tc>
      </w:tr>
      <w:tr>
        <w:tc>
          <w:tcPr>
            <w:tcW w:type="dxa" w:w="4680"/>
          </w:tcPr>
          <w:p>
            <w:pPr>
              <w:spacing w:line="240" w:lineRule="auto"/>
            </w:pPr>
            <w:r/>
            <w:r>
              <w:rPr>
                <w:rFonts w:ascii="Times New Roman" w:hAnsi="Times New Roman"/>
                <w:b w:val="0"/>
                <w:i w:val="0"/>
                <w:sz w:val="24"/>
              </w:rPr>
              <w:t>MCL 722.27a</w:t>
            </w:r>
          </w:p>
        </w:tc>
        <w:tc>
          <w:tcPr>
            <w:tcW w:type="dxa" w:w="4680"/>
          </w:tcPr>
          <w:p>
            <w:pPr>
              <w:spacing w:line="240" w:lineRule="auto"/>
            </w:pPr>
            <w:r/>
            <w:r>
              <w:rPr>
                <w:rFonts w:ascii="Times New Roman" w:hAnsi="Times New Roman"/>
                <w:b w:val="0"/>
                <w:i w:val="0"/>
                <w:sz w:val="24"/>
              </w:rPr>
              <w:t>Parenting Time</w:t>
            </w:r>
          </w:p>
        </w:tc>
      </w:tr>
      <w:tr>
        <w:tc>
          <w:tcPr>
            <w:tcW w:type="dxa" w:w="4680"/>
          </w:tcPr>
          <w:p>
            <w:pPr>
              <w:spacing w:line="240" w:lineRule="auto"/>
            </w:pPr>
            <w:r/>
            <w:r>
              <w:rPr>
                <w:rFonts w:ascii="Times New Roman" w:hAnsi="Times New Roman"/>
                <w:b w:val="0"/>
                <w:i w:val="0"/>
                <w:sz w:val="24"/>
              </w:rPr>
              <w:t>MCL 722.27a(3)</w:t>
            </w:r>
          </w:p>
        </w:tc>
        <w:tc>
          <w:tcPr>
            <w:tcW w:type="dxa" w:w="4680"/>
          </w:tcPr>
          <w:p>
            <w:pPr>
              <w:spacing w:line="240" w:lineRule="auto"/>
            </w:pPr>
            <w:r/>
            <w:r>
              <w:rPr>
                <w:rFonts w:ascii="Times New Roman" w:hAnsi="Times New Roman"/>
                <w:b w:val="0"/>
                <w:i w:val="0"/>
                <w:sz w:val="24"/>
              </w:rPr>
              <w:t>Clear and convincing evidence required for custody modification</w:t>
            </w:r>
          </w:p>
        </w:tc>
      </w:tr>
      <w:tr>
        <w:tc>
          <w:tcPr>
            <w:tcW w:type="dxa" w:w="4680"/>
          </w:tcPr>
          <w:p>
            <w:pPr>
              <w:spacing w:line="240" w:lineRule="auto"/>
            </w:pPr>
            <w:r/>
            <w:r>
              <w:rPr>
                <w:rFonts w:ascii="Times New Roman" w:hAnsi="Times New Roman"/>
                <w:b w:val="0"/>
                <w:i w:val="0"/>
                <w:sz w:val="24"/>
              </w:rPr>
              <w:t>MCL 722.27a(7)</w:t>
            </w:r>
          </w:p>
        </w:tc>
        <w:tc>
          <w:tcPr>
            <w:tcW w:type="dxa" w:w="4680"/>
          </w:tcPr>
          <w:p>
            <w:pPr>
              <w:spacing w:line="240" w:lineRule="auto"/>
            </w:pPr>
            <w:r/>
            <w:r>
              <w:rPr>
                <w:rFonts w:ascii="Times New Roman" w:hAnsi="Times New Roman"/>
                <w:b w:val="0"/>
                <w:i w:val="0"/>
                <w:sz w:val="24"/>
              </w:rPr>
              <w:t>Make-up parenting time mandatory upon wrongful denial</w:t>
            </w:r>
          </w:p>
        </w:tc>
      </w:tr>
      <w:tr>
        <w:tc>
          <w:tcPr>
            <w:tcW w:type="dxa" w:w="4680"/>
          </w:tcPr>
          <w:p>
            <w:pPr>
              <w:spacing w:line="240" w:lineRule="auto"/>
            </w:pPr>
            <w:r/>
            <w:r>
              <w:rPr>
                <w:rFonts w:ascii="Times New Roman" w:hAnsi="Times New Roman"/>
                <w:b w:val="0"/>
                <w:i w:val="0"/>
                <w:sz w:val="24"/>
              </w:rPr>
              <w:t>MCL 722.27a</w:t>
            </w:r>
          </w:p>
        </w:tc>
        <w:tc>
          <w:tcPr>
            <w:tcW w:type="dxa" w:w="4680"/>
          </w:tcPr>
          <w:p>
            <w:pPr>
              <w:spacing w:line="240" w:lineRule="auto"/>
            </w:pPr>
            <w:r/>
            <w:r>
              <w:rPr>
                <w:rFonts w:ascii="Times New Roman" w:hAnsi="Times New Roman"/>
                <w:b w:val="0"/>
                <w:i w:val="0"/>
                <w:sz w:val="24"/>
              </w:rPr>
              <w:t>Parental alienation — interference with parent-child relationship</w:t>
            </w:r>
          </w:p>
        </w:tc>
      </w:tr>
      <w:tr>
        <w:tc>
          <w:tcPr>
            <w:tcW w:type="dxa" w:w="4680"/>
          </w:tcPr>
          <w:p>
            <w:pPr>
              <w:spacing w:line="240" w:lineRule="auto"/>
            </w:pPr>
            <w:r/>
            <w:r>
              <w:rPr>
                <w:rFonts w:ascii="Times New Roman" w:hAnsi="Times New Roman"/>
                <w:b w:val="0"/>
                <w:i w:val="0"/>
                <w:sz w:val="24"/>
              </w:rPr>
              <w:t>MCL 722.1204</w:t>
            </w:r>
          </w:p>
        </w:tc>
        <w:tc>
          <w:tcPr>
            <w:tcW w:type="dxa" w:w="4680"/>
          </w:tcPr>
          <w:p>
            <w:pPr>
              <w:spacing w:line="240" w:lineRule="auto"/>
            </w:pPr>
            <w:r/>
            <w:r>
              <w:rPr>
                <w:rFonts w:ascii="Times New Roman" w:hAnsi="Times New Roman"/>
                <w:b w:val="0"/>
                <w:i w:val="0"/>
                <w:sz w:val="24"/>
              </w:rPr>
              <w:t>Temporary orders in emergency cases (UCCJEA)</w:t>
            </w:r>
          </w:p>
        </w:tc>
      </w:tr>
      <w:tr>
        <w:tc>
          <w:tcPr>
            <w:tcW w:type="dxa" w:w="4680"/>
          </w:tcPr>
          <w:p>
            <w:pPr>
              <w:spacing w:line="240" w:lineRule="auto"/>
            </w:pPr>
            <w:r/>
            <w:r>
              <w:rPr>
                <w:rFonts w:ascii="Times New Roman" w:hAnsi="Times New Roman"/>
                <w:b w:val="0"/>
                <w:i w:val="0"/>
                <w:sz w:val="24"/>
              </w:rPr>
              <w:t>MCL 750.539c</w:t>
            </w:r>
          </w:p>
        </w:tc>
        <w:tc>
          <w:tcPr>
            <w:tcW w:type="dxa" w:w="4680"/>
          </w:tcPr>
          <w:p>
            <w:pPr>
              <w:spacing w:line="240" w:lineRule="auto"/>
            </w:pPr>
            <w:r/>
            <w:r>
              <w:rPr>
                <w:rFonts w:ascii="Times New Roman" w:hAnsi="Times New Roman"/>
                <w:b w:val="0"/>
                <w:i w:val="0"/>
                <w:sz w:val="24"/>
              </w:rPr>
              <w:t>Felony wiretapping — two-party consent required</w:t>
            </w:r>
          </w:p>
        </w:tc>
      </w:tr>
      <w:tr>
        <w:tc>
          <w:tcPr>
            <w:tcW w:type="dxa" w:w="4680"/>
          </w:tcPr>
          <w:p>
            <w:pPr>
              <w:spacing w:line="240" w:lineRule="auto"/>
            </w:pPr>
            <w:r/>
            <w:r>
              <w:rPr>
                <w:rFonts w:ascii="Times New Roman" w:hAnsi="Times New Roman"/>
                <w:b w:val="0"/>
                <w:i w:val="0"/>
                <w:sz w:val="24"/>
              </w:rPr>
              <w:t>MCL 600.1445</w:t>
            </w:r>
          </w:p>
        </w:tc>
        <w:tc>
          <w:tcPr>
            <w:tcW w:type="dxa" w:w="4680"/>
          </w:tcPr>
          <w:p>
            <w:pPr>
              <w:spacing w:line="240" w:lineRule="auto"/>
            </w:pPr>
            <w:r/>
            <w:r>
              <w:rPr>
                <w:rFonts w:ascii="Times New Roman" w:hAnsi="Times New Roman"/>
                <w:b w:val="0"/>
                <w:i w:val="0"/>
                <w:sz w:val="24"/>
              </w:rPr>
              <w:t>Verification Under Penalty of Perjury</w:t>
            </w:r>
          </w:p>
        </w:tc>
      </w:tr>
    </w:tbl>
    <w:p>
      <w:pPr>
        <w:pStyle w:val="Heading3"/>
      </w:pPr>
      <w:r>
        <w:rPr>
          <w:rFonts w:ascii="Times New Roman" w:hAnsi="Times New Roman"/>
        </w:rPr>
        <w:t>Michigan Court Rules</w:t>
      </w:r>
    </w:p>
    <w:tbl>
      <w:tblPr>
        <w:tblStyle w:val="TableGrid"/>
        <w:tblW w:type="auto" w:w="0"/>
        <w:jc w:val="center"/>
        <w:tblLook w:firstColumn="1" w:firstRow="1" w:lastColumn="0" w:lastRow="0" w:noHBand="0" w:noVBand="1" w:val="04A0"/>
      </w:tblPr>
      <w:tblGrid>
        <w:gridCol w:w="4680"/>
        <w:gridCol w:w="4680"/>
      </w:tblGrid>
      <w:tr>
        <w:tc>
          <w:tcPr>
            <w:tcW w:type="dxa" w:w="4680"/>
          </w:tcPr>
          <w:p>
            <w:pPr>
              <w:spacing w:line="240" w:lineRule="auto"/>
            </w:pPr>
            <w:r/>
            <w:r>
              <w:rPr>
                <w:rFonts w:ascii="Times New Roman" w:hAnsi="Times New Roman"/>
                <w:b/>
                <w:sz w:val="24"/>
              </w:rPr>
              <w:t>Court Rule</w:t>
            </w:r>
          </w:p>
        </w:tc>
        <w:tc>
          <w:tcPr>
            <w:tcW w:type="dxa" w:w="4680"/>
          </w:tcPr>
          <w:p>
            <w:pPr>
              <w:spacing w:line="240" w:lineRule="auto"/>
            </w:pPr>
            <w:r/>
            <w:r>
              <w:rPr>
                <w:rFonts w:ascii="Times New Roman" w:hAnsi="Times New Roman"/>
                <w:b/>
                <w:sz w:val="24"/>
              </w:rPr>
              <w:t>Description</w:t>
            </w:r>
          </w:p>
        </w:tc>
      </w:tr>
      <w:tr>
        <w:tc>
          <w:tcPr>
            <w:tcW w:type="dxa" w:w="4680"/>
          </w:tcPr>
          <w:p>
            <w:pPr>
              <w:spacing w:line="240" w:lineRule="auto"/>
            </w:pPr>
            <w:r/>
            <w:r>
              <w:rPr>
                <w:rFonts w:ascii="Times New Roman" w:hAnsi="Times New Roman"/>
                <w:b w:val="0"/>
                <w:i w:val="0"/>
                <w:sz w:val="24"/>
              </w:rPr>
              <w:t>MCR 2.003(C)(1)</w:t>
            </w:r>
          </w:p>
        </w:tc>
        <w:tc>
          <w:tcPr>
            <w:tcW w:type="dxa" w:w="4680"/>
          </w:tcPr>
          <w:p>
            <w:pPr>
              <w:spacing w:line="240" w:lineRule="auto"/>
            </w:pPr>
            <w:r/>
            <w:r>
              <w:rPr>
                <w:rFonts w:ascii="Times New Roman" w:hAnsi="Times New Roman"/>
                <w:b w:val="0"/>
                <w:i w:val="0"/>
                <w:sz w:val="24"/>
              </w:rPr>
              <w:t>Disqualification of Judge for Bias or Prejudice</w:t>
            </w:r>
          </w:p>
        </w:tc>
      </w:tr>
      <w:tr>
        <w:tc>
          <w:tcPr>
            <w:tcW w:type="dxa" w:w="4680"/>
          </w:tcPr>
          <w:p>
            <w:pPr>
              <w:spacing w:line="240" w:lineRule="auto"/>
            </w:pPr>
            <w:r/>
            <w:r>
              <w:rPr>
                <w:rFonts w:ascii="Times New Roman" w:hAnsi="Times New Roman"/>
                <w:b w:val="0"/>
                <w:i w:val="0"/>
                <w:sz w:val="24"/>
              </w:rPr>
              <w:t>MCR 2.107</w:t>
            </w:r>
          </w:p>
        </w:tc>
        <w:tc>
          <w:tcPr>
            <w:tcW w:type="dxa" w:w="4680"/>
          </w:tcPr>
          <w:p>
            <w:pPr>
              <w:spacing w:line="240" w:lineRule="auto"/>
            </w:pPr>
            <w:r/>
            <w:r>
              <w:rPr>
                <w:rFonts w:ascii="Times New Roman" w:hAnsi="Times New Roman"/>
                <w:b w:val="0"/>
                <w:i w:val="0"/>
                <w:sz w:val="24"/>
              </w:rPr>
              <w:t>Service of Process</w:t>
            </w:r>
          </w:p>
        </w:tc>
      </w:tr>
      <w:tr>
        <w:tc>
          <w:tcPr>
            <w:tcW w:type="dxa" w:w="4680"/>
          </w:tcPr>
          <w:p>
            <w:pPr>
              <w:spacing w:line="240" w:lineRule="auto"/>
            </w:pPr>
            <w:r/>
            <w:r>
              <w:rPr>
                <w:rFonts w:ascii="Times New Roman" w:hAnsi="Times New Roman"/>
                <w:b w:val="0"/>
                <w:i w:val="0"/>
                <w:sz w:val="24"/>
              </w:rPr>
              <w:t>MCR 2.114</w:t>
            </w:r>
          </w:p>
        </w:tc>
        <w:tc>
          <w:tcPr>
            <w:tcW w:type="dxa" w:w="4680"/>
          </w:tcPr>
          <w:p>
            <w:pPr>
              <w:spacing w:line="240" w:lineRule="auto"/>
            </w:pPr>
            <w:r/>
            <w:r>
              <w:rPr>
                <w:rFonts w:ascii="Times New Roman" w:hAnsi="Times New Roman"/>
                <w:b w:val="0"/>
                <w:i w:val="0"/>
                <w:sz w:val="24"/>
              </w:rPr>
              <w:t>Signatures; Verification; Effect; Sanctions</w:t>
            </w:r>
          </w:p>
        </w:tc>
      </w:tr>
      <w:tr>
        <w:tc>
          <w:tcPr>
            <w:tcW w:type="dxa" w:w="4680"/>
          </w:tcPr>
          <w:p>
            <w:pPr>
              <w:spacing w:line="240" w:lineRule="auto"/>
            </w:pPr>
            <w:r/>
            <w:r>
              <w:rPr>
                <w:rFonts w:ascii="Times New Roman" w:hAnsi="Times New Roman"/>
                <w:b w:val="0"/>
                <w:i w:val="0"/>
                <w:sz w:val="24"/>
              </w:rPr>
              <w:t>MCR 2.119</w:t>
            </w:r>
          </w:p>
        </w:tc>
        <w:tc>
          <w:tcPr>
            <w:tcW w:type="dxa" w:w="4680"/>
          </w:tcPr>
          <w:p>
            <w:pPr>
              <w:spacing w:line="240" w:lineRule="auto"/>
            </w:pPr>
            <w:r/>
            <w:r>
              <w:rPr>
                <w:rFonts w:ascii="Times New Roman" w:hAnsi="Times New Roman"/>
                <w:b w:val="0"/>
                <w:i w:val="0"/>
                <w:sz w:val="24"/>
              </w:rPr>
              <w:t>Motion Practice</w:t>
            </w:r>
          </w:p>
        </w:tc>
      </w:tr>
      <w:tr>
        <w:tc>
          <w:tcPr>
            <w:tcW w:type="dxa" w:w="4680"/>
          </w:tcPr>
          <w:p>
            <w:pPr>
              <w:spacing w:line="240" w:lineRule="auto"/>
            </w:pPr>
            <w:r/>
            <w:r>
              <w:rPr>
                <w:rFonts w:ascii="Times New Roman" w:hAnsi="Times New Roman"/>
                <w:b w:val="0"/>
                <w:i w:val="0"/>
                <w:sz w:val="24"/>
              </w:rPr>
              <w:t>MCR 2.305</w:t>
            </w:r>
          </w:p>
        </w:tc>
        <w:tc>
          <w:tcPr>
            <w:tcW w:type="dxa" w:w="4680"/>
          </w:tcPr>
          <w:p>
            <w:pPr>
              <w:spacing w:line="240" w:lineRule="auto"/>
            </w:pPr>
            <w:r/>
            <w:r>
              <w:rPr>
                <w:rFonts w:ascii="Times New Roman" w:hAnsi="Times New Roman"/>
                <w:b w:val="0"/>
                <w:i w:val="0"/>
                <w:sz w:val="24"/>
              </w:rPr>
              <w:t>Service requirements — minimum 5 business days</w:t>
            </w:r>
          </w:p>
        </w:tc>
      </w:tr>
      <w:tr>
        <w:tc>
          <w:tcPr>
            <w:tcW w:type="dxa" w:w="4680"/>
          </w:tcPr>
          <w:p>
            <w:pPr>
              <w:spacing w:line="240" w:lineRule="auto"/>
            </w:pPr>
            <w:r/>
            <w:r>
              <w:rPr>
                <w:rFonts w:ascii="Times New Roman" w:hAnsi="Times New Roman"/>
                <w:b w:val="0"/>
                <w:i w:val="0"/>
                <w:sz w:val="24"/>
              </w:rPr>
              <w:t>MCR 3.207(B)</w:t>
            </w:r>
          </w:p>
        </w:tc>
        <w:tc>
          <w:tcPr>
            <w:tcW w:type="dxa" w:w="4680"/>
          </w:tcPr>
          <w:p>
            <w:pPr>
              <w:spacing w:line="240" w:lineRule="auto"/>
            </w:pPr>
            <w:r/>
            <w:r>
              <w:rPr>
                <w:rFonts w:ascii="Times New Roman" w:hAnsi="Times New Roman"/>
                <w:b w:val="0"/>
                <w:i w:val="0"/>
                <w:sz w:val="24"/>
              </w:rPr>
              <w:t>Interim Custody Orders — Proper Cause/Change Standard</w:t>
            </w:r>
          </w:p>
        </w:tc>
      </w:tr>
      <w:tr>
        <w:tc>
          <w:tcPr>
            <w:tcW w:type="dxa" w:w="4680"/>
          </w:tcPr>
          <w:p>
            <w:pPr>
              <w:spacing w:line="240" w:lineRule="auto"/>
            </w:pPr>
            <w:r/>
            <w:r>
              <w:rPr>
                <w:rFonts w:ascii="Times New Roman" w:hAnsi="Times New Roman"/>
                <w:b w:val="0"/>
                <w:i w:val="0"/>
                <w:sz w:val="24"/>
              </w:rPr>
              <w:t>MCR 3.207(C)(5)</w:t>
            </w:r>
          </w:p>
        </w:tc>
        <w:tc>
          <w:tcPr>
            <w:tcW w:type="dxa" w:w="4680"/>
          </w:tcPr>
          <w:p>
            <w:pPr>
              <w:spacing w:line="240" w:lineRule="auto"/>
            </w:pPr>
            <w:r/>
            <w:r>
              <w:rPr>
                <w:rFonts w:ascii="Times New Roman" w:hAnsi="Times New Roman"/>
                <w:b w:val="0"/>
                <w:i w:val="0"/>
                <w:sz w:val="24"/>
              </w:rPr>
              <w:t>Required Hearing Within 14 Days of Ex Parte Order</w:t>
            </w:r>
          </w:p>
        </w:tc>
      </w:tr>
      <w:tr>
        <w:tc>
          <w:tcPr>
            <w:tcW w:type="dxa" w:w="4680"/>
          </w:tcPr>
          <w:p>
            <w:pPr>
              <w:spacing w:line="240" w:lineRule="auto"/>
            </w:pPr>
            <w:r/>
            <w:r>
              <w:rPr>
                <w:rFonts w:ascii="Times New Roman" w:hAnsi="Times New Roman"/>
                <w:b w:val="0"/>
                <w:i w:val="0"/>
                <w:sz w:val="24"/>
              </w:rPr>
              <w:t>MCR 3.221</w:t>
            </w:r>
          </w:p>
        </w:tc>
        <w:tc>
          <w:tcPr>
            <w:tcW w:type="dxa" w:w="4680"/>
          </w:tcPr>
          <w:p>
            <w:pPr>
              <w:spacing w:line="240" w:lineRule="auto"/>
            </w:pPr>
            <w:r/>
            <w:r>
              <w:rPr>
                <w:rFonts w:ascii="Times New Roman" w:hAnsi="Times New Roman"/>
                <w:b w:val="0"/>
                <w:i w:val="0"/>
                <w:sz w:val="24"/>
              </w:rPr>
              <w:t>Parenting Time Enforcement</w:t>
            </w:r>
          </w:p>
        </w:tc>
      </w:tr>
    </w:tbl>
    <w:p>
      <w:pPr>
        <w:pStyle w:val="Heading3"/>
      </w:pPr>
      <w:r>
        <w:rPr>
          <w:rFonts w:ascii="Times New Roman" w:hAnsi="Times New Roman"/>
        </w:rPr>
        <w:t>CROSS-REFERENCE: RELATED FILINGS</w:t>
      </w:r>
    </w:p>
    <w:p>
      <w:pPr>
        <w:spacing w:line="480" w:lineRule="auto" w:after="0" w:before="0"/>
      </w:pPr>
      <w:r>
        <w:rPr>
          <w:rFonts w:ascii="Times New Roman" w:hAnsi="Times New Roman"/>
          <w:b w:val="0"/>
          <w:i w:val="0"/>
          <w:sz w:val="24"/>
        </w:rPr>
        <w:t>This Emergency Motion should be read in conjunction with the following companion filings:</w:t>
      </w:r>
    </w:p>
    <w:p>
      <w:r>
        <w:br w:type="page"/>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pPr>
            <w:r/>
            <w:r>
              <w:rPr>
                <w:rFonts w:ascii="Times New Roman" w:hAnsi="Times New Roman"/>
                <w:b/>
                <w:sz w:val="24"/>
              </w:rPr>
              <w:t>Motion</w:t>
            </w:r>
          </w:p>
        </w:tc>
        <w:tc>
          <w:tcPr>
            <w:tcW w:type="dxa" w:w="3120"/>
          </w:tcPr>
          <w:p>
            <w:pPr>
              <w:spacing w:line="240" w:lineRule="auto"/>
            </w:pPr>
            <w:r/>
            <w:r>
              <w:rPr>
                <w:rFonts w:ascii="Times New Roman" w:hAnsi="Times New Roman"/>
                <w:b/>
                <w:sz w:val="24"/>
              </w:rPr>
              <w:t>Case No.</w:t>
            </w:r>
          </w:p>
        </w:tc>
        <w:tc>
          <w:tcPr>
            <w:tcW w:type="dxa" w:w="3120"/>
          </w:tcPr>
          <w:p>
            <w:pPr>
              <w:spacing w:line="240" w:lineRule="auto"/>
            </w:pPr>
            <w:r/>
            <w:r>
              <w:rPr>
                <w:rFonts w:ascii="Times New Roman" w:hAnsi="Times New Roman"/>
                <w:b/>
                <w:sz w:val="24"/>
              </w:rPr>
              <w:t>Key Connection</w:t>
            </w:r>
          </w:p>
        </w:tc>
      </w:tr>
      <w:tr>
        <w:tc>
          <w:tcPr>
            <w:tcW w:type="dxa" w:w="3120"/>
          </w:tcPr>
          <w:p>
            <w:pPr>
              <w:spacing w:line="240" w:lineRule="auto"/>
            </w:pPr>
            <w:r/>
            <w:r>
              <w:rPr>
                <w:rFonts w:ascii="Times New Roman" w:hAnsi="Times New Roman"/>
                <w:b w:val="0"/>
                <w:i w:val="0"/>
                <w:sz w:val="24"/>
              </w:rPr>
              <w:t>Motion to Terminate PPO</w:t>
            </w:r>
          </w:p>
        </w:tc>
        <w:tc>
          <w:tcPr>
            <w:tcW w:type="dxa" w:w="3120"/>
          </w:tcPr>
          <w:p>
            <w:pPr>
              <w:spacing w:line="240" w:lineRule="auto"/>
            </w:pPr>
            <w:r/>
            <w:r>
              <w:rPr>
                <w:rFonts w:ascii="Times New Roman" w:hAnsi="Times New Roman"/>
                <w:b w:val="0"/>
                <w:i w:val="0"/>
                <w:sz w:val="24"/>
              </w:rPr>
              <w:t>2023-5907-PP</w:t>
            </w:r>
          </w:p>
        </w:tc>
        <w:tc>
          <w:tcPr>
            <w:tcW w:type="dxa" w:w="3120"/>
          </w:tcPr>
          <w:p>
            <w:pPr>
              <w:spacing w:line="240" w:lineRule="auto"/>
            </w:pPr>
            <w:r/>
            <w:r>
              <w:rPr>
                <w:rFonts w:ascii="Times New Roman" w:hAnsi="Times New Roman"/>
                <w:b w:val="0"/>
                <w:i w:val="0"/>
                <w:sz w:val="24"/>
              </w:rPr>
              <w:t>PPO weaponized to deny parenting time</w:t>
            </w:r>
          </w:p>
        </w:tc>
      </w:tr>
      <w:tr>
        <w:tc>
          <w:tcPr>
            <w:tcW w:type="dxa" w:w="3120"/>
          </w:tcPr>
          <w:p>
            <w:pPr>
              <w:spacing w:line="240" w:lineRule="auto"/>
            </w:pPr>
            <w:r/>
            <w:r>
              <w:rPr>
                <w:rFonts w:ascii="Times New Roman" w:hAnsi="Times New Roman"/>
                <w:b w:val="0"/>
                <w:i w:val="0"/>
                <w:sz w:val="24"/>
              </w:rPr>
              <w:t>Motion to Disqualify Judge McNeill</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Bias pattern underlying denial of parenting time</w:t>
            </w:r>
          </w:p>
        </w:tc>
      </w:tr>
      <w:tr>
        <w:tc>
          <w:tcPr>
            <w:tcW w:type="dxa" w:w="3120"/>
          </w:tcPr>
          <w:p>
            <w:pPr>
              <w:spacing w:line="240" w:lineRule="auto"/>
            </w:pPr>
            <w:r/>
            <w:r>
              <w:rPr>
                <w:rFonts w:ascii="Times New Roman" w:hAnsi="Times New Roman"/>
                <w:b w:val="0"/>
                <w:i w:val="0"/>
                <w:sz w:val="24"/>
              </w:rPr>
              <w:t>Motion for Contempt / Show Cause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27+ violations of parenting time orders</w:t>
            </w:r>
          </w:p>
        </w:tc>
      </w:tr>
      <w:tr>
        <w:tc>
          <w:tcPr>
            <w:tcW w:type="dxa" w:w="3120"/>
          </w:tcPr>
          <w:p>
            <w:pPr>
              <w:spacing w:line="240" w:lineRule="auto"/>
            </w:pPr>
            <w:r/>
            <w:r>
              <w:rPr>
                <w:rFonts w:ascii="Times New Roman" w:hAnsi="Times New Roman"/>
                <w:b w:val="0"/>
                <w:i w:val="0"/>
                <w:sz w:val="24"/>
              </w:rPr>
              <w:t>Appellate Brief (COA-366810)</w:t>
            </w:r>
          </w:p>
        </w:tc>
        <w:tc>
          <w:tcPr>
            <w:tcW w:type="dxa" w:w="3120"/>
          </w:tcPr>
          <w:p>
            <w:pPr>
              <w:spacing w:line="240" w:lineRule="auto"/>
            </w:pPr>
            <w:r/>
            <w:r>
              <w:rPr>
                <w:rFonts w:ascii="Times New Roman" w:hAnsi="Times New Roman"/>
                <w:b w:val="0"/>
                <w:i w:val="0"/>
                <w:sz w:val="24"/>
              </w:rPr>
              <w:t>COA-366810</w:t>
            </w:r>
          </w:p>
        </w:tc>
        <w:tc>
          <w:tcPr>
            <w:tcW w:type="dxa" w:w="3120"/>
          </w:tcPr>
          <w:p>
            <w:pPr>
              <w:spacing w:line="240" w:lineRule="auto"/>
            </w:pPr>
            <w:r/>
            <w:r>
              <w:rPr>
                <w:rFonts w:ascii="Times New Roman" w:hAnsi="Times New Roman"/>
                <w:b w:val="0"/>
                <w:i w:val="0"/>
                <w:sz w:val="24"/>
              </w:rPr>
              <w:t>Documented due process violations on appeal</w:t>
            </w:r>
          </w:p>
        </w:tc>
      </w:tr>
      <w:tr>
        <w:tc>
          <w:tcPr>
            <w:tcW w:type="dxa" w:w="3120"/>
          </w:tcPr>
          <w:p>
            <w:pPr>
              <w:spacing w:line="240" w:lineRule="auto"/>
            </w:pPr>
            <w:r/>
            <w:r>
              <w:rPr>
                <w:rFonts w:ascii="Times New Roman" w:hAnsi="Times New Roman"/>
                <w:b w:val="0"/>
                <w:i w:val="0"/>
                <w:sz w:val="24"/>
              </w:rPr>
              <w:t>JTC Formal Complaint</w:t>
            </w:r>
          </w:p>
        </w:tc>
        <w:tc>
          <w:tcPr>
            <w:tcW w:type="dxa" w:w="3120"/>
          </w:tcPr>
          <w:p>
            <w:pPr>
              <w:spacing w:line="240" w:lineRule="auto"/>
            </w:pPr>
            <w:r/>
            <w:r>
              <w:rPr>
                <w:rFonts w:ascii="Times New Roman" w:hAnsi="Times New Roman"/>
                <w:b w:val="0"/>
                <w:i w:val="0"/>
                <w:sz w:val="24"/>
              </w:rPr>
              <w:t>N/A</w:t>
            </w:r>
          </w:p>
        </w:tc>
        <w:tc>
          <w:tcPr>
            <w:tcW w:type="dxa" w:w="3120"/>
          </w:tcPr>
          <w:p>
            <w:pPr>
              <w:spacing w:line="240" w:lineRule="auto"/>
            </w:pPr>
            <w:r/>
            <w:r>
              <w:rPr>
                <w:rFonts w:ascii="Times New Roman" w:hAnsi="Times New Roman"/>
                <w:b w:val="0"/>
                <w:i w:val="0"/>
                <w:sz w:val="24"/>
              </w:rPr>
              <w:t>Judicial misconduct supporting disqualification</w:t>
            </w:r>
          </w:p>
        </w:tc>
      </w:tr>
      <w:tr>
        <w:tc>
          <w:tcPr>
            <w:tcW w:type="dxa" w:w="3120"/>
          </w:tcPr>
          <w:p>
            <w:pPr>
              <w:spacing w:line="240" w:lineRule="auto"/>
            </w:pPr>
            <w:r/>
            <w:r>
              <w:rPr>
                <w:rFonts w:ascii="Times New Roman" w:hAnsi="Times New Roman"/>
                <w:b w:val="0"/>
                <w:i w:val="0"/>
                <w:sz w:val="24"/>
              </w:rPr>
              <w:t>42 USC § 1983 Complaint</w:t>
            </w:r>
          </w:p>
        </w:tc>
        <w:tc>
          <w:tcPr>
            <w:tcW w:type="dxa" w:w="3120"/>
          </w:tcPr>
          <w:p>
            <w:pPr>
              <w:spacing w:line="240" w:lineRule="auto"/>
            </w:pPr>
            <w:r/>
            <w:r>
              <w:rPr>
                <w:rFonts w:ascii="Times New Roman" w:hAnsi="Times New Roman"/>
                <w:b w:val="0"/>
                <w:i w:val="0"/>
                <w:sz w:val="24"/>
              </w:rPr>
              <w:t>W.D. Mich.</w:t>
            </w:r>
          </w:p>
        </w:tc>
        <w:tc>
          <w:tcPr>
            <w:tcW w:type="dxa" w:w="3120"/>
          </w:tcPr>
          <w:p>
            <w:pPr>
              <w:spacing w:line="240" w:lineRule="auto"/>
            </w:pPr>
            <w:r/>
            <w:r>
              <w:rPr>
                <w:rFonts w:ascii="Times New Roman" w:hAnsi="Times New Roman"/>
                <w:b w:val="0"/>
                <w:i w:val="0"/>
                <w:sz w:val="24"/>
              </w:rPr>
              <w:t>Federal civil rights — due process deprivation</w:t>
            </w:r>
          </w:p>
        </w:tc>
      </w:tr>
      <w:tr>
        <w:tc>
          <w:tcPr>
            <w:tcW w:type="dxa" w:w="3120"/>
          </w:tcPr>
          <w:p>
            <w:pPr>
              <w:spacing w:line="240" w:lineRule="auto"/>
            </w:pPr>
            <w:r/>
            <w:r>
              <w:rPr>
                <w:rFonts w:ascii="Times New Roman" w:hAnsi="Times New Roman"/>
                <w:b w:val="0"/>
                <w:i w:val="0"/>
                <w:sz w:val="24"/>
              </w:rPr>
              <w:t>Motion for Sanctions</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Frivolous filings and false allegations by Defendant</w:t>
            </w:r>
          </w:p>
        </w:tc>
      </w:tr>
      <w:tr>
        <w:tc>
          <w:tcPr>
            <w:tcW w:type="dxa" w:w="3120"/>
          </w:tcPr>
          <w:p>
            <w:pPr>
              <w:spacing w:line="240" w:lineRule="auto"/>
            </w:pPr>
            <w:r/>
            <w:r>
              <w:rPr>
                <w:rFonts w:ascii="Times New Roman" w:hAnsi="Times New Roman"/>
                <w:b w:val="0"/>
                <w:i w:val="0"/>
                <w:sz w:val="24"/>
              </w:rPr>
              <w:t>Motion for Change of Venue</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Community bias and prejudice concerns</w:t>
            </w:r>
          </w:p>
        </w:tc>
      </w:tr>
      <w:tr>
        <w:tc>
          <w:tcPr>
            <w:tcW w:type="dxa" w:w="3120"/>
          </w:tcPr>
          <w:p>
            <w:pPr>
              <w:spacing w:line="240" w:lineRule="auto"/>
            </w:pPr>
            <w:r/>
            <w:r>
              <w:rPr>
                <w:rFonts w:ascii="Times New Roman" w:hAnsi="Times New Roman"/>
                <w:b w:val="0"/>
                <w:i w:val="0"/>
                <w:sz w:val="24"/>
              </w:rPr>
              <w:t>Motion to Consolidate</w:t>
            </w:r>
          </w:p>
        </w:tc>
        <w:tc>
          <w:tcPr>
            <w:tcW w:type="dxa" w:w="3120"/>
          </w:tcPr>
          <w:p>
            <w:pPr>
              <w:spacing w:line="240" w:lineRule="auto"/>
            </w:pPr>
            <w:r/>
            <w:r>
              <w:rPr>
                <w:rFonts w:ascii="Times New Roman" w:hAnsi="Times New Roman"/>
                <w:b w:val="0"/>
                <w:i w:val="0"/>
                <w:sz w:val="24"/>
              </w:rPr>
              <w:t>2024-001507-DC / 2023-5907-PP</w:t>
            </w:r>
          </w:p>
        </w:tc>
        <w:tc>
          <w:tcPr>
            <w:tcW w:type="dxa" w:w="3120"/>
          </w:tcPr>
          <w:p>
            <w:pPr>
              <w:spacing w:line="240" w:lineRule="auto"/>
            </w:pPr>
            <w:r/>
            <w:r>
              <w:rPr>
                <w:rFonts w:ascii="Times New Roman" w:hAnsi="Times New Roman"/>
                <w:b w:val="0"/>
                <w:i w:val="0"/>
                <w:sz w:val="24"/>
              </w:rPr>
              <w:t>Coordination of custody and PPO proceedings</w:t>
            </w:r>
          </w:p>
        </w:tc>
      </w:tr>
      <w:tr>
        <w:tc>
          <w:tcPr>
            <w:tcW w:type="dxa" w:w="3120"/>
          </w:tcPr>
          <w:p>
            <w:pPr>
              <w:spacing w:line="240" w:lineRule="auto"/>
            </w:pPr>
            <w:r/>
            <w:r>
              <w:rPr>
                <w:rFonts w:ascii="Times New Roman" w:hAnsi="Times New Roman"/>
                <w:b w:val="0"/>
                <w:i w:val="0"/>
                <w:sz w:val="24"/>
              </w:rPr>
              <w:t>Motion for Child Support Modification</w:t>
            </w:r>
          </w:p>
        </w:tc>
        <w:tc>
          <w:tcPr>
            <w:tcW w:type="dxa" w:w="3120"/>
          </w:tcPr>
          <w:p>
            <w:pPr>
              <w:spacing w:line="240" w:lineRule="auto"/>
            </w:pPr>
            <w:r/>
            <w:r>
              <w:rPr>
                <w:rFonts w:ascii="Times New Roman" w:hAnsi="Times New Roman"/>
                <w:b w:val="0"/>
                <w:i w:val="0"/>
                <w:sz w:val="24"/>
              </w:rPr>
              <w:t>2024-001507-DC</w:t>
            </w:r>
          </w:p>
        </w:tc>
        <w:tc>
          <w:tcPr>
            <w:tcW w:type="dxa" w:w="3120"/>
          </w:tcPr>
          <w:p>
            <w:pPr>
              <w:spacing w:line="240" w:lineRule="auto"/>
            </w:pPr>
            <w:r/>
            <w:r>
              <w:rPr>
                <w:rFonts w:ascii="Times New Roman" w:hAnsi="Times New Roman"/>
                <w:b w:val="0"/>
                <w:i w:val="0"/>
                <w:sz w:val="24"/>
              </w:rPr>
              <w:t>Financial impact of parenting time elimination</w:t>
            </w:r>
          </w:p>
        </w:tc>
      </w:tr>
      <w:tr>
        <w:tc>
          <w:tcPr>
            <w:tcW w:type="dxa" w:w="3120"/>
          </w:tcPr>
          <w:p>
            <w:pPr>
              <w:spacing w:line="240" w:lineRule="auto"/>
            </w:pPr>
            <w:r/>
            <w:r>
              <w:rPr>
                <w:rFonts w:ascii="Times New Roman" w:hAnsi="Times New Roman"/>
                <w:b w:val="0"/>
                <w:i w:val="0"/>
                <w:sz w:val="24"/>
              </w:rPr>
              <w:t>Civil Complaint (Watson Family)</w:t>
            </w:r>
          </w:p>
        </w:tc>
        <w:tc>
          <w:tcPr>
            <w:tcW w:type="dxa" w:w="3120"/>
          </w:tcPr>
          <w:p>
            <w:pPr>
              <w:spacing w:line="240" w:lineRule="auto"/>
            </w:pPr>
            <w:r/>
            <w:r>
              <w:rPr>
                <w:rFonts w:ascii="Times New Roman" w:hAnsi="Times New Roman"/>
                <w:b w:val="0"/>
                <w:i w:val="0"/>
                <w:sz w:val="24"/>
              </w:rPr>
              <w:t>[TO BE ASSIGNED UPON FILING]</w:t>
            </w:r>
          </w:p>
        </w:tc>
        <w:tc>
          <w:tcPr>
            <w:tcW w:type="dxa" w:w="3120"/>
          </w:tcPr>
          <w:p>
            <w:pPr>
              <w:spacing w:line="240" w:lineRule="auto"/>
            </w:pPr>
            <w:r/>
            <w:r>
              <w:rPr>
                <w:rFonts w:ascii="Times New Roman" w:hAnsi="Times New Roman"/>
                <w:b w:val="0"/>
                <w:i w:val="0"/>
                <w:sz w:val="24"/>
              </w:rPr>
              <w:t>Tort claims — not yet filed</w:t>
            </w:r>
          </w:p>
        </w:tc>
      </w:tr>
      <w:tr>
        <w:tc>
          <w:tcPr>
            <w:tcW w:type="dxa" w:w="3120"/>
          </w:tcPr>
          <w:p>
            <w:pPr>
              <w:spacing w:line="240" w:lineRule="auto"/>
            </w:pPr>
            <w:r/>
            <w:r>
              <w:rPr>
                <w:rFonts w:ascii="Times New Roman" w:hAnsi="Times New Roman"/>
                <w:b w:val="0"/>
                <w:i w:val="0"/>
                <w:sz w:val="24"/>
              </w:rPr>
              <w:t>Petition for Superintending Control</w:t>
            </w:r>
          </w:p>
        </w:tc>
        <w:tc>
          <w:tcPr>
            <w:tcW w:type="dxa" w:w="3120"/>
          </w:tcPr>
          <w:p>
            <w:pPr>
              <w:spacing w:line="240" w:lineRule="auto"/>
            </w:pPr>
            <w:r/>
            <w:r>
              <w:rPr>
                <w:rFonts w:ascii="Times New Roman" w:hAnsi="Times New Roman"/>
                <w:b w:val="0"/>
                <w:i w:val="0"/>
                <w:sz w:val="24"/>
              </w:rPr>
              <w:t>MSC</w:t>
            </w:r>
          </w:p>
        </w:tc>
        <w:tc>
          <w:tcPr>
            <w:tcW w:type="dxa" w:w="3120"/>
          </w:tcPr>
          <w:p>
            <w:pPr>
              <w:spacing w:line="240" w:lineRule="auto"/>
            </w:pPr>
            <w:r/>
            <w:r>
              <w:rPr>
                <w:rFonts w:ascii="Times New Roman" w:hAnsi="Times New Roman"/>
                <w:b w:val="0"/>
                <w:i w:val="0"/>
                <w:sz w:val="24"/>
              </w:rPr>
              <w:t>Supreme Court oversight of lower court</w:t>
            </w:r>
          </w:p>
        </w:tc>
      </w:tr>
      <w:tr>
        <w:tc>
          <w:tcPr>
            <w:tcW w:type="dxa" w:w="3120"/>
          </w:tcPr>
          <w:p>
            <w:pPr>
              <w:spacing w:line="240" w:lineRule="auto"/>
            </w:pPr>
            <w:r/>
            <w:r>
              <w:rPr>
                <w:rFonts w:ascii="Times New Roman" w:hAnsi="Times New Roman"/>
                <w:b w:val="0"/>
                <w:i w:val="0"/>
                <w:sz w:val="24"/>
              </w:rPr>
              <w:t>Motion for Immediate Consideration</w:t>
            </w:r>
          </w:p>
        </w:tc>
        <w:tc>
          <w:tcPr>
            <w:tcW w:type="dxa" w:w="3120"/>
          </w:tcPr>
          <w:p>
            <w:pPr>
              <w:spacing w:line="240" w:lineRule="auto"/>
            </w:pPr>
            <w:r/>
            <w:r>
              <w:rPr>
                <w:rFonts w:ascii="Times New Roman" w:hAnsi="Times New Roman"/>
                <w:b w:val="0"/>
                <w:i w:val="0"/>
                <w:sz w:val="24"/>
              </w:rPr>
              <w:t>COA-366810</w:t>
            </w:r>
          </w:p>
        </w:tc>
        <w:tc>
          <w:tcPr>
            <w:tcW w:type="dxa" w:w="3120"/>
          </w:tcPr>
          <w:p>
            <w:pPr>
              <w:spacing w:line="240" w:lineRule="auto"/>
            </w:pPr>
            <w:r/>
            <w:r>
              <w:rPr>
                <w:rFonts w:ascii="Times New Roman" w:hAnsi="Times New Roman"/>
                <w:b w:val="0"/>
                <w:i w:val="0"/>
                <w:sz w:val="24"/>
              </w:rPr>
              <w:t>Emergency appellate consideration</w:t>
            </w:r>
          </w:p>
        </w:tc>
      </w:tr>
    </w:tbl>
    <w:p>
      <w:pPr>
        <w:spacing w:line="480" w:lineRule="auto" w:after="0" w:before="0"/>
      </w:pPr>
      <w:r>
        <w:rPr>
          <w:rFonts w:ascii="Times New Roman" w:hAnsi="Times New Roman"/>
          <w:b w:val="0"/>
          <w:i/>
          <w:sz w:val="24"/>
        </w:rPr>
        <w:t>Respectfully submitted,</w:t>
      </w:r>
    </w:p>
    <w:p>
      <w:pPr>
        <w:spacing w:line="480" w:lineRule="auto" w:after="0" w:before="0"/>
      </w:pPr>
      <w:r>
        <w:rPr>
          <w:rFonts w:ascii="Times New Roman" w:hAnsi="Times New Roman"/>
          <w:b w:val="0"/>
          <w:i w:val="0"/>
          <w:sz w:val="24"/>
        </w:rPr>
        <w:t>Date: February 23, 2026</w:t>
      </w:r>
    </w:p>
    <w:p>
      <w:pPr>
        <w:spacing w:line="480" w:lineRule="auto" w:after="0" w:before="0"/>
      </w:pPr>
      <w:r>
        <w:rPr>
          <w:rFonts w:ascii="Times New Roman" w:hAnsi="Times New Roman"/>
          <w:b w:val="0"/>
          <w:i w:val="0"/>
          <w:sz w:val="24"/>
        </w:rPr>
        <w:t xml:space="preserve">\_\_\_\_\_\_\_\_\_\_\_\_\_\_\_\_\_\_\_\_\_\_\_\_\_\_\_\_\_\_\_\_\_\_\_\_\_\_ </w:t>
      </w:r>
      <w:r>
        <w:rPr>
          <w:rFonts w:ascii="Times New Roman" w:hAnsi="Times New Roman"/>
          <w:b/>
          <w:i w:val="0"/>
          <w:sz w:val="24"/>
        </w:rPr>
        <w:t>Andrew J. Pigors</w:t>
      </w:r>
      <w:r>
        <w:rPr>
          <w:rFonts w:ascii="Times New Roman" w:hAnsi="Times New Roman"/>
          <w:b w:val="0"/>
          <w:i w:val="0"/>
          <w:sz w:val="24"/>
        </w:rPr>
        <w:t xml:space="preserve"> Plaintiff, </w:t>
      </w:r>
      <w:r>
        <w:rPr>
          <w:rFonts w:ascii="Times New Roman" w:hAnsi="Times New Roman"/>
          <w:b w:val="0"/>
          <w:i/>
          <w:sz w:val="24"/>
        </w:rPr>
        <w:t>Pro Se</w:t>
      </w:r>
      <w:r>
        <w:rPr>
          <w:rFonts w:ascii="Times New Roman" w:hAnsi="Times New Roman"/>
          <w:b w:val="0"/>
          <w:i w:val="0"/>
          <w:sz w:val="24"/>
        </w:rPr>
        <w:t xml:space="preserve"> 1977 Whitehall Rd, Laketon Township, MI 49445 Telephone: (231) 903-5690 Email: [EMAIL]</w:t>
      </w:r>
    </w:p>
    <w:p>
      <w:r>
        <w:br w:type="page"/>
      </w:r>
    </w:p>
    <w:p>
      <w:pPr>
        <w:spacing w:line="480" w:lineRule="auto" w:after="0" w:before="0"/>
      </w:pPr>
      <w:r>
        <w:rPr>
          <w:rFonts w:ascii="Times New Roman" w:hAnsi="Times New Roman"/>
          <w:b w:val="0"/>
          <w:i/>
          <w:sz w:val="24"/>
        </w:rPr>
        <w:t>— END OF DOCUMENT —</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fldSimple w:instr=" PAGE \* MERGEFORMAT ">
        <w:r>
          <w:t>1</w:t>
        </w:r>
      </w:fldSimpl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