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STATE OF MICHIGAN</w:t>
      </w:r>
    </w:p>
    <w:p>
      <w:pPr>
        <w:jc w:val="center"/>
      </w:pPr>
      <w:r>
        <w:rPr>
          <w:b/>
        </w:rPr>
        <w:t>IN THE CIRCUIT COURT FOR THE COUNTY OF MUSKEGON</w:t>
      </w:r>
    </w:p>
    <w:p/>
    <w:p>
      <w:r>
        <w:rPr>
          <w:b/>
        </w:rPr>
        <w:t>ANDREW J. PIGORS,</w:t>
      </w:r>
    </w:p>
    <w:p>
      <w:r>
        <w:t>Plaintiff,</w:t>
      </w:r>
    </w:p>
    <w:p/>
    <w:p>
      <w:r>
        <w:rPr>
          <w:b/>
        </w:rPr>
        <w:t>v.</w:t>
      </w:r>
    </w:p>
    <w:p/>
    <w:p>
      <w:r>
        <w:rPr>
          <w:b/>
        </w:rPr>
        <w:t>SHADY OAKS PARK MHP, LLC,</w:t>
      </w:r>
    </w:p>
    <w:p>
      <w:r>
        <w:rPr>
          <w:b/>
        </w:rPr>
        <w:t>HOMES OF AMERICA, LLC,</w:t>
      </w:r>
    </w:p>
    <w:p>
      <w:r>
        <w:rPr>
          <w:b/>
        </w:rPr>
        <w:t>ALDEN GLOBAL CAPITAL, LLC,</w:t>
      </w:r>
    </w:p>
    <w:p>
      <w:r>
        <w:rPr>
          <w:b/>
        </w:rPr>
        <w:t>and DOES 1–25 (agents, managers, contractors, successor/alter-ego entities),</w:t>
      </w:r>
    </w:p>
    <w:p>
      <w:r>
        <w:t>Defendants.</w:t>
      </w:r>
    </w:p>
    <w:p/>
    <w:p>
      <w:pPr>
        <w:jc w:val="right"/>
      </w:pPr>
      <w:r>
        <w:rPr>
          <w:b w:val="0"/>
        </w:rPr>
        <w:t>Case No.: ____________________</w:t>
      </w:r>
    </w:p>
    <w:p>
      <w:pPr>
        <w:jc w:val="right"/>
      </w:pPr>
      <w:r>
        <w:rPr>
          <w:b w:val="0"/>
        </w:rPr>
        <w:t>Hon.: ____________________</w:t>
      </w:r>
    </w:p>
    <w:p/>
    <w:p>
      <w:pPr>
        <w:jc w:val="center"/>
      </w:pPr>
      <w:r>
        <w:rPr>
          <w:b/>
        </w:rPr>
        <w:t>COMPLAINT</w:t>
      </w:r>
    </w:p>
    <w:p>
      <w:pPr>
        <w:jc w:val="center"/>
      </w:pPr>
      <w:r>
        <w:rPr>
          <w:b/>
        </w:rPr>
        <w:t>(POST-EVICTION TORTS; CONVERSION; TITLE/OWNERSHIP INTERFERENCE; INJUNCTIVE RELIEF)</w:t>
      </w:r>
    </w:p>
    <w:p/>
    <w:p>
      <w:r>
        <w:rPr>
          <w:b/>
        </w:rPr>
        <w:t>1. INTRODUCTION</w:t>
      </w:r>
    </w:p>
    <w:p>
      <w:r>
        <w:t>This case is about what occurred after an eviction: Defendants allegedly used eviction process as cover to destroy a resident-owned, titled manufactured home and dispose of Plaintiff’s personal property, then asserted “abandonment” and began positioning the home for transfer/sale—despite Plaintiff’s continuing title ownership.</w:t>
      </w:r>
    </w:p>
    <w:p>
      <w:r>
        <w:rPr>
          <w:b/>
        </w:rPr>
        <w:t>2. PARTIES</w:t>
      </w:r>
    </w:p>
    <w:p>
      <w:r>
        <w:t>2.1 Plaintiff Andrew J. Pigors is an adult resident of Muskegon County, Michigan.</w:t>
      </w:r>
    </w:p>
    <w:p>
      <w:r>
        <w:t>2.2 Defendants are entities who owned, controlled, managed, and/or acted through agents at Shady Oaks Mobile Home Park. DOES 1–25 include individual managers, employees, vendors/contractors, and unknown successor/alter-ego entities responsible for the conduct alleged.</w:t>
      </w:r>
    </w:p>
    <w:p>
      <w:r>
        <w:rPr>
          <w:b/>
        </w:rPr>
        <w:t>3. JURISDICTION AND VENUE</w:t>
      </w:r>
    </w:p>
    <w:p>
      <w:r>
        <w:t>3.1 This Court has subject matter jurisdiction. MCL 600.605; MCL 600.611.</w:t>
      </w:r>
    </w:p>
    <w:p>
      <w:r>
        <w:t>3.2 Venue is proper in Muskegon County because the property is located here and the conduct and injuries occurred here.</w:t>
      </w:r>
    </w:p>
    <w:p>
      <w:r>
        <w:rPr>
          <w:b/>
        </w:rPr>
        <w:t>4. FACTUAL ALLEGATIONS (POST-EVICTION FOCUS)</w:t>
      </w:r>
    </w:p>
    <w:p>
      <w:pPr>
        <w:ind w:firstLine="720"/>
      </w:pPr>
      <w:r>
        <w:t>1. Plaintiff owned a manufactured home located at 1977 Whitehall Rd., Lot 17, Muskegon, Michigan, and leased the lot at Shady Oaks Mobile Home Park.</w:t>
      </w:r>
    </w:p>
    <w:p>
      <w:pPr>
        <w:ind w:firstLine="720"/>
      </w:pPr>
      <w:r>
        <w:t>2. Plaintiff holds (and has continuously held) title to the manufactured home, as reflected in Michigan Secretary of State title documentation (to be attached as Exhibit A).</w:t>
      </w:r>
    </w:p>
    <w:p>
      <w:pPr>
        <w:ind w:firstLine="720"/>
      </w:pPr>
      <w:r>
        <w:t>3. After eviction execution (July 2025 timeframe, user-asserted), Defendants and/or their agents allegedly drilled locks, excluded Plaintiff, removed and disposed of personal property, and destroyed/damaged the manufactured home, rendering it unusable and eliminating resale value.</w:t>
      </w:r>
    </w:p>
    <w:p>
      <w:pPr>
        <w:ind w:firstLine="720"/>
      </w:pPr>
      <w:r>
        <w:t>4. Defendants and/or agents represented that Plaintiff did not own the home and that it was “abandoned,” and treated the titled home as if it was park property.</w:t>
      </w:r>
    </w:p>
    <w:p>
      <w:pPr>
        <w:ind w:firstLine="720"/>
      </w:pPr>
      <w:r>
        <w:t>5. Defendants represented to third parties that Plaintiff does not own a home at Shady Oaks and that Defendants’ legal team was processing the matter and would place the home up for sale (to be attached as Exhibit B: screenshot/communication).</w:t>
      </w:r>
    </w:p>
    <w:p>
      <w:pPr>
        <w:ind w:firstLine="720"/>
      </w:pPr>
      <w:r>
        <w:t>6. Plaintiff alleges Defendants used layered and shifting LLC/entity identities through litigation and communications to obscure responsible parties and frustrate accountability.</w:t>
      </w:r>
    </w:p>
    <w:p>
      <w:r>
        <w:rPr>
          <w:b/>
        </w:rPr>
        <w:t>5. CLAIMS FOR RELIEF</w:t>
      </w:r>
    </w:p>
    <w:p>
      <w:r>
        <w:rPr>
          <w:b/>
        </w:rPr>
        <w:t>COUNT I — STATUTORY CONVERSION (MCL 600.2919a)</w:t>
      </w:r>
    </w:p>
    <w:p>
      <w:r>
        <w:t>Defendants converted Plaintiff’s property to their own use and/or stole/embezzled property within the meaning of MCL 600.2919a, entitling Plaintiff to three times actual damages plus costs and reasonable attorney fees, as applicable.</w:t>
      </w:r>
    </w:p>
    <w:p>
      <w:r>
        <w:rPr>
          <w:b/>
        </w:rPr>
        <w:t>COUNT II — CONVERSION (COMMON LAW)</w:t>
      </w:r>
    </w:p>
    <w:p>
      <w:r>
        <w:t>Defendants intentionally exercised dominion or control over Plaintiff’s personal property and the manufactured home inconsistent with Plaintiff’s rights, causing damages.</w:t>
      </w:r>
    </w:p>
    <w:p>
      <w:r>
        <w:rPr>
          <w:b/>
        </w:rPr>
        <w:t>COUNT III — UNLAWFUL INTERFERENCE / ANTI-LOCKOUT (MCL 600.2918)</w:t>
      </w:r>
    </w:p>
    <w:p>
      <w:r>
        <w:t>Defendants unlawfully interfered with Plaintiff’s possessory interest by lockout, exclusion, and/or removal/destruction beyond lawful process, entitling Plaintiff to statutory damages and equitable relief under MCL 600.2918.</w:t>
      </w:r>
    </w:p>
    <w:p>
      <w:r>
        <w:rPr>
          <w:b/>
        </w:rPr>
        <w:t>COUNT IV — PROPERTY DAMAGE / TRESPASS TO CHATTELS</w:t>
      </w:r>
    </w:p>
    <w:p>
      <w:r>
        <w:t>Defendants damaged and destroyed Plaintiff’s tangible personal property and improvements, proximately causing economic loss and consequential damages.</w:t>
      </w:r>
    </w:p>
    <w:p>
      <w:r>
        <w:rPr>
          <w:b/>
        </w:rPr>
        <w:t>COUNT V — SLANDER OF TITLE / TITLE DISPARAGEMENT (COMMON LAW; MCL 565.108)</w:t>
      </w:r>
    </w:p>
    <w:p>
      <w:r>
        <w:t>Defendants published false statements disparaging Plaintiff’s ownership rights, including representations of “abandonment” and non-ownership, with malice and resulting special damages.</w:t>
      </w:r>
    </w:p>
    <w:p>
      <w:r>
        <w:rPr>
          <w:b/>
        </w:rPr>
        <w:t>COUNT VI — FRAUD / MISREPRESENTATION (OWNERSHIP/ABANDONMENT)</w:t>
      </w:r>
    </w:p>
    <w:p>
      <w:r>
        <w:t>Defendants made material misrepresentations about ownership/abandonment intending reliance to facilitate transfer/sale and to defeat Plaintiff’s rights, causing damages.</w:t>
      </w:r>
    </w:p>
    <w:p>
      <w:r>
        <w:rPr>
          <w:b/>
        </w:rPr>
        <w:t>COUNT VII — CIVIL CONSPIRACY (DERIVATIVE)</w:t>
      </w:r>
    </w:p>
    <w:p>
      <w:r>
        <w:t>Defendants and agents acted in concert to commit the unlawful acts alleged and are jointly and severally liable.</w:t>
      </w:r>
    </w:p>
    <w:p>
      <w:r>
        <w:rPr>
          <w:b/>
        </w:rPr>
        <w:t>COUNT VIII — UNJUST ENRICHMENT (ALTERNATIVE)</w:t>
      </w:r>
    </w:p>
    <w:p>
      <w:r>
        <w:t>Defendants were unjustly enriched by taking and disposing of Plaintiff’s property and appropriating the value of Plaintiff’s titled home; equity requires restitution.</w:t>
      </w:r>
    </w:p>
    <w:p>
      <w:r>
        <w:rPr>
          <w:b/>
        </w:rPr>
        <w:t>6. DECLARATORY AND INJUNCTIVE RELIEF</w:t>
      </w:r>
    </w:p>
    <w:p>
      <w:r>
        <w:t>Plaintiff seeks a declaration that Plaintiff remains the titled owner and injunctive relief prohibiting transfer/encumbrance/disposition and requiring evidence preservation.</w:t>
      </w:r>
    </w:p>
    <w:p>
      <w:r>
        <w:rPr>
          <w:b/>
        </w:rPr>
        <w:t>7. JURY DEMAND</w:t>
      </w:r>
    </w:p>
    <w:p>
      <w:r>
        <w:t>Plaintiff demands trial by jury on all issues so triable. MCR 2.508(A).</w:t>
      </w:r>
    </w:p>
    <w:p>
      <w:r>
        <w:rPr>
          <w:b/>
        </w:rPr>
        <w:t>8. PRAYER FOR RELIEF</w:t>
      </w:r>
    </w:p>
    <w:p>
      <w:pPr>
        <w:ind w:firstLine="720"/>
      </w:pPr>
      <w:r>
        <w:t>• Enter judgment in Plaintiff’s favor on all counts.</w:t>
      </w:r>
    </w:p>
    <w:p>
      <w:pPr>
        <w:ind w:firstLine="720"/>
      </w:pPr>
      <w:r>
        <w:t>• Award actual damages and treble damages where authorized, plus costs and fees where authorized by statute.</w:t>
      </w:r>
    </w:p>
    <w:p>
      <w:pPr>
        <w:ind w:firstLine="720"/>
      </w:pPr>
      <w:r>
        <w:t>• Enter declaratory and injunctive relief preserving the home and preventing title-transfer laundering.</w:t>
      </w:r>
    </w:p>
    <w:p>
      <w:pPr>
        <w:ind w:firstLine="720"/>
      </w:pPr>
      <w:r>
        <w:t>• Award such other and further relief as is just.</w:t>
      </w:r>
    </w:p>
    <w:p>
      <w:r>
        <w:rPr>
          <w:b/>
        </w:rPr>
        <w:t>9. VERIFICATION</w:t>
      </w:r>
    </w:p>
    <w:p>
      <w:r>
        <w:t>I declare under penalty of perjury that the foregoing is true to the best of my information, knowledge, and belief.</w:t>
      </w:r>
    </w:p>
    <w:p/>
    <w:p>
      <w:r>
        <w:t>Dated: February 25, 2026</w:t>
      </w:r>
    </w:p>
    <w:p>
      <w:r>
        <w:t>__________________________________</w:t>
      </w:r>
    </w:p>
    <w:p>
      <w:r>
        <w:t>Andrew J. Pigors, in pro per</w:t>
      </w:r>
    </w:p>
    <w:p>
      <w:r>
        <w:t>1977 Whitehall Rd., Lot 17, Muskegon, MI 49445</w:t>
      </w:r>
    </w:p>
    <w:p>
      <w:r>
        <w:t>Phone: 231-903-5690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