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r>
    </w:p>
    <w:p>
      <w:pPr>
        <w:jc w:val="center"/>
      </w:pPr>
      <w:r>
        <w:rPr>
          <w:b/>
        </w:rPr>
        <w:t>IN THE COURT OF APPEALS</w:t>
      </w:r>
    </w:p>
    <w:p/>
    <w:p>
      <w:r>
        <w:rPr>
          <w:b/>
        </w:rPr>
        <w:t>ANDREW J. PIGORS,</w:t>
      </w:r>
    </w:p>
    <w:p>
      <w:r>
        <w:t>Relator/Plaintiff,</w:t>
      </w:r>
    </w:p>
    <w:p/>
    <w:p>
      <w:r>
        <w:rPr>
          <w:b/>
        </w:rPr>
        <w:t>v.</w:t>
      </w:r>
    </w:p>
    <w:p/>
    <w:p>
      <w:r>
        <w:rPr>
          <w:b/>
        </w:rPr>
        <w:t>MUSKEGON COUNTY 14TH CIRCUIT COURT;</w:t>
      </w:r>
    </w:p>
    <w:p>
      <w:r>
        <w:rPr>
          <w:b/>
        </w:rPr>
        <w:t>HON. KENNETH S. HOOPES, Circuit Court Judge;</w:t>
      </w:r>
    </w:p>
    <w:p>
      <w:r>
        <w:rPr>
          <w:b/>
        </w:rPr>
        <w:t>and MUSKEGON COUNTY 60TH DISTRICT COURT (as necessary),</w:t>
      </w:r>
    </w:p>
    <w:p>
      <w:r>
        <w:t>Respondents/Defendants.</w:t>
      </w:r>
    </w:p>
    <w:p/>
    <w:p>
      <w:pPr>
        <w:jc w:val="right"/>
      </w:pPr>
      <w:r>
        <w:rPr>
          <w:b w:val="0"/>
        </w:rPr>
        <w:t>Court of Appeals No.: ____________________</w:t>
      </w:r>
    </w:p>
    <w:p>
      <w:pPr>
        <w:jc w:val="right"/>
      </w:pPr>
      <w:r>
        <w:rPr>
          <w:b w:val="0"/>
        </w:rPr>
        <w:t>Lower Court No.: 2025-002760-CZ (14th Circuit)</w:t>
      </w:r>
    </w:p>
    <w:p>
      <w:pPr>
        <w:jc w:val="right"/>
      </w:pPr>
      <w:r>
        <w:rPr>
          <w:b w:val="0"/>
        </w:rPr>
        <w:t>Referenced for preclusion only: 25186592-GC (60th District)</w:t>
      </w:r>
    </w:p>
    <w:p/>
    <w:p>
      <w:pPr>
        <w:jc w:val="center"/>
      </w:pPr>
      <w:r>
        <w:rPr>
          <w:b/>
        </w:rPr>
        <w:t>COMPLAINT FOR SUPERINTENDING CONTROL AND/OR MANDAMUS</w:t>
      </w:r>
    </w:p>
    <w:p>
      <w:pPr>
        <w:jc w:val="center"/>
      </w:pPr>
      <w:r>
        <w:rPr>
          <w:b/>
        </w:rPr>
        <w:t>(MCR 7.203(C); MCR 3.302)</w:t>
      </w:r>
    </w:p>
    <w:p/>
    <w:p>
      <w:r>
        <w:rPr>
          <w:b/>
        </w:rPr>
        <w:t>I. NATURE OF THE ACTION</w:t>
      </w:r>
    </w:p>
    <w:p>
      <w:r>
        <w:t>This is an original action seeking superintending control and/or mandamus to correct (1) record denial and process deprivation caused by entry of a defense-drafted final order closing the case while a timely objection under MCR 2.602(B)(3) remained pending, and (2) an unlawful preclusion rationale used to dismiss with prejudice claims that are not merged or barred by summary proceedings.</w:t>
      </w:r>
    </w:p>
    <w:p>
      <w:r>
        <w:rPr>
          <w:b/>
        </w:rPr>
        <w:t>II. STATEMENT OF RELIEF SOUGHT (EMERGENCY)</w:t>
      </w:r>
    </w:p>
    <w:p>
      <w:pPr>
        <w:ind w:left="360"/>
      </w:pPr>
      <w:r>
        <w:t>• Vacate the challenged defense-drafted final order/judgment dismissing 14th Circuit Case No. 2025-002760-CZ with prejudice and closing the file while Relator’s timely objection under MCR 2.602(B)(3) was pending and unadjudicated.</w:t>
      </w:r>
    </w:p>
    <w:p>
      <w:pPr>
        <w:ind w:left="360"/>
      </w:pPr>
      <w:r>
        <w:t>• Compel the circuit court to adjudicate the timely objection and any pending motions on the record (hearing; findings; and, where necessary, an evidentiary record) before any final disposition.</w:t>
      </w:r>
    </w:p>
    <w:p>
      <w:pPr>
        <w:ind w:left="360"/>
      </w:pPr>
      <w:r>
        <w:t>• Enter interim preservation relief prohibiting any transfer, encumbrance, listing, sale, disposal, removal, or further destruction of the resident-owned manufactured home associated with Lot 17 and prohibiting any attempt to use a declaratory/title-issuance pathway (including an MCR 2.605 filing or SOS submission) to obtain “silent title” while judicial review is pending.</w:t>
      </w:r>
    </w:p>
    <w:p>
      <w:r>
        <w:rPr>
          <w:b/>
        </w:rPr>
        <w:t>III. JURISDICTION</w:t>
      </w:r>
    </w:p>
    <w:p>
      <w:r>
        <w:t>The Court of Appeals has jurisdiction over an original action for superintending control under MCR 7.203(C)(1) and authority to issue writs necessary to enforce its superintending control jurisdiction under MCR 3.302 and related authority.</w:t>
      </w:r>
    </w:p>
    <w:p>
      <w:r>
        <w:rPr>
          <w:b/>
        </w:rPr>
        <w:t>IV. QUESTIONS PRESENTED</w:t>
      </w:r>
    </w:p>
    <w:p>
      <w:pPr>
        <w:ind w:firstLine="720"/>
      </w:pPr>
      <w:r>
        <w:t>1. Whether the circuit court may enter a defense-drafted final order and close the file under MCR 2.602(B)(3) while a timely objection remains pending and unadjudicated, depriving the objecting party of a hearing, a ruling, and a record.</w:t>
      </w:r>
    </w:p>
    <w:p>
      <w:pPr>
        <w:ind w:firstLine="720"/>
      </w:pPr>
      <w:r>
        <w:t>2. Whether res judicata/collateral estoppel can lawfully be used to dismiss with prejudice claims that are not merged or barred by a district court summary-proceedings judgment for possession, in light of MCL 600.5750.</w:t>
      </w:r>
    </w:p>
    <w:p>
      <w:pPr>
        <w:ind w:firstLine="720"/>
      </w:pPr>
      <w:r>
        <w:t>3. Whether interim preservation relief is required to prevent irreparable harm and mootness where defendants are asserting “abandonment,” denying ownership, and positioning a resident-owned manufactured home for transfer/sale.</w:t>
      </w:r>
    </w:p>
    <w:p>
      <w:r>
        <w:rPr>
          <w:b/>
        </w:rPr>
        <w:t>V. STATEMENT OF FACTS (RECORD-ANCHORED WHERE POSSIBLE; OTHERWISE USER-ASSERTED)</w:t>
      </w:r>
    </w:p>
    <w:p>
      <w:pPr>
        <w:ind w:firstLine="720"/>
      </w:pPr>
      <w:r>
        <w:t>1. Relator filed 14th Circuit Case No. 2025-002760-CZ against Shady Oaks Park MHP, LLC; Homes of America, LLC; and Alden Global Capital, LLC arising from post-eviction destruction/conversion of a titled manufactured home and personal property, and interference with ownership and transfer rights.</w:t>
      </w:r>
    </w:p>
    <w:p>
      <w:pPr>
        <w:ind w:firstLine="720"/>
      </w:pPr>
      <w:r>
        <w:t>2. On August 12, 2025, defendants served a Notice of Presentment of Entry of Order Under 7-Day Rule pursuant to MCR 2.602(B)(3), stating that the proposed order would be presented for entry if no objections were filed within seven days. (Exhibit 1: Notice of Presentment/Proof of Service).</w:t>
      </w:r>
    </w:p>
    <w:p>
      <w:pPr>
        <w:ind w:firstLine="720"/>
      </w:pPr>
      <w:r>
        <w:t>3. Relator timely objected under MCR 2.602(B)(3), demanded hearing and trial, and asserted non-preclusion under MCL 600.5750. (Exhibit 2: Relator’s Objection).</w:t>
      </w:r>
    </w:p>
    <w:p>
      <w:pPr>
        <w:ind w:firstLine="720"/>
      </w:pPr>
      <w:r>
        <w:t>4. Despite the timely objection, the circuit court entered a defense-drafted order dismissing the complaint due to collateral estoppel and res judicata stemming from the district-court summary proceeding, and declared: “THIS IS A FINAL ORDER AND CLOSES THIS CASE,” with the order noting it was “Drafted and submitted by” defense counsel. (Exhibit 3: Order on Defendants’ Motion to Dismiss).</w:t>
      </w:r>
    </w:p>
    <w:p>
      <w:pPr>
        <w:ind w:firstLine="720"/>
      </w:pPr>
      <w:r>
        <w:t>5. Relator asserts that the case was closed while the objection remained pending and unadjudicated; the docket history reflected the notice of 7-day presentment, the objection, and the closing disposition around August 2025. (Exhibit 4: MiCOURT case-history record/screenshot).</w:t>
      </w:r>
    </w:p>
    <w:p>
      <w:pPr>
        <w:ind w:firstLine="720"/>
      </w:pPr>
      <w:r>
        <w:t>6. Relator asserts continuing title ownership verified through Michigan Secretary of State documentation for the Lot 17 home; defendants have represented to third parties that Relator does not own the home and have positioned the home for transfer/sale based on “abandonment.” (Exhibit 5: SOS title proof; Exhibit 6: abandonment/“legal team will sell” communications).</w:t>
      </w:r>
    </w:p>
    <w:p>
      <w:pPr>
        <w:ind w:firstLine="720"/>
      </w:pPr>
      <w:r>
        <w:t>7. Relator further asserts systemic context relevant to structural bias exposure: the same court has processed a declaratory “silent title” mechanism for seven Shady Oaks homes, seeking a court order that substitutes for assigned title to obtain SOS-issued title when owners cannot be contacted (MCR 2.605 declaratory path). (Exhibit 7: Seven-Home Filing list of lots/serials).</w:t>
      </w:r>
    </w:p>
    <w:p>
      <w:r>
        <w:rPr>
          <w:b/>
        </w:rPr>
        <w:t>VI. ARGUMENT (SUMMARY)</w:t>
      </w:r>
    </w:p>
    <w:p>
      <w:r>
        <w:rPr>
          <w:b/>
        </w:rPr>
        <w:t>A. Record Denial and Improper Closure Under MCR 2.602(B)(3)</w:t>
      </w:r>
    </w:p>
    <w:p>
      <w:r>
        <w:t>MCR 2.602(B)(3) is a presentment-and-objection mechanism; it is not a substitute for adjudication. Closing a case by entering a defense-drafted final order while a timely objection remains pending deprives the objecting party of process and a record, warranting superintending control to restore lawful procedure.</w:t>
      </w:r>
    </w:p>
    <w:p>
      <w:r>
        <w:rPr>
          <w:b/>
        </w:rPr>
        <w:t>B. Unlawful Preclusion Rationale Beyond Summary Proceedings</w:t>
      </w:r>
    </w:p>
    <w:p>
      <w:r>
        <w:t>Summary proceedings are narrow and do not merge or bar other claims for relief. MCL 600.5750 provides that a judgment for possession does not merge or bar other claims for relief. The challenged with-prejudice dismissal expands the preclusive reach of the district summary proceeding beyond its lawful scope.</w:t>
      </w:r>
    </w:p>
    <w:p>
      <w:r>
        <w:rPr>
          <w:b/>
        </w:rPr>
        <w:t>C. Structural Bias Exposure / Appearance of Systemic Practice</w:t>
      </w:r>
    </w:p>
    <w:p>
      <w:r>
        <w:t>Where the same court has processed declaratory “silent title” pathways for multiple Shady Oaks homes and entered a defense-drafted final order closing Relator’s case while objections were pending, the appearance and risk of systemic process deprivation is heightened. Superintending control is necessary to ensure lawful procedure and prevent mooting through title-transfer mechanisms.</w:t>
      </w:r>
    </w:p>
    <w:p>
      <w:r>
        <w:rPr>
          <w:b/>
        </w:rPr>
        <w:t>D. Interim Preservation Relief is Necessary to Prevent Mootness</w:t>
      </w:r>
    </w:p>
    <w:p>
      <w:r>
        <w:t>Without interim relief, defendants can moot effective relief via sale, transfer, encumbrance, disposal, or declaratory-title/SOS pathways. Preservation relief is warranted to maintain the status quo and protect the Court’s ability to afford effective relief.</w:t>
      </w:r>
    </w:p>
    <w:p>
      <w:r>
        <w:rPr>
          <w:b/>
        </w:rPr>
        <w:t>VII. REQUEST FOR EXPEDITED CONSIDERATION</w:t>
      </w:r>
    </w:p>
    <w:p>
      <w:r>
        <w:t>Relator requests expedited consideration and interim preservation relief due to ongoing irreparable harm and risk of spoliation/title-transfer laundering.</w:t>
      </w:r>
    </w:p>
    <w:p>
      <w:r>
        <w:rPr>
          <w:b/>
        </w:rPr>
        <w:t>VIII. VERIFICATION</w:t>
      </w:r>
    </w:p>
    <w:p>
      <w:r>
        <w:t>I declare under penalty of perjury that the foregoing statements of fact are true to the best of my information, knowledge, and belief, except as to matters stated on information and belief, and as to those I believe them to be true.</w:t>
      </w:r>
    </w:p>
    <w:p/>
    <w:p>
      <w:r>
        <w:t>Dated: February 26, 2026</w:t>
      </w:r>
    </w:p>
    <w:p>
      <w:r>
        <w:t>__________________________________</w:t>
      </w:r>
    </w:p>
    <w:p>
      <w:r>
        <w:t>Andrew J. Pigors, in pro per</w:t>
      </w:r>
    </w:p>
    <w:p>
      <w:r>
        <w:t>1977 Whitehall Rd., Lot 17, Muskegon, MI 49445</w:t>
      </w:r>
    </w:p>
    <w:p>
      <w:r>
        <w:t>Phone: 231-903-5690</w:t>
      </w:r>
    </w:p>
    <w:p/>
    <w:p>
      <w:r>
        <w:rPr>
          <w:b/>
        </w:rPr>
        <w:t>IX. CERTIFICATE OF SERVICE</w:t>
      </w:r>
    </w:p>
    <w:p>
      <w:r>
        <w:t>I certify that on ____________________, 2026, I served this Complaint and accompanying papers by first-class mail and any electronic method permitted by rule upon: (1) Clerk, Muskegon County 14th Circuit Court; and (2) counsel of record for defendants in 2025-002760-CZ at their last known business addresses.</w:t>
      </w:r>
    </w:p>
    <w:p/>
    <w:p>
      <w:r>
        <w:t>__________________________________</w:t>
      </w:r>
    </w:p>
    <w:p>
      <w:r>
        <w:t>Andrew J. Pigors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