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STATE OF MICHIGAN</w:t>
        <w:br/>
        <w:t>IN THE CIRCUIT COURT FOR THE COUNTY OF MUSKEGON</w:t>
        <w:br/>
        <w:t>FAMILY DIVISION</w:t>
      </w:r>
    </w:p>
    <w:p>
      <w:pPr>
        <w:jc w:val="center"/>
      </w:pPr>
      <w:r>
        <w:t>Case No. 2024-001507-DC</w:t>
        <w:br/>
        <w:t>Hon. Jenny L. McNeill</w:t>
      </w:r>
    </w:p>
    <w:tbl>
      <w:tblPr>
        <w:tblW w:type="auto" w:w="0"/>
        <w:tblLayout w:type="autofit"/>
        <w:tblLook w:firstColumn="1" w:firstRow="1" w:lastColumn="0" w:lastRow="0" w:noHBand="0" w:noVBand="1" w:val="04A0"/>
      </w:tblPr>
      <w:tblGrid>
        <w:gridCol w:w="4680"/>
        <w:gridCol w:w="4680"/>
      </w:tblGrid>
      <w:tr>
        <w:tc>
          <w:tcPr>
            <w:tcW w:type="dxa" w:w="4320"/>
          </w:tcPr>
          <w:p>
            <w:r>
              <w:t>ANDREW J. PIGORS,</w:t>
              <w:br/>
              <w:t>Plaintiff,</w:t>
            </w:r>
          </w:p>
        </w:tc>
        <w:tc>
          <w:tcPr>
            <w:tcW w:type="dxa" w:w="4320"/>
          </w:tcPr>
          <w:p>
            <w:r>
              <w:t>EMILY ANN WATSON,</w:t>
              <w:br/>
              <w:t>Defendant.</w:t>
            </w:r>
          </w:p>
        </w:tc>
      </w:tr>
    </w:tbl>
    <w:p>
      <w:r>
        <w:t>________________________________________</w:t>
      </w:r>
    </w:p>
    <w:p>
      <w:pPr>
        <w:jc w:val="center"/>
      </w:pPr>
      <w:r>
        <w:t>PROPOSED ORDER REINSTATING PARENTING TIME, AWARDING MAKE‑UP TIME, AND RELATED RELIEF</w:t>
      </w:r>
    </w:p>
    <w:p>
      <w:r>
        <w:t>At a session of said Court, held in Muskegon County, Michigan, on ____________ 2025.</w:t>
      </w:r>
    </w:p>
    <w:p>
      <w:pPr>
        <w:jc w:val="left"/>
      </w:pPr>
      <w:r>
        <w:t>PRESENT: Hon. Jenny L. McNeill</w:t>
      </w:r>
    </w:p>
    <w:p>
      <w:r>
        <w:t>The Court having reviewed Plaintiff’s motion and supporting affidavit, and being fully advised in the premises, IT IS ORDERED:</w:t>
      </w:r>
    </w:p>
    <w:p>
      <w:r>
        <w:t>1. Effective Friday, October 3, 2025 at 5:30 p.m. (ET) and continuing weekly until further order, Plaintiff‑Father shall exercise parenting time from Friday 5:30 p.m. through Tuesday 5:30 p.m. Exchanges shall occur at the Downtown Muskegon Police Department lobby/visitor lot.</w:t>
      </w:r>
    </w:p>
    <w:p>
      <w:r>
        <w:t>2. Make‑Up Time (24 Overnights). To remedy past deprivations, for the next 24 weeks Father shall exercise parenting time on Mother’s alternating weekends, Friday 5:30 p.m. through Sunday 5:30 p.m., totaling 12 weekends (24 overnights), in addition to the restored weekly schedule. Any missed make‑up weekend remains owed and rolls forward until the full 24 overnights are delivered.</w:t>
      </w:r>
    </w:p>
    <w:p>
      <w:r>
        <w:t>3. Holiday Parity (Labor Day Cure). Because Labor Day 2025 (Father’s holiday) was denied, Father is awarded the next two three‑day holiday weekends in a row, or Labor Day 2026 at Father’s election.</w:t>
      </w:r>
    </w:p>
    <w:p>
      <w:r>
        <w:t>4. Medical/Portal Access &amp; Information‑Sharing. Mother shall restore Father’s Corewell Health portal access for the minor child within 24 hours and shall not unilaterally revoke or limit that access. Each parent shall share medical/school/activity information within 24 hours of receipt/creation.</w:t>
      </w:r>
    </w:p>
    <w:p>
      <w:r>
        <w:t>5. PPO Carve‑Out &amp; Non‑Interference. Any PPO is carved out to permit exchanges and ordinary co‑parenting communications necessary to effectuate this order (including AppClose and in‑person contact at exchanges). No party or third party may obstruct parenting time absent further order.</w:t>
      </w:r>
    </w:p>
    <w:p>
      <w:r>
        <w:t>6. Late/No‑Show Rule. If a party is more than 15 minutes late for an exchange, the on‑time party may leave after an additional 15 minutes; missed time is credited to Father’s make‑up balance.</w:t>
      </w:r>
    </w:p>
    <w:p>
      <w:r>
        <w:t>7. Enforcement. This Order is enforceable under MCL 722.27a(9). Willful interference may result in sanctions, attorney’s fees, and additional make‑up time.</w:t>
      </w:r>
    </w:p>
    <w:p>
      <w:r>
        <w:t>8. Record Regularization. Any mental‑health evaluations previously routed off record at staff direction (including HealthWest 08/05/2025 and 09/05/2025) are accepted nunc pro tunc into the record and shall be filed by the Clerk as Plaintiff’s exhibits to this motion.</w:t>
      </w:r>
    </w:p>
    <w:p/>
    <w:p>
      <w:pPr>
        <w:jc w:val="left"/>
      </w:pPr>
      <w:r>
        <w:t>IT IS SO ORDERED.</w:t>
      </w:r>
    </w:p>
    <w:p>
      <w:pPr>
        <w:jc w:val="left"/>
      </w:pPr>
      <w:r>
        <w:br/>
        <w:t>Date: _____________, 2025</w:t>
      </w:r>
    </w:p>
    <w:p>
      <w:pPr>
        <w:jc w:val="left"/>
      </w:pPr>
      <w:r>
        <w:br/>
        <w:t>________________________________________</w:t>
        <w:br/>
        <w:t>Hon. Jenny L. McNeill</w:t>
      </w:r>
    </w:p>
    <w:p>
      <w:pPr>
        <w:jc w:val="left"/>
      </w:pPr>
      <w:r>
        <w:br/>
        <w:t>Approved as to form (no waiver of rights):</w:t>
        <w:br/>
        <w:br/>
        <w:t>________________________________________</w:t>
        <w:br/>
        <w:t>Andrew James Pigors, Plaintiff in Pro 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