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br/>
        <w:t>IN THE CIRCUIT COURT FOR THE COUNTY OF MUSKEGON</w:t>
        <w:br/>
        <w:t>FAMILY DIVISION</w:t>
        <w:br/>
      </w:r>
    </w:p>
    <w:p>
      <w:pPr>
        <w:jc w:val="center"/>
      </w:pPr>
      <w:r>
        <w:t>ANDREW J. PIGORS,</w:t>
        <w:br/>
        <w:t>Plaintiff,</w:t>
        <w:br/>
        <w:t>Case No. 2024-001507-DC</w:t>
        <w:br/>
        <w:t>HON. JENNY L. MCNEILL</w:t>
        <w:br/>
        <w:t>vs.</w:t>
        <w:br/>
        <w:t>EMILY A. WATSON,</w:t>
        <w:br/>
        <w:t>Defendant.</w:t>
        <w:br/>
        <w:br/>
        <w:t>EMERGENCY EX PARTE MOTION TO REINSTATE PARENTING TIME,</w:t>
        <w:br/>
        <w:t>SET EVIDENTIARY HEARING, AND FOR IMMEDIATE INTERIM RELIEF</w:t>
      </w:r>
    </w:p>
    <w:p>
      <w:r>
        <w:t>NOW COMES Plaintiff, ANDREW J. PIGORS, in propria persona, and pursuant to MCR 3.207(B), MCR 3.210, and MCL 722.27a, respectfully moves this Court for immediate ex parte relief to reinstate parenting time and to set an expedited evidentiary hearing.</w:t>
      </w:r>
    </w:p>
    <w:p>
      <w:r>
        <w:t>This request is necessary because the child has been withheld from Plaintiff since 2025-07-29, and continued estrangement poses ongoing harm to the child’s emotional well-being.</w:t>
      </w:r>
    </w:p>
    <w:p>
      <w:r>
        <w:br/>
        <w:br/>
        <w:t>========</w:t>
        <w:br/>
        <w:t>Relief Requested</w:t>
        <w:br/>
        <w:t>========</w:t>
        <w:br/>
      </w:r>
    </w:p>
    <w:p>
      <w:r>
        <w:t>Plaintiff requests the Court enter an ex parte order that:</w:t>
      </w:r>
    </w:p>
    <w:p>
      <w:r>
        <w:t>1. Immediately reinstates Plaintiff’s parenting time on the previously established schedule;</w:t>
      </w:r>
    </w:p>
    <w:p>
      <w:r>
        <w:t>2. In the alternative, orders interim parenting time with safeguards (neutral exchange location; communication limited to a parenting app; no discussion of non-child matters);</w:t>
      </w:r>
    </w:p>
    <w:p>
      <w:r>
        <w:t>3. Sets an evidentiary hearing within 21 days on custody/parenting time under MCR 3.207 and 3.210;</w:t>
      </w:r>
    </w:p>
    <w:p>
      <w:r>
        <w:t>4. Orders makeup parenting time to compensate for missed time since 2025-07-29;</w:t>
      </w:r>
    </w:p>
    <w:p>
      <w:r>
        <w:t>5. Enforces coordination with any PPO under MCR 3.706(C) so parenting time is not impeded;</w:t>
      </w:r>
    </w:p>
    <w:p>
      <w:r>
        <w:t>6. Taxes costs/fees, including the $250 motion fee, to Defendant as a sanction for misuse of process and parental interference.</w:t>
      </w:r>
    </w:p>
    <w:p>
      <w:r>
        <w:br/>
        <w:br/>
        <w:t>========</w:t>
        <w:br/>
        <w:t>Factual Background</w:t>
        <w:br/>
        <w:t>========</w:t>
        <w:br/>
      </w:r>
    </w:p>
    <w:p>
      <w:r>
        <w:t>A. Withholding &amp; Alienation. Plaintiff has been denied parenting time since 2025-07-29. Earlier denials occurred throughout 2024 and 2025, including 2024-11-09 (child’s birthday).</w:t>
      </w:r>
    </w:p>
    <w:p>
      <w:r>
        <w:t>B. Ex Parte Suspension Without Required Findings. On 2025-08-08, Defendant obtained an ex parte suspension of all parenting time; the Court later noted an absence of specific facts of irreparable injury while expressing concerns unrelated to the statutory endangerment standard.</w:t>
      </w:r>
    </w:p>
    <w:p>
      <w:r>
        <w:t>C. Suppressed Evidence &amp; Lack of Hearing. Despite Plaintiff’s timely objections, no timely evidentiary hearing addressing endangerment occurred; significant exculpatory materials were not considered.</w:t>
      </w:r>
    </w:p>
    <w:p>
      <w:r>
        <w:br/>
        <w:br/>
        <w:t>========</w:t>
        <w:br/>
        <w:t>Legal Standard</w:t>
        <w:br/>
        <w:t>========</w:t>
        <w:br/>
      </w:r>
    </w:p>
    <w:p>
      <w:r>
        <w:t>Parenting time may only be restricted or suspended upon clear and convincing evidence that the child’s physical, mental, or emotional health would be endangered (MCL 722.27a(3)).</w:t>
      </w:r>
    </w:p>
    <w:p>
      <w:r>
        <w:t>Material alterations to the established custodial environment require an evidentiary hearing with proper burdens (MCR 3.207; MCR 3.210).</w:t>
      </w:r>
    </w:p>
    <w:p>
      <w:r>
        <w:t>Where a PPO intersects with custody, courts must coordinate to ensure parenting time is accommodated with safety conditions rather than eliminated (MCR 3.706(C)).</w:t>
      </w:r>
    </w:p>
    <w:p>
      <w:r>
        <w:br/>
        <w:br/>
        <w:t>========</w:t>
        <w:br/>
        <w:t>Argument</w:t>
        <w:br/>
        <w:t>========</w:t>
        <w:br/>
      </w:r>
    </w:p>
    <w:p>
      <w:r>
        <w:t>1) No Endangerment Finding or Evidence Justifies Suspension. The current deprivation contravenes MCL 722.27a(3).</w:t>
      </w:r>
    </w:p>
    <w:p>
      <w:r>
        <w:t>2) The Court Must Hold an Evidentiary Hearing Before Changing ECE. The continued suspension without a proper hearing violates MCR 3.207 and 3.210.</w:t>
      </w:r>
    </w:p>
    <w:p>
      <w:r>
        <w:t>3) Interim Relief Is Required to Prevent Further Estrangement. Immediate reinstatement (with reasonable safeguards, if needed) is necessary to protect the child’s best interests.</w:t>
      </w:r>
    </w:p>
    <w:p>
      <w:r>
        <w:br/>
        <w:br/>
        <w:t>========</w:t>
        <w:br/>
        <w:t>Verification &amp; Signature</w:t>
        <w:br/>
        <w:t>========</w:t>
        <w:br/>
      </w:r>
    </w:p>
    <w:p>
      <w:r>
        <w:t>I declare under the penalties of perjury that the foregoing statements are true to the best of my information, knowledge, and belief. MCR 1.109(D)(3).</w:t>
      </w:r>
    </w:p>
    <w:p>
      <w:r>
        <w:t>Dated: 2025-10-08</w:t>
        <w:br/>
        <w:br/>
        <w:t>/s/ Andrew J. Pigors</w:t>
        <w:br/>
        <w:t>Andrew J. Pigors, Plaintiff in propria persona</w:t>
        <w:br/>
        <w:t>Address: 1977 Whitehall Rd, Laketon Twp, MI 49445</w:t>
        <w:br/>
        <w:t>Phone: (231) 903-5690</w:t>
        <w:br/>
        <w:t>Email: andrew.pigors@gmail.com</w:t>
      </w:r>
    </w:p>
    <w:p>
      <w:r>
        <w:br/>
        <w:br/>
        <w:t>========</w:t>
        <w:br/>
        <w:t>Certificate of Service (Ex Parte)</w:t>
        <w:br/>
        <w:t>========</w:t>
        <w:br/>
      </w:r>
    </w:p>
    <w:p>
      <w:r>
        <w:t>Pursuant to MCR 2.107, Plaintiff will serve this motion and any ex parte order forthwith by MiFILE and email upon Defendant’s counsel (or Defendant if unrepresented).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