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E</w:t>
      </w:r>
    </w:p>
    <w:p>
      <w:pPr>
        <w:pStyle w:val="Title"/>
      </w:pPr>
      <w:r>
        <w:t>Police Report – December 2, 2023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False domestic complaint; no physical contact or charges.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