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F</w:t>
      </w:r>
    </w:p>
    <w:p>
      <w:pPr>
        <w:pStyle w:val="Title"/>
      </w:pPr>
      <w:r>
        <w:t>Police Report – October 15, 2023</w:t>
      </w:r>
    </w:p>
    <w:p>
      <w:pPr/>
      <w:r>
        <w:t>Filed in Support of:</w:t>
        <w:br/>
        <w:t>Motion to Modify Custody, Parenting Time, and Child Support</w:t>
      </w:r>
    </w:p>
    <w:p>
      <w:pPr>
        <w:pStyle w:val="Heading2"/>
      </w:pPr>
      <w:r>
        <w:t>Summary:</w:t>
      </w:r>
    </w:p>
    <w:p>
      <w:pPr/>
      <w:r>
        <w:t>Disputed assault allegation; no arrests or injuries reported.</w:t>
      </w:r>
    </w:p>
    <w:p>
      <w:pPr/>
      <w:r>
        <w:br/>
        <w:t>Submitted by:</w:t>
        <w:br/>
        <w:t>Andrew J. Pigors</w:t>
        <w:br/>
        <w:t>Executed on April 18,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