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G</w:t>
      </w:r>
    </w:p>
    <w:p>
      <w:pPr>
        <w:pStyle w:val="Title"/>
      </w:pPr>
      <w:r>
        <w:t>Police Report – March 29, 2024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Lori Watson denies custody access; referred to Friend of the Court.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