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BINDER INDEX – VERIFIED MOTION TO HOLD EMILY WATSON IN CONTEMPT</w:t>
      </w:r>
    </w:p>
    <w:p>
      <w:r>
        <w:t>CASE NOS.: 2023-5907-PP and 2024-1507-DC</w:t>
      </w:r>
    </w:p>
    <w:p>
      <w:pPr>
        <w:pStyle w:val="Heading2"/>
      </w:pPr>
      <w:r>
        <w:t>I. Personal Protection Order – Case No. 2023-5907-PP</w:t>
      </w:r>
    </w:p>
    <w:p>
      <w:r>
        <w:t>Exhibit A – Police Report #2023-07656 (Nov 15, 2024 PPO false claim)</w:t>
      </w:r>
    </w:p>
    <w:p>
      <w:r>
        <w:t>Exhibit B – Police Dispatch Log (Suicide welfare check)</w:t>
      </w:r>
    </w:p>
    <w:p>
      <w:r>
        <w:t>Exhibit C – AppClose Messages and Video Logs (Child’s emotional state)</w:t>
      </w:r>
    </w:p>
    <w:p>
      <w:r>
        <w:t>Exhibit D – Court Hearing Log / Zoom Mute Record</w:t>
      </w:r>
    </w:p>
    <w:p>
      <w:r>
        <w:t>Exhibit E – Docket Timeline of 7 PPO Filings (no convictions)</w:t>
      </w:r>
    </w:p>
    <w:p>
      <w:pPr>
        <w:pStyle w:val="Heading2"/>
      </w:pPr>
      <w:r>
        <w:t>II. Custody, Parenting, and Support – Case No. 2024-1507-DC</w:t>
      </w:r>
    </w:p>
    <w:p>
      <w:r>
        <w:t>Exhibit F – AppClose (2/18/25) – Denial of Makeup Parenting Time</w:t>
      </w:r>
    </w:p>
    <w:p>
      <w:r>
        <w:t>Exhibit G – Corewell Denial + AppClose Requests – Blocked Medical Access</w:t>
      </w:r>
    </w:p>
    <w:p>
      <w:r>
        <w:t>Exhibit H – Port City Pediatrics Notes – No contagion claim supported</w:t>
      </w:r>
    </w:p>
    <w:p>
      <w:r>
        <w:t>Exhibit I – AppClose (7/10/24) – Drug Use Claim + No Charges</w:t>
      </w:r>
    </w:p>
    <w:p>
      <w:r>
        <w:t>Exhibit J – Insurance Payment Logs + Employer Plan</w:t>
      </w:r>
    </w:p>
    <w:p>
      <w:r>
        <w:t>Exhibit K – AppClose Logs + Police Reports + Witness Affidavits (Alienation)</w:t>
      </w:r>
    </w:p>
    <w:p>
      <w:r>
        <w:t>Exhibit L – Timeline &amp; Logs – Prior 50/50 Custody Agreement</w:t>
      </w:r>
    </w:p>
    <w:p>
      <w:pPr>
        <w:pStyle w:val="Heading2"/>
      </w:pPr>
      <w:r>
        <w:t>III. Legal Authority Attachments</w:t>
      </w:r>
    </w:p>
    <w:p>
      <w:r>
        <w:t>Exhibit M – MCL 722.27a(9), MCL 750.423, MCL 722.23(j)(k)</w:t>
      </w:r>
    </w:p>
    <w:p>
      <w:r>
        <w:t>Exhibit N – MCR 3.606, MCR 2.114(E), MRE 608(b)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