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and Parenting Time</w:t>
      </w:r>
    </w:p>
    <w:p>
      <w:pPr>
        <w:pStyle w:val="Heading2"/>
      </w:pPr>
      <w:r>
        <w:t>Case No. 2024-001507-DC</w:t>
      </w:r>
    </w:p>
    <w:p>
      <w:pPr>
        <w:pStyle w:val="Heading3"/>
      </w:pPr>
      <w:r>
        <w:t>Filed in the 14th Circuit Court of Muskegon County, Michigan</w:t>
      </w:r>
    </w:p>
    <w:p>
      <w:pPr>
        <w:pStyle w:val="Heading2"/>
      </w:pPr>
      <w:r>
        <w:t>Introduction</w:t>
      </w:r>
    </w:p>
    <w:p>
      <w:r>
        <w:t>Now comes Plaintiff, Andrew J. Pigors, in propria persona, and hereby respectfully submits this Motion to Modify Custody and Parenting Time in the best interests of the minor child, Lincoln David Watson (hereinafter 'Lincoln'). This motion is brought pursuant to MCL §722.23, MCL §722.27, and MCR 3.211, as well as relevant case law, including Vodvarka v. Grasmeyer and Pierron v. Pierron. The Plaintiff alleges that significant changes in circumstances and evidence of parental alienation warrant a modification to the current custody and parenting time order.</w:t>
      </w:r>
    </w:p>
    <w:p>
      <w:pPr>
        <w:pStyle w:val="Heading2"/>
      </w:pPr>
      <w:r>
        <w:t>Background Information</w:t>
      </w:r>
    </w:p>
    <w:p>
      <w:r>
        <w:t>Lincoln was born on November 9, 2022, and is now 2 years old. Plaintiff is Lincoln’s father and has consistently demonstrated a commitment to Lincoln’s emotional, physical, and developmental well-being. The current custody order has granted Defendant, Emily Watson, sole custody, while Plaintiff retains parenting time.</w:t>
      </w:r>
    </w:p>
    <w:p>
      <w:r>
        <w:t>However, since the entry of the current custody order, Plaintiff has observed concerning patterns of parental alienation, lack of cooperation, and neglect of Lincoln’s medical and developmental needs by Defendant. These issues have adversely impacted Lincoln’s well-being, stability, and relationship with Plaintiff.</w:t>
      </w:r>
    </w:p>
    <w:p>
      <w:pPr>
        <w:pStyle w:val="Heading2"/>
      </w:pPr>
      <w:r>
        <w:t>Statement of Facts</w:t>
      </w:r>
    </w:p>
    <w:p>
      <w:r>
        <w:t>1. Plaintiff has consistently expressed concerns about Lincoln’s behavioral regression and emotional health, including instances of hitting and unusual sleep patterns. Despite these observations, Defendant has dismissed these concerns without sufficient explanation.</w:t>
      </w:r>
    </w:p>
    <w:p>
      <w:r>
        <w:t>2. Defendant has refused to seek appropriate medical care for Lincoln during instances of illness, such as hand, foot, and mouth disease, and unexplained bruises and cuts. Defendant’s refusal to involve medical professionals raises concerns about neglect.</w:t>
      </w:r>
    </w:p>
    <w:p>
      <w:r>
        <w:t>3. Plaintiff has proposed solutions, such as consulting a psychologist or developmental specialist for Lincoln, attending co-parenting discussions, and adjusting the parenting schedule for makeup time. Defendant has consistently rejected these suggestions, reflecting a lack of willingness to co-parent.</w:t>
      </w:r>
    </w:p>
    <w:p>
      <w:r>
        <w:t>4. Plaintiff has documented safety concerns, including aggressive behavior by Defendant’s family members during exchanges and Defendant’s use of her father for handoffs despite past incidents of hostility. Plaintiff has requested safe and appropriate arrangements, which Defendant has ignored.</w:t>
      </w:r>
    </w:p>
    <w:p>
      <w:r>
        <w:t>5. Defendant has demonstrated rigid adherence to the current court order without flexibility, refusing reasonable requests for additional parenting time or adjustments to the schedule.</w:t>
      </w:r>
    </w:p>
    <w:p>
      <w:pPr>
        <w:pStyle w:val="Heading2"/>
      </w:pPr>
      <w:r>
        <w:t>Argument</w:t>
      </w:r>
    </w:p>
    <w:p>
      <w:r>
        <w:t>The Michigan Child Custody Act of 1970, MCL §722.23, requires courts to determine custody based on the best interests of the child. Plaintiff asserts that the following factors support a modification of custody and parenting time:</w:t>
      </w:r>
    </w:p>
    <w:p>
      <w:r>
        <w:t>(a) The love, affection, and emotional ties between the child and the parties: Plaintiff has maintained a nurturing and supportive relationship with Lincoln despite limited parenting time.</w:t>
      </w:r>
    </w:p>
    <w:p>
      <w:r>
        <w:t>(b) The capacity of the parties to provide love, guidance, and support: Plaintiff has consistently proposed solutions to address Lincoln’s needs, while Defendant has dismissed or refused these efforts.</w:t>
      </w:r>
    </w:p>
    <w:p>
      <w:r>
        <w:t>(g) The mental and physical health of the parties: Defendant’s refusal to seek medical care for Lincoln and failure to acknowledge behavioral concerns suggest a lack of attentiveness to Lincoln’s needs.</w:t>
      </w:r>
    </w:p>
    <w:p>
      <w:r>
        <w:t>(j) The willingness of the parties to encourage a positive relationship between the child and the other parent: Defendant has demonstrated behaviors indicative of parental alienation, including dismissing Plaintiff’s concerns and rejecting co-parenting efforts.</w:t>
      </w:r>
    </w:p>
    <w:p>
      <w:pPr>
        <w:pStyle w:val="Heading2"/>
      </w:pPr>
      <w:r>
        <w:t>Relief Sought</w:t>
      </w:r>
    </w:p>
    <w:p>
      <w:r>
        <w:t>WHEREFORE, Plaintiff respectfully requests that this Honorable Court enter an order to:</w:t>
      </w:r>
    </w:p>
    <w:p>
      <w:r>
        <w:t>1. Modify the current custody order to grant Plaintiff and Defendant joint legal and physical custody of Lincoln.</w:t>
      </w:r>
    </w:p>
    <w:p>
      <w:r>
        <w:t>2. Increase Plaintiff’s parenting time to ensure a balanced and meaningful relationship with Lincoln.</w:t>
      </w:r>
    </w:p>
    <w:p>
      <w:r>
        <w:t>3. Order a psychological and developmental evaluation of Lincoln to address the concerns raised by Plaintiff.</w:t>
      </w:r>
    </w:p>
    <w:p>
      <w:r>
        <w:t>4. Mandate co-parenting counseling to improve communication and collaboration between the parties.</w:t>
      </w:r>
    </w:p>
    <w:p>
      <w:r>
        <w:t>5. Address any other relief this Court deems just and proper to protect Lincoln’s best interests.</w:t>
      </w:r>
    </w:p>
    <w:p>
      <w:pPr>
        <w:pStyle w:val="Heading1"/>
      </w:pPr>
      <w:r>
        <w:t>Affidavit in Support of Motion</w:t>
      </w:r>
    </w:p>
    <w:p>
      <w:r>
        <w:t>I, Andrew J. Pigors, being duly sworn, affirm that the statements contained in the foregoing motion are true and accurate to the best of my knowledge, information, and belief.</w:t>
      </w:r>
    </w:p>
    <w:p>
      <w:r>
        <w:br/>
        <w:t>Respectfully submitted,</w:t>
      </w:r>
    </w:p>
    <w:p>
      <w:r>
        <w:br/>
        <w:t>_____________________________</w:t>
        <w:br/>
        <w:t>Andrew J. Pigors</w:t>
        <w:br/>
        <w:t>1977 Whitehall Road</w:t>
        <w:br/>
        <w:t>Muskegon, MI 49445</w:t>
        <w:br/>
        <w:t>(Phone Number)</w:t>
        <w:br/>
        <w:t>(Email Address)</w:t>
      </w:r>
    </w:p>
    <w:p>
      <w:pPr>
        <w:pStyle w:val="Heading2"/>
      </w:pPr>
      <w:r>
        <w:t>Supplement to Statement of Facts</w:t>
      </w:r>
    </w:p>
    <w:p>
      <w:r>
        <w:t>6. Defendant has withheld Lincoln from Plaintiff on multiple occasions, depriving him of significant events and long periods of parenting time. These include:</w:t>
      </w:r>
    </w:p>
    <w:p>
      <w:r>
        <w:t xml:space="preserve">   a. March 26, 2024 – May 2, 2024: During this time, Defendant withheld Lincoln, encompassing Spring Break and Easter. Plaintiff had no knowledge of Lincoln’s whereabouts until an ex parte court order was issued on May 2, 2024.</w:t>
      </w:r>
    </w:p>
    <w:p>
      <w:r>
        <w:t xml:space="preserve">   b. October 20, 2024 – November 15, 2024: Defendant withheld Lincoln again, encompassing Halloween and Lincoln’s birthday. This denial of parenting time reflects a pattern of manipulation and intentional interference.</w:t>
      </w:r>
    </w:p>
    <w:p>
      <w:r>
        <w:t xml:space="preserve">   c. Defendant is attempting to secure these holidays under the 2025 holiday schedule, further demonstrating a pattern of manipulative behavior designed to alienate Plaintiff from Lincoln.</w:t>
      </w:r>
    </w:p>
    <w:p>
      <w:r>
        <w:t>7. Defendant has repeatedly violated the judge's oral directive by involving her father and other third parties during parenting exchanges. Defendant’s father has assaulted and accosted Plaintiff in Lincoln’s presence on multiple occasions, creating an atmosphere of hostility and fear.</w:t>
      </w:r>
    </w:p>
    <w:p>
      <w:r>
        <w:t xml:space="preserve">   a. These incidents have been documented in police reports and highlight Defendant’s ongoing refusal to follow court directives and prioritize Lincoln’s safety and well-being during exchanges.</w:t>
      </w:r>
    </w:p>
    <w:p>
      <w:pPr>
        <w:pStyle w:val="Heading2"/>
      </w:pPr>
      <w:r>
        <w:t>Supplement to Argument</w:t>
      </w:r>
    </w:p>
    <w:p>
      <w:r>
        <w:t>Given the documented history of Defendant’s refusal to co-parent effectively, manipulation of parenting time, and repeated violations of court directives, Plaintiff respectfully requests this Court to schedule an evidentiary hearing. This hearing will allow the Court to address these ongoing issues and ensure that Lincoln’s best interests are prioritized.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