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B2BF2" w14:textId="4161AE11" w:rsidR="00312FCF" w:rsidRPr="00312FCF" w:rsidRDefault="00312FCF" w:rsidP="00312FCF">
      <w:pPr>
        <w:spacing w:before="100" w:beforeAutospacing="1" w:after="100" w:afterAutospacing="1" w:line="240" w:lineRule="auto"/>
        <w:jc w:val="center"/>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IN THE 14TH CIRCUIT COURT FOR THE COUNTY OF MUSKEGON, MICHIGAN</w:t>
      </w:r>
      <w:r w:rsidRPr="00312FCF">
        <w:rPr>
          <w:rFonts w:ascii="Times New Roman" w:eastAsia="Times New Roman" w:hAnsi="Times New Roman" w:cs="Times New Roman"/>
          <w:sz w:val="24"/>
          <w:szCs w:val="24"/>
        </w:rPr>
        <w:br/>
        <w:t>990 Terrace St.</w:t>
      </w:r>
      <w:r w:rsidRPr="00312FCF">
        <w:rPr>
          <w:rFonts w:ascii="Times New Roman" w:eastAsia="Times New Roman" w:hAnsi="Times New Roman" w:cs="Times New Roman"/>
          <w:sz w:val="24"/>
          <w:szCs w:val="24"/>
        </w:rPr>
        <w:br/>
        <w:t>Muskegon, Michigan 49442</w:t>
      </w:r>
    </w:p>
    <w:p w14:paraId="248B42A0" w14:textId="5A5104A5" w:rsidR="00312FCF" w:rsidRPr="00312FCF" w:rsidRDefault="00312FCF" w:rsidP="00312FCF">
      <w:pPr>
        <w:spacing w:before="100" w:beforeAutospacing="1" w:after="100" w:afterAutospacing="1" w:line="240" w:lineRule="auto"/>
        <w:jc w:val="center"/>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Case No</w:t>
      </w:r>
      <w:r>
        <w:rPr>
          <w:rFonts w:ascii="Times New Roman" w:eastAsia="Times New Roman" w:hAnsi="Times New Roman" w:cs="Times New Roman"/>
          <w:b/>
          <w:bCs/>
          <w:sz w:val="24"/>
          <w:szCs w:val="24"/>
        </w:rPr>
        <w:t xml:space="preserve">: </w:t>
      </w:r>
      <w:r w:rsidRPr="00312FCF">
        <w:rPr>
          <w:rFonts w:ascii="Times New Roman" w:eastAsia="Times New Roman" w:hAnsi="Times New Roman" w:cs="Times New Roman"/>
          <w:sz w:val="24"/>
          <w:szCs w:val="24"/>
        </w:rPr>
        <w:t xml:space="preserve">2024-001507-DC </w:t>
      </w:r>
      <w:r w:rsidRPr="00312FCF">
        <w:rPr>
          <w:rFonts w:ascii="Times New Roman" w:eastAsia="Times New Roman" w:hAnsi="Times New Roman" w:cs="Times New Roman"/>
          <w:sz w:val="24"/>
          <w:szCs w:val="24"/>
        </w:rPr>
        <w:br/>
      </w:r>
      <w:r w:rsidRPr="00312FCF">
        <w:rPr>
          <w:rFonts w:ascii="Times New Roman" w:eastAsia="Times New Roman" w:hAnsi="Times New Roman" w:cs="Times New Roman"/>
          <w:b/>
          <w:bCs/>
          <w:sz w:val="24"/>
          <w:szCs w:val="24"/>
        </w:rPr>
        <w:t>Honorable Judge:</w:t>
      </w:r>
      <w:r w:rsidRPr="00312FCF">
        <w:rPr>
          <w:rFonts w:ascii="Times New Roman" w:eastAsia="Times New Roman" w:hAnsi="Times New Roman" w:cs="Times New Roman"/>
          <w:sz w:val="24"/>
          <w:szCs w:val="24"/>
        </w:rPr>
        <w:t xml:space="preserve"> Jenny McNeill</w:t>
      </w:r>
    </w:p>
    <w:p w14:paraId="0D87BAA3" w14:textId="77777777" w:rsidR="00312FCF" w:rsidRPr="00312FCF" w:rsidRDefault="00312FCF" w:rsidP="00312FCF">
      <w:pPr>
        <w:spacing w:after="0"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pict w14:anchorId="401539E6">
          <v:rect id="_x0000_i1045" style="width:0;height:1.5pt" o:hralign="center" o:hrstd="t" o:hr="t" fillcolor="#a0a0a0" stroked="f"/>
        </w:pict>
      </w:r>
    </w:p>
    <w:p w14:paraId="387F7F51" w14:textId="77777777" w:rsidR="00312FCF" w:rsidRDefault="00312FCF" w:rsidP="00312FCF">
      <w:pPr>
        <w:spacing w:before="100" w:beforeAutospacing="1" w:after="100" w:afterAutospacing="1" w:line="240" w:lineRule="auto"/>
        <w:rPr>
          <w:rFonts w:ascii="Times New Roman" w:eastAsia="Times New Roman" w:hAnsi="Times New Roman" w:cs="Times New Roman"/>
          <w:b/>
          <w:bCs/>
          <w:sz w:val="24"/>
          <w:szCs w:val="24"/>
        </w:rPr>
        <w:sectPr w:rsidR="00312FCF">
          <w:pgSz w:w="12240" w:h="15840"/>
          <w:pgMar w:top="1440" w:right="1440" w:bottom="1440" w:left="1440" w:header="720" w:footer="720" w:gutter="0"/>
          <w:cols w:space="720"/>
          <w:docGrid w:linePitch="360"/>
        </w:sectPr>
      </w:pPr>
    </w:p>
    <w:p w14:paraId="2B0FC6C6" w14:textId="40A5ECF0" w:rsidR="00312FCF" w:rsidRPr="00312FCF" w:rsidRDefault="00312FCF" w:rsidP="00312FCF">
      <w:pPr>
        <w:spacing w:before="100" w:beforeAutospacing="1" w:after="100" w:afterAutospacing="1" w:line="240" w:lineRule="auto"/>
        <w:jc w:val="center"/>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Plaintiff:</w:t>
      </w:r>
      <w:r w:rsidRPr="00312FCF">
        <w:rPr>
          <w:rFonts w:ascii="Times New Roman" w:eastAsia="Times New Roman" w:hAnsi="Times New Roman" w:cs="Times New Roman"/>
          <w:sz w:val="24"/>
          <w:szCs w:val="24"/>
        </w:rPr>
        <w:br/>
      </w:r>
      <w:r w:rsidRPr="00312FCF">
        <w:rPr>
          <w:rFonts w:ascii="Times New Roman" w:eastAsia="Times New Roman" w:hAnsi="Times New Roman" w:cs="Times New Roman"/>
          <w:b/>
          <w:bCs/>
          <w:sz w:val="24"/>
          <w:szCs w:val="24"/>
        </w:rPr>
        <w:t xml:space="preserve">Andrew J. </w:t>
      </w:r>
      <w:proofErr w:type="spellStart"/>
      <w:r w:rsidRPr="00312FCF">
        <w:rPr>
          <w:rFonts w:ascii="Times New Roman" w:eastAsia="Times New Roman" w:hAnsi="Times New Roman" w:cs="Times New Roman"/>
          <w:b/>
          <w:bCs/>
          <w:sz w:val="24"/>
          <w:szCs w:val="24"/>
        </w:rPr>
        <w:t>Pigors</w:t>
      </w:r>
      <w:proofErr w:type="spellEnd"/>
      <w:r w:rsidRPr="00312FCF">
        <w:rPr>
          <w:rFonts w:ascii="Times New Roman" w:eastAsia="Times New Roman" w:hAnsi="Times New Roman" w:cs="Times New Roman"/>
          <w:sz w:val="24"/>
          <w:szCs w:val="24"/>
        </w:rPr>
        <w:br/>
        <w:t>1977 Whitehall Rd. Lot 17</w:t>
      </w:r>
      <w:r w:rsidRPr="00312FCF">
        <w:rPr>
          <w:rFonts w:ascii="Times New Roman" w:eastAsia="Times New Roman" w:hAnsi="Times New Roman" w:cs="Times New Roman"/>
          <w:sz w:val="24"/>
          <w:szCs w:val="24"/>
        </w:rPr>
        <w:br/>
        <w:t>Muskegon, Michigan 49445</w:t>
      </w:r>
      <w:r w:rsidRPr="00312FCF">
        <w:rPr>
          <w:rFonts w:ascii="Times New Roman" w:eastAsia="Times New Roman" w:hAnsi="Times New Roman" w:cs="Times New Roman"/>
          <w:sz w:val="24"/>
          <w:szCs w:val="24"/>
        </w:rPr>
        <w:br/>
        <w:t>(231) 903-5690</w:t>
      </w:r>
      <w:r w:rsidRPr="00312FCF">
        <w:rPr>
          <w:rFonts w:ascii="Times New Roman" w:eastAsia="Times New Roman" w:hAnsi="Times New Roman" w:cs="Times New Roman"/>
          <w:sz w:val="24"/>
          <w:szCs w:val="24"/>
        </w:rPr>
        <w:br/>
        <w:t>andrewjpigors@gmail.com</w:t>
      </w:r>
    </w:p>
    <w:p w14:paraId="17495F51" w14:textId="77777777" w:rsidR="00312FCF" w:rsidRPr="00312FCF" w:rsidRDefault="00312FCF" w:rsidP="00312FCF">
      <w:pPr>
        <w:spacing w:before="100" w:beforeAutospacing="1" w:after="100" w:afterAutospacing="1" w:line="240" w:lineRule="auto"/>
        <w:jc w:val="center"/>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Defendant:</w:t>
      </w:r>
      <w:r w:rsidRPr="00312FCF">
        <w:rPr>
          <w:rFonts w:ascii="Times New Roman" w:eastAsia="Times New Roman" w:hAnsi="Times New Roman" w:cs="Times New Roman"/>
          <w:sz w:val="24"/>
          <w:szCs w:val="24"/>
        </w:rPr>
        <w:br/>
      </w:r>
      <w:r w:rsidRPr="00312FCF">
        <w:rPr>
          <w:rFonts w:ascii="Times New Roman" w:eastAsia="Times New Roman" w:hAnsi="Times New Roman" w:cs="Times New Roman"/>
          <w:b/>
          <w:bCs/>
          <w:sz w:val="24"/>
          <w:szCs w:val="24"/>
        </w:rPr>
        <w:t>Emily Watson</w:t>
      </w:r>
      <w:r w:rsidRPr="00312FCF">
        <w:rPr>
          <w:rFonts w:ascii="Times New Roman" w:eastAsia="Times New Roman" w:hAnsi="Times New Roman" w:cs="Times New Roman"/>
          <w:sz w:val="24"/>
          <w:szCs w:val="24"/>
        </w:rPr>
        <w:br/>
        <w:t>2160 Garland Dr.</w:t>
      </w:r>
      <w:r w:rsidRPr="00312FCF">
        <w:rPr>
          <w:rFonts w:ascii="Times New Roman" w:eastAsia="Times New Roman" w:hAnsi="Times New Roman" w:cs="Times New Roman"/>
          <w:sz w:val="24"/>
          <w:szCs w:val="24"/>
        </w:rPr>
        <w:br/>
        <w:t>Norton Shores, Michigan 49441</w:t>
      </w:r>
      <w:r w:rsidRPr="00312FCF">
        <w:rPr>
          <w:rFonts w:ascii="Times New Roman" w:eastAsia="Times New Roman" w:hAnsi="Times New Roman" w:cs="Times New Roman"/>
          <w:sz w:val="24"/>
          <w:szCs w:val="24"/>
        </w:rPr>
        <w:br/>
        <w:t>(231) 683-7107</w:t>
      </w:r>
      <w:r w:rsidRPr="00312FCF">
        <w:rPr>
          <w:rFonts w:ascii="Times New Roman" w:eastAsia="Times New Roman" w:hAnsi="Times New Roman" w:cs="Times New Roman"/>
          <w:sz w:val="24"/>
          <w:szCs w:val="24"/>
        </w:rPr>
        <w:br/>
        <w:t>watsone104@msn.com</w:t>
      </w:r>
    </w:p>
    <w:p w14:paraId="63FBC060" w14:textId="77777777" w:rsidR="00312FCF" w:rsidRDefault="00312FCF" w:rsidP="00312FCF">
      <w:pPr>
        <w:spacing w:after="0" w:line="240" w:lineRule="auto"/>
        <w:rPr>
          <w:rFonts w:ascii="Times New Roman" w:eastAsia="Times New Roman" w:hAnsi="Times New Roman" w:cs="Times New Roman"/>
          <w:sz w:val="24"/>
          <w:szCs w:val="24"/>
        </w:rPr>
        <w:sectPr w:rsidR="00312FCF" w:rsidSect="00312FCF">
          <w:type w:val="continuous"/>
          <w:pgSz w:w="12240" w:h="15840"/>
          <w:pgMar w:top="1440" w:right="1440" w:bottom="1440" w:left="1440" w:header="720" w:footer="720" w:gutter="0"/>
          <w:cols w:num="2" w:space="720"/>
          <w:docGrid w:linePitch="360"/>
        </w:sectPr>
      </w:pPr>
    </w:p>
    <w:p w14:paraId="74DA618B" w14:textId="0E440EE3" w:rsidR="00312FCF" w:rsidRPr="00312FCF" w:rsidRDefault="00312FCF" w:rsidP="00312FCF">
      <w:pPr>
        <w:spacing w:after="0"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pict w14:anchorId="095AFD2E">
          <v:rect id="_x0000_i1046" style="width:0;height:1.5pt" o:hralign="center" o:hrstd="t" o:hr="t" fillcolor="#a0a0a0" stroked="f"/>
        </w:pict>
      </w:r>
    </w:p>
    <w:p w14:paraId="78DCF765"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AFFIDAVIT OF LDW’S 12 BEST INTEREST FACTORS (MCL §722.23)</w:t>
      </w:r>
    </w:p>
    <w:p w14:paraId="6EAA6A9D"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t xml:space="preserve">I, </w:t>
      </w:r>
      <w:r w:rsidRPr="00312FCF">
        <w:rPr>
          <w:rFonts w:ascii="Times New Roman" w:eastAsia="Times New Roman" w:hAnsi="Times New Roman" w:cs="Times New Roman"/>
          <w:b/>
          <w:bCs/>
          <w:sz w:val="24"/>
          <w:szCs w:val="24"/>
        </w:rPr>
        <w:t xml:space="preserve">Andrew J. </w:t>
      </w:r>
      <w:proofErr w:type="spellStart"/>
      <w:r w:rsidRPr="00312FCF">
        <w:rPr>
          <w:rFonts w:ascii="Times New Roman" w:eastAsia="Times New Roman" w:hAnsi="Times New Roman" w:cs="Times New Roman"/>
          <w:b/>
          <w:bCs/>
          <w:sz w:val="24"/>
          <w:szCs w:val="24"/>
        </w:rPr>
        <w:t>Pigors</w:t>
      </w:r>
      <w:proofErr w:type="spellEnd"/>
      <w:r w:rsidRPr="00312FCF">
        <w:rPr>
          <w:rFonts w:ascii="Times New Roman" w:eastAsia="Times New Roman" w:hAnsi="Times New Roman" w:cs="Times New Roman"/>
          <w:sz w:val="24"/>
          <w:szCs w:val="24"/>
        </w:rPr>
        <w:t xml:space="preserve">, being duly sworn, hereby affirm that the following is true and accurate to the best of my knowledge, information, and belief. This affidavit is submitted in support of my motion to modify custody, terminate the existing Personal Protection Order (PPO), and revise parenting time and child support orders. These requests are not made lightly but arise out of deep concern for the well-being, stability, and future of my beloved son, </w:t>
      </w:r>
      <w:r w:rsidRPr="00312FCF">
        <w:rPr>
          <w:rFonts w:ascii="Times New Roman" w:eastAsia="Times New Roman" w:hAnsi="Times New Roman" w:cs="Times New Roman"/>
          <w:b/>
          <w:bCs/>
          <w:sz w:val="24"/>
          <w:szCs w:val="24"/>
        </w:rPr>
        <w:t>Lincoln David Watson (LDW)</w:t>
      </w:r>
      <w:r w:rsidRPr="00312FCF">
        <w:rPr>
          <w:rFonts w:ascii="Times New Roman" w:eastAsia="Times New Roman" w:hAnsi="Times New Roman" w:cs="Times New Roman"/>
          <w:sz w:val="24"/>
          <w:szCs w:val="24"/>
        </w:rPr>
        <w:t>.</w:t>
      </w:r>
    </w:p>
    <w:p w14:paraId="1AC90A70"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t>As a devoted father, I have consistently prioritized LDW’s emotional, physical, and developmental needs, despite facing numerous challenges and barriers imposed by the current custody arrangement and the defendant’s actions. LDW is a remarkable child with extraordinary potential, and it is my unwavering belief that the modifications I seek are essential to providing him with the love, support, and opportunities he deserves to thrive.</w:t>
      </w:r>
    </w:p>
    <w:p w14:paraId="2DA238D7"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t xml:space="preserve">The current circumstances, influenced by repeated parental alienation, disruptions to LDW’s stability, and the misuse of legal processes, are untenable and not in LDW’s best interests. These actions have had a direct and significant impact on his emotional well-being and developmental progress. I am therefore compelled to request that this Court carefully review and consider the following affidavit, which provides a detailed analysis of the </w:t>
      </w:r>
      <w:r w:rsidRPr="00312FCF">
        <w:rPr>
          <w:rFonts w:ascii="Times New Roman" w:eastAsia="Times New Roman" w:hAnsi="Times New Roman" w:cs="Times New Roman"/>
          <w:b/>
          <w:bCs/>
          <w:sz w:val="24"/>
          <w:szCs w:val="24"/>
        </w:rPr>
        <w:t>12 Best Interest Factors</w:t>
      </w:r>
      <w:r w:rsidRPr="00312FCF">
        <w:rPr>
          <w:rFonts w:ascii="Times New Roman" w:eastAsia="Times New Roman" w:hAnsi="Times New Roman" w:cs="Times New Roman"/>
          <w:sz w:val="24"/>
          <w:szCs w:val="24"/>
        </w:rPr>
        <w:t xml:space="preserve"> under </w:t>
      </w:r>
      <w:r w:rsidRPr="00312FCF">
        <w:rPr>
          <w:rFonts w:ascii="Times New Roman" w:eastAsia="Times New Roman" w:hAnsi="Times New Roman" w:cs="Times New Roman"/>
          <w:b/>
          <w:bCs/>
          <w:sz w:val="24"/>
          <w:szCs w:val="24"/>
        </w:rPr>
        <w:t>MCL §722.23</w:t>
      </w:r>
      <w:r w:rsidRPr="00312FCF">
        <w:rPr>
          <w:rFonts w:ascii="Times New Roman" w:eastAsia="Times New Roman" w:hAnsi="Times New Roman" w:cs="Times New Roman"/>
          <w:sz w:val="24"/>
          <w:szCs w:val="24"/>
        </w:rPr>
        <w:t>.</w:t>
      </w:r>
    </w:p>
    <w:p w14:paraId="436B54E4"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t>This affidavit highlights both the positive contributions I have made to LDW’s life and the detrimental effects of the defendant’s actions, supported by concrete evidence, specific dates, and relevant case law. I respectfully ask this Court to focus on what truly matters—the well-being, happiness, and future of LDW—and to grant the relief necessary to restore stability, balance, and fairness to his life.</w:t>
      </w:r>
    </w:p>
    <w:p w14:paraId="07A47EEE"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lastRenderedPageBreak/>
        <w:t>This is not merely a request for a legal modification; it is a plea for an opportunity to continue being the father LDW deserves—a father who actively nurtures his growth, celebrates his achievements, and safeguards his best interests above all else.</w:t>
      </w:r>
    </w:p>
    <w:p w14:paraId="4CA62A9B" w14:textId="5B5FA322" w:rsid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t>Let this affidavit serve as a testament to my unwavering commitment to LDW and as a call for justice to ensure that his future is bright, stable, and filled with the love and support of both parents.</w:t>
      </w:r>
    </w:p>
    <w:p w14:paraId="7F022AD6" w14:textId="518C2AF1"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pict w14:anchorId="11324BA1">
          <v:rect id="_x0000_i1057" style="width:0;height:1.5pt" o:hralign="center" o:hrstd="t" o:hr="t" fillcolor="#a0a0a0" stroked="f"/>
        </w:pict>
      </w:r>
    </w:p>
    <w:p w14:paraId="1EE7BF48" w14:textId="6A01110F" w:rsidR="00312FCF" w:rsidRPr="00312FCF" w:rsidRDefault="00312FCF" w:rsidP="00312FCF">
      <w:pPr>
        <w:spacing w:before="100" w:beforeAutospacing="1" w:after="100" w:afterAutospacing="1" w:line="240" w:lineRule="auto"/>
        <w:outlineLvl w:val="2"/>
        <w:rPr>
          <w:rFonts w:ascii="Times New Roman" w:eastAsia="Times New Roman" w:hAnsi="Times New Roman" w:cs="Times New Roman"/>
          <w:b/>
          <w:bCs/>
          <w:sz w:val="27"/>
          <w:szCs w:val="27"/>
        </w:rPr>
      </w:pPr>
      <w:r w:rsidRPr="00312FCF">
        <w:rPr>
          <w:rFonts w:ascii="Times New Roman" w:eastAsia="Times New Roman" w:hAnsi="Times New Roman" w:cs="Times New Roman"/>
          <w:b/>
          <w:bCs/>
          <w:sz w:val="27"/>
          <w:szCs w:val="27"/>
        </w:rPr>
        <w:t>Factor (a): The Love, Affection, and Other Emotional Ties Between the Parties and the Child (MCL 722.23(a))</w:t>
      </w:r>
    </w:p>
    <w:p w14:paraId="3BA1E01C" w14:textId="77777777" w:rsidR="00312FCF" w:rsidRPr="00312FCF" w:rsidRDefault="00312FCF" w:rsidP="00312FCF">
      <w:pPr>
        <w:spacing w:before="100" w:beforeAutospacing="1" w:after="100" w:afterAutospacing="1" w:line="240" w:lineRule="auto"/>
        <w:outlineLvl w:val="3"/>
        <w:rPr>
          <w:rFonts w:ascii="Times New Roman" w:eastAsia="Times New Roman" w:hAnsi="Times New Roman" w:cs="Times New Roman"/>
          <w:b/>
          <w:bCs/>
          <w:sz w:val="24"/>
          <w:szCs w:val="24"/>
        </w:rPr>
      </w:pPr>
      <w:r w:rsidRPr="00312FCF">
        <w:rPr>
          <w:rFonts w:ascii="Times New Roman" w:eastAsia="Times New Roman" w:hAnsi="Times New Roman" w:cs="Times New Roman"/>
          <w:b/>
          <w:bCs/>
          <w:sz w:val="24"/>
          <w:szCs w:val="24"/>
        </w:rPr>
        <w:t>My Positive Impact on LDW</w:t>
      </w:r>
    </w:p>
    <w:p w14:paraId="4C1F596E"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t>From the moment of LDW’s birth, I have been an unwavering and deeply devoted father. I have nurtured a strong emotional bond with LDW through consistent love, affection, and meaningful activities that foster trust and security. Our shared moments—such as reading bedtime stories every evening—strengthen our relationship and promote his imagination and cognitive development.</w:t>
      </w:r>
    </w:p>
    <w:p w14:paraId="69B6A0D5" w14:textId="77777777" w:rsidR="00312FCF" w:rsidRPr="00312FCF" w:rsidRDefault="00312FCF" w:rsidP="00312FC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Consistency in Emotional Support</w:t>
      </w:r>
      <w:r w:rsidRPr="00312FCF">
        <w:rPr>
          <w:rFonts w:ascii="Times New Roman" w:eastAsia="Times New Roman" w:hAnsi="Times New Roman" w:cs="Times New Roman"/>
          <w:sz w:val="24"/>
          <w:szCs w:val="24"/>
        </w:rPr>
        <w:br/>
        <w:t>LDW consistently seeks comfort and guidance from me, demonstrating his reliance on our bond for emotional stability. For example, during our T-ball practices in July 2024, LDW displayed confidence and joy, running to hug me after each successful attempt. These moments illustrate the trust and affection we share.</w:t>
      </w:r>
    </w:p>
    <w:p w14:paraId="1E44FD59" w14:textId="77777777" w:rsidR="00312FCF" w:rsidRPr="00312FCF" w:rsidRDefault="00312FCF" w:rsidP="00312FC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Library Visits and Educational Events</w:t>
      </w:r>
      <w:r w:rsidRPr="00312FCF">
        <w:rPr>
          <w:rFonts w:ascii="Times New Roman" w:eastAsia="Times New Roman" w:hAnsi="Times New Roman" w:cs="Times New Roman"/>
          <w:sz w:val="24"/>
          <w:szCs w:val="24"/>
        </w:rPr>
        <w:br/>
        <w:t xml:space="preserve">We frequently visit the Muskegon Public Library, where LDW and I spend time exploring books, participating in children’s activities, and fostering his love for learning. On </w:t>
      </w:r>
      <w:r w:rsidRPr="00312FCF">
        <w:rPr>
          <w:rFonts w:ascii="Times New Roman" w:eastAsia="Times New Roman" w:hAnsi="Times New Roman" w:cs="Times New Roman"/>
          <w:b/>
          <w:bCs/>
          <w:sz w:val="24"/>
          <w:szCs w:val="24"/>
        </w:rPr>
        <w:t>August 15, 2024</w:t>
      </w:r>
      <w:r w:rsidRPr="00312FCF">
        <w:rPr>
          <w:rFonts w:ascii="Times New Roman" w:eastAsia="Times New Roman" w:hAnsi="Times New Roman" w:cs="Times New Roman"/>
          <w:sz w:val="24"/>
          <w:szCs w:val="24"/>
        </w:rPr>
        <w:t>, we attended the Dinosaur Bone Exhibit, where LDW’s curiosity and excitement were evident. These outings not only strengthen our bond but also contribute to his intellectual growth.</w:t>
      </w:r>
    </w:p>
    <w:p w14:paraId="57B7FD5F" w14:textId="77777777" w:rsidR="00312FCF" w:rsidRPr="00312FCF" w:rsidRDefault="00312FCF" w:rsidP="00312FCF">
      <w:pPr>
        <w:spacing w:before="100" w:beforeAutospacing="1" w:after="100" w:afterAutospacing="1" w:line="240" w:lineRule="auto"/>
        <w:outlineLvl w:val="3"/>
        <w:rPr>
          <w:rFonts w:ascii="Times New Roman" w:eastAsia="Times New Roman" w:hAnsi="Times New Roman" w:cs="Times New Roman"/>
          <w:b/>
          <w:bCs/>
          <w:sz w:val="24"/>
          <w:szCs w:val="24"/>
        </w:rPr>
      </w:pPr>
      <w:r w:rsidRPr="00312FCF">
        <w:rPr>
          <w:rFonts w:ascii="Times New Roman" w:eastAsia="Times New Roman" w:hAnsi="Times New Roman" w:cs="Times New Roman"/>
          <w:b/>
          <w:bCs/>
          <w:sz w:val="24"/>
          <w:szCs w:val="24"/>
        </w:rPr>
        <w:t>Emily’s Actions Undermining Our Bond</w:t>
      </w:r>
    </w:p>
    <w:p w14:paraId="48800EA3" w14:textId="77777777" w:rsidR="00312FCF" w:rsidRPr="00312FCF" w:rsidRDefault="00312FCF" w:rsidP="00312FC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Coaching LDW Against Me</w:t>
      </w:r>
      <w:r w:rsidRPr="00312FCF">
        <w:rPr>
          <w:rFonts w:ascii="Times New Roman" w:eastAsia="Times New Roman" w:hAnsi="Times New Roman" w:cs="Times New Roman"/>
          <w:sz w:val="24"/>
          <w:szCs w:val="24"/>
        </w:rPr>
        <w:br/>
        <w:t xml:space="preserve">Emily has actively worked to alienate LDW from me, punishing him for expressing affection toward me or saying my name. On </w:t>
      </w:r>
      <w:r w:rsidRPr="00312FCF">
        <w:rPr>
          <w:rFonts w:ascii="Times New Roman" w:eastAsia="Times New Roman" w:hAnsi="Times New Roman" w:cs="Times New Roman"/>
          <w:b/>
          <w:bCs/>
          <w:sz w:val="24"/>
          <w:szCs w:val="24"/>
        </w:rPr>
        <w:t>June 25, 2024</w:t>
      </w:r>
      <w:r w:rsidRPr="00312FCF">
        <w:rPr>
          <w:rFonts w:ascii="Times New Roman" w:eastAsia="Times New Roman" w:hAnsi="Times New Roman" w:cs="Times New Roman"/>
          <w:sz w:val="24"/>
          <w:szCs w:val="24"/>
        </w:rPr>
        <w:t>, during a custody exchange, LDW whispered, “I love you, Dad,” and Emily responded by scolding him, causing visible distress.</w:t>
      </w:r>
    </w:p>
    <w:p w14:paraId="73BE56FB" w14:textId="77777777" w:rsidR="00312FCF" w:rsidRPr="00312FCF" w:rsidRDefault="00312FCF" w:rsidP="00312FC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Emotional Manipulation</w:t>
      </w:r>
      <w:r w:rsidRPr="00312FCF">
        <w:rPr>
          <w:rFonts w:ascii="Times New Roman" w:eastAsia="Times New Roman" w:hAnsi="Times New Roman" w:cs="Times New Roman"/>
          <w:sz w:val="24"/>
          <w:szCs w:val="24"/>
        </w:rPr>
        <w:br/>
        <w:t xml:space="preserve">Emily has coached LDW to reject me during exchanges, leading to confusion and sadness. On </w:t>
      </w:r>
      <w:r w:rsidRPr="00312FCF">
        <w:rPr>
          <w:rFonts w:ascii="Times New Roman" w:eastAsia="Times New Roman" w:hAnsi="Times New Roman" w:cs="Times New Roman"/>
          <w:b/>
          <w:bCs/>
          <w:sz w:val="24"/>
          <w:szCs w:val="24"/>
        </w:rPr>
        <w:t>October 20, 2024</w:t>
      </w:r>
      <w:r w:rsidRPr="00312FCF">
        <w:rPr>
          <w:rFonts w:ascii="Times New Roman" w:eastAsia="Times New Roman" w:hAnsi="Times New Roman" w:cs="Times New Roman"/>
          <w:sz w:val="24"/>
          <w:szCs w:val="24"/>
        </w:rPr>
        <w:t>, LDW clung to me crying as Emily’s father forcibly removed him from my arms.</w:t>
      </w:r>
    </w:p>
    <w:p w14:paraId="681BDE3B" w14:textId="77777777" w:rsidR="00312FCF" w:rsidRPr="00312FCF" w:rsidRDefault="00312FCF" w:rsidP="00312FCF">
      <w:pPr>
        <w:spacing w:before="100" w:beforeAutospacing="1" w:after="100" w:afterAutospacing="1" w:line="240" w:lineRule="auto"/>
        <w:outlineLvl w:val="3"/>
        <w:rPr>
          <w:rFonts w:ascii="Times New Roman" w:eastAsia="Times New Roman" w:hAnsi="Times New Roman" w:cs="Times New Roman"/>
          <w:b/>
          <w:bCs/>
          <w:sz w:val="24"/>
          <w:szCs w:val="24"/>
        </w:rPr>
      </w:pPr>
      <w:r w:rsidRPr="00312FCF">
        <w:rPr>
          <w:rFonts w:ascii="Times New Roman" w:eastAsia="Times New Roman" w:hAnsi="Times New Roman" w:cs="Times New Roman"/>
          <w:b/>
          <w:bCs/>
          <w:sz w:val="24"/>
          <w:szCs w:val="24"/>
        </w:rPr>
        <w:t>Relevant Case Law</w:t>
      </w:r>
    </w:p>
    <w:p w14:paraId="102971CD" w14:textId="77777777" w:rsidR="00312FCF" w:rsidRPr="00312FCF" w:rsidRDefault="00312FCF" w:rsidP="00312FC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lastRenderedPageBreak/>
        <w:t xml:space="preserve">Bowers v. Bowers, 198 </w:t>
      </w:r>
      <w:proofErr w:type="spellStart"/>
      <w:r w:rsidRPr="00312FCF">
        <w:rPr>
          <w:rFonts w:ascii="Times New Roman" w:eastAsia="Times New Roman" w:hAnsi="Times New Roman" w:cs="Times New Roman"/>
          <w:b/>
          <w:bCs/>
          <w:sz w:val="24"/>
          <w:szCs w:val="24"/>
        </w:rPr>
        <w:t>Mich</w:t>
      </w:r>
      <w:proofErr w:type="spellEnd"/>
      <w:r w:rsidRPr="00312FCF">
        <w:rPr>
          <w:rFonts w:ascii="Times New Roman" w:eastAsia="Times New Roman" w:hAnsi="Times New Roman" w:cs="Times New Roman"/>
          <w:b/>
          <w:bCs/>
          <w:sz w:val="24"/>
          <w:szCs w:val="24"/>
        </w:rPr>
        <w:t xml:space="preserve"> App 320 (1993):</w:t>
      </w:r>
      <w:r w:rsidRPr="00312FCF">
        <w:rPr>
          <w:rFonts w:ascii="Times New Roman" w:eastAsia="Times New Roman" w:hAnsi="Times New Roman" w:cs="Times New Roman"/>
          <w:sz w:val="24"/>
          <w:szCs w:val="24"/>
        </w:rPr>
        <w:t xml:space="preserve"> A parent’s ability to foster a loving and supportive bond is crucial in custody determinations.</w:t>
      </w:r>
    </w:p>
    <w:p w14:paraId="20FF7C53"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Emphasizing LDW’s Best Interests</w:t>
      </w:r>
      <w:r w:rsidRPr="00312FCF">
        <w:rPr>
          <w:rFonts w:ascii="Times New Roman" w:eastAsia="Times New Roman" w:hAnsi="Times New Roman" w:cs="Times New Roman"/>
          <w:sz w:val="24"/>
          <w:szCs w:val="24"/>
        </w:rPr>
        <w:br/>
        <w:t>The love, affection, and trust LDW and I share are essential for his emotional development. Emily’s alienation tactics harm LDW’s emotional security and highlight her unwillingness to prioritize his well-being.</w:t>
      </w:r>
    </w:p>
    <w:p w14:paraId="04512E22"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Evidence Supporting Factor (a):</w:t>
      </w:r>
    </w:p>
    <w:p w14:paraId="396387BF" w14:textId="77777777" w:rsidR="00312FCF" w:rsidRPr="00312FCF" w:rsidRDefault="00312FCF" w:rsidP="00312FCF">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312FCF">
        <w:rPr>
          <w:rFonts w:ascii="Times New Roman" w:eastAsia="Times New Roman" w:hAnsi="Times New Roman" w:cs="Times New Roman"/>
          <w:b/>
          <w:bCs/>
          <w:sz w:val="24"/>
          <w:szCs w:val="24"/>
        </w:rPr>
        <w:t>AppClose</w:t>
      </w:r>
      <w:proofErr w:type="spellEnd"/>
      <w:r w:rsidRPr="00312FCF">
        <w:rPr>
          <w:rFonts w:ascii="Times New Roman" w:eastAsia="Times New Roman" w:hAnsi="Times New Roman" w:cs="Times New Roman"/>
          <w:b/>
          <w:bCs/>
          <w:sz w:val="24"/>
          <w:szCs w:val="24"/>
        </w:rPr>
        <w:t xml:space="preserve"> Logs:</w:t>
      </w:r>
      <w:r w:rsidRPr="00312FCF">
        <w:rPr>
          <w:rFonts w:ascii="Times New Roman" w:eastAsia="Times New Roman" w:hAnsi="Times New Roman" w:cs="Times New Roman"/>
          <w:sz w:val="24"/>
          <w:szCs w:val="24"/>
        </w:rPr>
        <w:t xml:space="preserve"> Documenting Emily’s refusals to co-parent and her withholding of information.</w:t>
      </w:r>
    </w:p>
    <w:p w14:paraId="3A5B8979" w14:textId="77777777" w:rsidR="00312FCF" w:rsidRPr="00312FCF" w:rsidRDefault="00312FCF" w:rsidP="00312FC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Photographs and Videos:</w:t>
      </w:r>
      <w:r w:rsidRPr="00312FCF">
        <w:rPr>
          <w:rFonts w:ascii="Times New Roman" w:eastAsia="Times New Roman" w:hAnsi="Times New Roman" w:cs="Times New Roman"/>
          <w:sz w:val="24"/>
          <w:szCs w:val="24"/>
        </w:rPr>
        <w:t xml:space="preserve"> Capturing LDW’s happiness and comfort during my parenting time.</w:t>
      </w:r>
    </w:p>
    <w:p w14:paraId="64B5ADB0" w14:textId="77777777" w:rsidR="00312FCF" w:rsidRPr="00312FCF" w:rsidRDefault="00312FCF" w:rsidP="00312FCF">
      <w:pPr>
        <w:spacing w:after="0"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pict w14:anchorId="058D8F0B">
          <v:rect id="_x0000_i1041" style="width:0;height:1.5pt" o:hralign="center" o:hrstd="t" o:hr="t" fillcolor="#a0a0a0" stroked="f"/>
        </w:pict>
      </w:r>
    </w:p>
    <w:p w14:paraId="28D524C3" w14:textId="77777777" w:rsidR="00312FCF" w:rsidRPr="00312FCF" w:rsidRDefault="00312FCF" w:rsidP="00312FCF">
      <w:pPr>
        <w:spacing w:before="100" w:beforeAutospacing="1" w:after="100" w:afterAutospacing="1" w:line="240" w:lineRule="auto"/>
        <w:outlineLvl w:val="2"/>
        <w:rPr>
          <w:rFonts w:ascii="Times New Roman" w:eastAsia="Times New Roman" w:hAnsi="Times New Roman" w:cs="Times New Roman"/>
          <w:b/>
          <w:bCs/>
          <w:sz w:val="27"/>
          <w:szCs w:val="27"/>
        </w:rPr>
      </w:pPr>
      <w:r w:rsidRPr="00312FCF">
        <w:rPr>
          <w:rFonts w:ascii="Times New Roman" w:eastAsia="Times New Roman" w:hAnsi="Times New Roman" w:cs="Times New Roman"/>
          <w:b/>
          <w:bCs/>
          <w:sz w:val="27"/>
          <w:szCs w:val="27"/>
        </w:rPr>
        <w:t>Factor (b): The Capacity and Disposition to Give Love, Affection, and Guidance (MCL 722.23(b))</w:t>
      </w:r>
    </w:p>
    <w:p w14:paraId="13F00EEE" w14:textId="77777777" w:rsidR="00312FCF" w:rsidRPr="00312FCF" w:rsidRDefault="00312FCF" w:rsidP="00312FCF">
      <w:pPr>
        <w:spacing w:before="100" w:beforeAutospacing="1" w:after="100" w:afterAutospacing="1" w:line="240" w:lineRule="auto"/>
        <w:outlineLvl w:val="3"/>
        <w:rPr>
          <w:rFonts w:ascii="Times New Roman" w:eastAsia="Times New Roman" w:hAnsi="Times New Roman" w:cs="Times New Roman"/>
          <w:b/>
          <w:bCs/>
          <w:sz w:val="24"/>
          <w:szCs w:val="24"/>
        </w:rPr>
      </w:pPr>
      <w:r w:rsidRPr="00312FCF">
        <w:rPr>
          <w:rFonts w:ascii="Times New Roman" w:eastAsia="Times New Roman" w:hAnsi="Times New Roman" w:cs="Times New Roman"/>
          <w:b/>
          <w:bCs/>
          <w:sz w:val="24"/>
          <w:szCs w:val="24"/>
        </w:rPr>
        <w:t>My Positive Contribution to LDW’s Development</w:t>
      </w:r>
    </w:p>
    <w:p w14:paraId="7B797BE0" w14:textId="77777777" w:rsidR="00312FCF" w:rsidRPr="00312FCF" w:rsidRDefault="00312FCF" w:rsidP="00312FC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Structured Parenting and Activities</w:t>
      </w:r>
      <w:r w:rsidRPr="00312FCF">
        <w:rPr>
          <w:rFonts w:ascii="Times New Roman" w:eastAsia="Times New Roman" w:hAnsi="Times New Roman" w:cs="Times New Roman"/>
          <w:sz w:val="24"/>
          <w:szCs w:val="24"/>
        </w:rPr>
        <w:br/>
        <w:t xml:space="preserve">I consistently engage LDW in activities that nurture his growth, such as T-ball practices, nature trips to Duck Lake, and interactive learning through books and educational toys. On </w:t>
      </w:r>
      <w:r w:rsidRPr="00312FCF">
        <w:rPr>
          <w:rFonts w:ascii="Times New Roman" w:eastAsia="Times New Roman" w:hAnsi="Times New Roman" w:cs="Times New Roman"/>
          <w:b/>
          <w:bCs/>
          <w:sz w:val="24"/>
          <w:szCs w:val="24"/>
        </w:rPr>
        <w:t>September 7, 2024</w:t>
      </w:r>
      <w:r w:rsidRPr="00312FCF">
        <w:rPr>
          <w:rFonts w:ascii="Times New Roman" w:eastAsia="Times New Roman" w:hAnsi="Times New Roman" w:cs="Times New Roman"/>
          <w:sz w:val="24"/>
          <w:szCs w:val="24"/>
        </w:rPr>
        <w:t>, LDW and I explored Duck Lake, where I taught him to skip rocks and identify wildlife—an experience that enriched his curiosity and appreciation for nature.</w:t>
      </w:r>
    </w:p>
    <w:p w14:paraId="7E924226" w14:textId="77777777" w:rsidR="00312FCF" w:rsidRPr="00312FCF" w:rsidRDefault="00312FCF" w:rsidP="00312FC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Guidance Through Positive Role Modeling</w:t>
      </w:r>
      <w:r w:rsidRPr="00312FCF">
        <w:rPr>
          <w:rFonts w:ascii="Times New Roman" w:eastAsia="Times New Roman" w:hAnsi="Times New Roman" w:cs="Times New Roman"/>
          <w:sz w:val="24"/>
          <w:szCs w:val="24"/>
        </w:rPr>
        <w:br/>
        <w:t>I have prioritized teaching LDW values like kindness, empathy, and responsibility through everyday interactions. For example, during our visits to the Muskegon Public Library, I encourage LDW to share books with other children and participate in group activities.</w:t>
      </w:r>
    </w:p>
    <w:p w14:paraId="4C009CB9" w14:textId="77777777" w:rsidR="00312FCF" w:rsidRPr="00312FCF" w:rsidRDefault="00312FCF" w:rsidP="00312FCF">
      <w:pPr>
        <w:spacing w:before="100" w:beforeAutospacing="1" w:after="100" w:afterAutospacing="1" w:line="240" w:lineRule="auto"/>
        <w:outlineLvl w:val="3"/>
        <w:rPr>
          <w:rFonts w:ascii="Times New Roman" w:eastAsia="Times New Roman" w:hAnsi="Times New Roman" w:cs="Times New Roman"/>
          <w:b/>
          <w:bCs/>
          <w:sz w:val="24"/>
          <w:szCs w:val="24"/>
        </w:rPr>
      </w:pPr>
      <w:r w:rsidRPr="00312FCF">
        <w:rPr>
          <w:rFonts w:ascii="Times New Roman" w:eastAsia="Times New Roman" w:hAnsi="Times New Roman" w:cs="Times New Roman"/>
          <w:b/>
          <w:bCs/>
          <w:sz w:val="24"/>
          <w:szCs w:val="24"/>
        </w:rPr>
        <w:t>Emily’s Actions Hindering Guidance</w:t>
      </w:r>
    </w:p>
    <w:p w14:paraId="4E8934DB" w14:textId="77777777" w:rsidR="00312FCF" w:rsidRPr="00312FCF" w:rsidRDefault="00312FCF" w:rsidP="00312FC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Failure to Communicate Important Decisions</w:t>
      </w:r>
      <w:r w:rsidRPr="00312FCF">
        <w:rPr>
          <w:rFonts w:ascii="Times New Roman" w:eastAsia="Times New Roman" w:hAnsi="Times New Roman" w:cs="Times New Roman"/>
          <w:sz w:val="24"/>
          <w:szCs w:val="24"/>
        </w:rPr>
        <w:br/>
        <w:t xml:space="preserve">Emily routinely excludes me from decisions about LDW’s health, education, and activities. For instance, she scheduled LDW’s vaccinations in </w:t>
      </w:r>
      <w:r w:rsidRPr="00312FCF">
        <w:rPr>
          <w:rFonts w:ascii="Times New Roman" w:eastAsia="Times New Roman" w:hAnsi="Times New Roman" w:cs="Times New Roman"/>
          <w:b/>
          <w:bCs/>
          <w:sz w:val="24"/>
          <w:szCs w:val="24"/>
        </w:rPr>
        <w:t>March 2024</w:t>
      </w:r>
      <w:r w:rsidRPr="00312FCF">
        <w:rPr>
          <w:rFonts w:ascii="Times New Roman" w:eastAsia="Times New Roman" w:hAnsi="Times New Roman" w:cs="Times New Roman"/>
          <w:sz w:val="24"/>
          <w:szCs w:val="24"/>
        </w:rPr>
        <w:t xml:space="preserve"> without informing me, despite the co-parenting agreement requiring mutual consultation.</w:t>
      </w:r>
    </w:p>
    <w:p w14:paraId="00BD92A0" w14:textId="77777777" w:rsidR="00312FCF" w:rsidRPr="00312FCF" w:rsidRDefault="00312FCF" w:rsidP="00312FCF">
      <w:pPr>
        <w:spacing w:before="100" w:beforeAutospacing="1" w:after="100" w:afterAutospacing="1" w:line="240" w:lineRule="auto"/>
        <w:outlineLvl w:val="3"/>
        <w:rPr>
          <w:rFonts w:ascii="Times New Roman" w:eastAsia="Times New Roman" w:hAnsi="Times New Roman" w:cs="Times New Roman"/>
          <w:b/>
          <w:bCs/>
          <w:sz w:val="24"/>
          <w:szCs w:val="24"/>
        </w:rPr>
      </w:pPr>
      <w:r w:rsidRPr="00312FCF">
        <w:rPr>
          <w:rFonts w:ascii="Times New Roman" w:eastAsia="Times New Roman" w:hAnsi="Times New Roman" w:cs="Times New Roman"/>
          <w:b/>
          <w:bCs/>
          <w:sz w:val="24"/>
          <w:szCs w:val="24"/>
        </w:rPr>
        <w:t>Relevant Case Law</w:t>
      </w:r>
    </w:p>
    <w:p w14:paraId="03AEA82B" w14:textId="77777777" w:rsidR="00312FCF" w:rsidRPr="00312FCF" w:rsidRDefault="00312FCF" w:rsidP="00312FC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 xml:space="preserve">Fisher v. Fisher, 118 </w:t>
      </w:r>
      <w:proofErr w:type="spellStart"/>
      <w:r w:rsidRPr="00312FCF">
        <w:rPr>
          <w:rFonts w:ascii="Times New Roman" w:eastAsia="Times New Roman" w:hAnsi="Times New Roman" w:cs="Times New Roman"/>
          <w:b/>
          <w:bCs/>
          <w:sz w:val="24"/>
          <w:szCs w:val="24"/>
        </w:rPr>
        <w:t>Mich</w:t>
      </w:r>
      <w:proofErr w:type="spellEnd"/>
      <w:r w:rsidRPr="00312FCF">
        <w:rPr>
          <w:rFonts w:ascii="Times New Roman" w:eastAsia="Times New Roman" w:hAnsi="Times New Roman" w:cs="Times New Roman"/>
          <w:b/>
          <w:bCs/>
          <w:sz w:val="24"/>
          <w:szCs w:val="24"/>
        </w:rPr>
        <w:t xml:space="preserve"> App 227 (1982):</w:t>
      </w:r>
      <w:r w:rsidRPr="00312FCF">
        <w:rPr>
          <w:rFonts w:ascii="Times New Roman" w:eastAsia="Times New Roman" w:hAnsi="Times New Roman" w:cs="Times New Roman"/>
          <w:sz w:val="24"/>
          <w:szCs w:val="24"/>
        </w:rPr>
        <w:t xml:space="preserve"> A parent’s capacity to provide guidance and emotional support is a critical factor in custody determinations.</w:t>
      </w:r>
    </w:p>
    <w:p w14:paraId="5E763B42"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lastRenderedPageBreak/>
        <w:t>Emphasizing LDW’s Best Interests</w:t>
      </w:r>
      <w:r w:rsidRPr="00312FCF">
        <w:rPr>
          <w:rFonts w:ascii="Times New Roman" w:eastAsia="Times New Roman" w:hAnsi="Times New Roman" w:cs="Times New Roman"/>
          <w:sz w:val="24"/>
          <w:szCs w:val="24"/>
        </w:rPr>
        <w:br/>
        <w:t>My active involvement in LDW’s upbringing ensures he receives consistent love, guidance, and opportunities for growth. Emily’s refusal to co-parent limits LDW’s access to the benefits of having two actively engaged parents.</w:t>
      </w:r>
    </w:p>
    <w:p w14:paraId="78CC3CCE"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Evidence Supporting Factor (b):</w:t>
      </w:r>
    </w:p>
    <w:p w14:paraId="4E45A604" w14:textId="77777777" w:rsidR="00312FCF" w:rsidRPr="00312FCF" w:rsidRDefault="00312FCF" w:rsidP="00312FC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Parenting Logs and Journals:</w:t>
      </w:r>
      <w:r w:rsidRPr="00312FCF">
        <w:rPr>
          <w:rFonts w:ascii="Times New Roman" w:eastAsia="Times New Roman" w:hAnsi="Times New Roman" w:cs="Times New Roman"/>
          <w:sz w:val="24"/>
          <w:szCs w:val="24"/>
        </w:rPr>
        <w:t xml:space="preserve"> Reflecting my consistent involvement in LDW’s routine.</w:t>
      </w:r>
    </w:p>
    <w:p w14:paraId="60FED8F8" w14:textId="77777777" w:rsidR="00312FCF" w:rsidRPr="00312FCF" w:rsidRDefault="00312FCF" w:rsidP="00312FC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Photographs of Activities:</w:t>
      </w:r>
      <w:r w:rsidRPr="00312FCF">
        <w:rPr>
          <w:rFonts w:ascii="Times New Roman" w:eastAsia="Times New Roman" w:hAnsi="Times New Roman" w:cs="Times New Roman"/>
          <w:sz w:val="24"/>
          <w:szCs w:val="24"/>
        </w:rPr>
        <w:t xml:space="preserve"> Showing LDW’s participation in educational and recreational outings.</w:t>
      </w:r>
    </w:p>
    <w:p w14:paraId="2BD6830D" w14:textId="77777777" w:rsidR="00312FCF" w:rsidRPr="00312FCF" w:rsidRDefault="00312FCF" w:rsidP="00312FCF">
      <w:pPr>
        <w:spacing w:after="0"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pict w14:anchorId="22B54368">
          <v:rect id="_x0000_i1042" style="width:0;height:1.5pt" o:hralign="center" o:hrstd="t" o:hr="t" fillcolor="#a0a0a0" stroked="f"/>
        </w:pict>
      </w:r>
    </w:p>
    <w:p w14:paraId="5F6E6535" w14:textId="77777777" w:rsidR="00312FCF" w:rsidRPr="00312FCF" w:rsidRDefault="00312FCF" w:rsidP="00312FCF">
      <w:pPr>
        <w:spacing w:before="100" w:beforeAutospacing="1" w:after="100" w:afterAutospacing="1" w:line="240" w:lineRule="auto"/>
        <w:outlineLvl w:val="2"/>
        <w:rPr>
          <w:rFonts w:ascii="Times New Roman" w:eastAsia="Times New Roman" w:hAnsi="Times New Roman" w:cs="Times New Roman"/>
          <w:b/>
          <w:bCs/>
          <w:sz w:val="27"/>
          <w:szCs w:val="27"/>
        </w:rPr>
      </w:pPr>
      <w:r w:rsidRPr="00312FCF">
        <w:rPr>
          <w:rFonts w:ascii="Times New Roman" w:eastAsia="Times New Roman" w:hAnsi="Times New Roman" w:cs="Times New Roman"/>
          <w:b/>
          <w:bCs/>
          <w:sz w:val="27"/>
          <w:szCs w:val="27"/>
        </w:rPr>
        <w:t>Factor (c): The Capacity to Provide the Child with Food, Clothing, Medical Care, and Other Material Needs (MCL 722.23(c))</w:t>
      </w:r>
    </w:p>
    <w:p w14:paraId="292D9A24" w14:textId="77777777" w:rsidR="00312FCF" w:rsidRPr="00312FCF" w:rsidRDefault="00312FCF" w:rsidP="00312FCF">
      <w:pPr>
        <w:spacing w:before="100" w:beforeAutospacing="1" w:after="100" w:afterAutospacing="1" w:line="240" w:lineRule="auto"/>
        <w:outlineLvl w:val="3"/>
        <w:rPr>
          <w:rFonts w:ascii="Times New Roman" w:eastAsia="Times New Roman" w:hAnsi="Times New Roman" w:cs="Times New Roman"/>
          <w:b/>
          <w:bCs/>
          <w:sz w:val="24"/>
          <w:szCs w:val="24"/>
        </w:rPr>
      </w:pPr>
      <w:r w:rsidRPr="00312FCF">
        <w:rPr>
          <w:rFonts w:ascii="Times New Roman" w:eastAsia="Times New Roman" w:hAnsi="Times New Roman" w:cs="Times New Roman"/>
          <w:b/>
          <w:bCs/>
          <w:sz w:val="24"/>
          <w:szCs w:val="24"/>
        </w:rPr>
        <w:t>My Financial and Material Contributions</w:t>
      </w:r>
    </w:p>
    <w:p w14:paraId="557F2288" w14:textId="77777777" w:rsidR="00312FCF" w:rsidRPr="00312FCF" w:rsidRDefault="00312FCF" w:rsidP="00312FC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Providing Stability</w:t>
      </w:r>
      <w:r w:rsidRPr="00312FCF">
        <w:rPr>
          <w:rFonts w:ascii="Times New Roman" w:eastAsia="Times New Roman" w:hAnsi="Times New Roman" w:cs="Times New Roman"/>
          <w:sz w:val="24"/>
          <w:szCs w:val="24"/>
        </w:rPr>
        <w:br/>
        <w:t>I maintain stable employment at Shape Corporation, which provides comprehensive health, dental, and vision benefits for both LDW and me. My home, fully paid for and regularly maintained, offers LDW a safe and nurturing environment.</w:t>
      </w:r>
    </w:p>
    <w:p w14:paraId="095C91E1" w14:textId="77777777" w:rsidR="00312FCF" w:rsidRPr="00312FCF" w:rsidRDefault="00312FCF" w:rsidP="00312FC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Material Support for LDW</w:t>
      </w:r>
      <w:r w:rsidRPr="00312FCF">
        <w:rPr>
          <w:rFonts w:ascii="Times New Roman" w:eastAsia="Times New Roman" w:hAnsi="Times New Roman" w:cs="Times New Roman"/>
          <w:sz w:val="24"/>
          <w:szCs w:val="24"/>
        </w:rPr>
        <w:br/>
        <w:t xml:space="preserve">I have purchased all of LDW’s clothes, shoes, coats, and toys, ensuring he is well-equipped for every season. For example, in </w:t>
      </w:r>
      <w:r w:rsidRPr="00312FCF">
        <w:rPr>
          <w:rFonts w:ascii="Times New Roman" w:eastAsia="Times New Roman" w:hAnsi="Times New Roman" w:cs="Times New Roman"/>
          <w:b/>
          <w:bCs/>
          <w:sz w:val="24"/>
          <w:szCs w:val="24"/>
        </w:rPr>
        <w:t>October 2024</w:t>
      </w:r>
      <w:r w:rsidRPr="00312FCF">
        <w:rPr>
          <w:rFonts w:ascii="Times New Roman" w:eastAsia="Times New Roman" w:hAnsi="Times New Roman" w:cs="Times New Roman"/>
          <w:sz w:val="24"/>
          <w:szCs w:val="24"/>
        </w:rPr>
        <w:t>, I provided LDW with winter boots and a jacket, while Emily failed to return any of his clothing from the previous exchange.</w:t>
      </w:r>
    </w:p>
    <w:p w14:paraId="3F550961" w14:textId="77777777" w:rsidR="00312FCF" w:rsidRPr="00312FCF" w:rsidRDefault="00312FCF" w:rsidP="00312FCF">
      <w:pPr>
        <w:spacing w:before="100" w:beforeAutospacing="1" w:after="100" w:afterAutospacing="1" w:line="240" w:lineRule="auto"/>
        <w:outlineLvl w:val="3"/>
        <w:rPr>
          <w:rFonts w:ascii="Times New Roman" w:eastAsia="Times New Roman" w:hAnsi="Times New Roman" w:cs="Times New Roman"/>
          <w:b/>
          <w:bCs/>
          <w:sz w:val="24"/>
          <w:szCs w:val="24"/>
        </w:rPr>
      </w:pPr>
      <w:r w:rsidRPr="00312FCF">
        <w:rPr>
          <w:rFonts w:ascii="Times New Roman" w:eastAsia="Times New Roman" w:hAnsi="Times New Roman" w:cs="Times New Roman"/>
          <w:b/>
          <w:bCs/>
          <w:sz w:val="24"/>
          <w:szCs w:val="24"/>
        </w:rPr>
        <w:t>Emily’s Financial Irresponsibility</w:t>
      </w:r>
    </w:p>
    <w:p w14:paraId="3C55A142" w14:textId="77777777" w:rsidR="00312FCF" w:rsidRPr="00312FCF" w:rsidRDefault="00312FCF" w:rsidP="00312FC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Exaggerating Daycare Costs</w:t>
      </w:r>
      <w:r w:rsidRPr="00312FCF">
        <w:rPr>
          <w:rFonts w:ascii="Times New Roman" w:eastAsia="Times New Roman" w:hAnsi="Times New Roman" w:cs="Times New Roman"/>
          <w:sz w:val="24"/>
          <w:szCs w:val="24"/>
        </w:rPr>
        <w:br/>
        <w:t>Emily inflated daycare costs to manipulate child support calculations, despite not utilizing the services she claimed to need.</w:t>
      </w:r>
    </w:p>
    <w:p w14:paraId="3C1844B5" w14:textId="77777777" w:rsidR="00312FCF" w:rsidRPr="00312FCF" w:rsidRDefault="00312FCF" w:rsidP="00312FC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Failure to Utilize Benefits</w:t>
      </w:r>
      <w:r w:rsidRPr="00312FCF">
        <w:rPr>
          <w:rFonts w:ascii="Times New Roman" w:eastAsia="Times New Roman" w:hAnsi="Times New Roman" w:cs="Times New Roman"/>
          <w:sz w:val="24"/>
          <w:szCs w:val="24"/>
        </w:rPr>
        <w:br/>
        <w:t>Emily has refused to use my employer-provided health insurance for LDW, unnecessarily increasing his medical expenses.</w:t>
      </w:r>
    </w:p>
    <w:p w14:paraId="0A10A488" w14:textId="77777777" w:rsidR="00312FCF" w:rsidRPr="00312FCF" w:rsidRDefault="00312FCF" w:rsidP="00312FCF">
      <w:pPr>
        <w:spacing w:before="100" w:beforeAutospacing="1" w:after="100" w:afterAutospacing="1" w:line="240" w:lineRule="auto"/>
        <w:outlineLvl w:val="3"/>
        <w:rPr>
          <w:rFonts w:ascii="Times New Roman" w:eastAsia="Times New Roman" w:hAnsi="Times New Roman" w:cs="Times New Roman"/>
          <w:b/>
          <w:bCs/>
          <w:sz w:val="24"/>
          <w:szCs w:val="24"/>
        </w:rPr>
      </w:pPr>
      <w:r w:rsidRPr="00312FCF">
        <w:rPr>
          <w:rFonts w:ascii="Times New Roman" w:eastAsia="Times New Roman" w:hAnsi="Times New Roman" w:cs="Times New Roman"/>
          <w:b/>
          <w:bCs/>
          <w:sz w:val="24"/>
          <w:szCs w:val="24"/>
        </w:rPr>
        <w:t>Relevant Case Law</w:t>
      </w:r>
    </w:p>
    <w:p w14:paraId="3B84A18A" w14:textId="77777777" w:rsidR="00312FCF" w:rsidRPr="00312FCF" w:rsidRDefault="00312FCF" w:rsidP="00312FC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 xml:space="preserve">Heid v. </w:t>
      </w:r>
      <w:proofErr w:type="spellStart"/>
      <w:r w:rsidRPr="00312FCF">
        <w:rPr>
          <w:rFonts w:ascii="Times New Roman" w:eastAsia="Times New Roman" w:hAnsi="Times New Roman" w:cs="Times New Roman"/>
          <w:b/>
          <w:bCs/>
          <w:sz w:val="24"/>
          <w:szCs w:val="24"/>
        </w:rPr>
        <w:t>AAASulewski</w:t>
      </w:r>
      <w:proofErr w:type="spellEnd"/>
      <w:r w:rsidRPr="00312FCF">
        <w:rPr>
          <w:rFonts w:ascii="Times New Roman" w:eastAsia="Times New Roman" w:hAnsi="Times New Roman" w:cs="Times New Roman"/>
          <w:b/>
          <w:bCs/>
          <w:sz w:val="24"/>
          <w:szCs w:val="24"/>
        </w:rPr>
        <w:t xml:space="preserve">, 209 </w:t>
      </w:r>
      <w:proofErr w:type="spellStart"/>
      <w:r w:rsidRPr="00312FCF">
        <w:rPr>
          <w:rFonts w:ascii="Times New Roman" w:eastAsia="Times New Roman" w:hAnsi="Times New Roman" w:cs="Times New Roman"/>
          <w:b/>
          <w:bCs/>
          <w:sz w:val="24"/>
          <w:szCs w:val="24"/>
        </w:rPr>
        <w:t>Mich</w:t>
      </w:r>
      <w:proofErr w:type="spellEnd"/>
      <w:r w:rsidRPr="00312FCF">
        <w:rPr>
          <w:rFonts w:ascii="Times New Roman" w:eastAsia="Times New Roman" w:hAnsi="Times New Roman" w:cs="Times New Roman"/>
          <w:b/>
          <w:bCs/>
          <w:sz w:val="24"/>
          <w:szCs w:val="24"/>
        </w:rPr>
        <w:t xml:space="preserve"> App 601 (1995):</w:t>
      </w:r>
      <w:r w:rsidRPr="00312FCF">
        <w:rPr>
          <w:rFonts w:ascii="Times New Roman" w:eastAsia="Times New Roman" w:hAnsi="Times New Roman" w:cs="Times New Roman"/>
          <w:sz w:val="24"/>
          <w:szCs w:val="24"/>
        </w:rPr>
        <w:t xml:space="preserve"> Demonstrates the necessity of considering financial stability and the capacity to meet a child’s needs.</w:t>
      </w:r>
    </w:p>
    <w:p w14:paraId="6A360472"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Emphasizing LDW’s Best Interests</w:t>
      </w:r>
      <w:r w:rsidRPr="00312FCF">
        <w:rPr>
          <w:rFonts w:ascii="Times New Roman" w:eastAsia="Times New Roman" w:hAnsi="Times New Roman" w:cs="Times New Roman"/>
          <w:sz w:val="24"/>
          <w:szCs w:val="24"/>
        </w:rPr>
        <w:br/>
        <w:t>I consistently provide LDW with the material and emotional security he needs to thrive, while Emily’s financial decisions create unnecessary instability.</w:t>
      </w:r>
    </w:p>
    <w:p w14:paraId="35557709"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lastRenderedPageBreak/>
        <w:t>Evidence Supporting Factor (c):</w:t>
      </w:r>
    </w:p>
    <w:p w14:paraId="2AC46425" w14:textId="77777777" w:rsidR="00312FCF" w:rsidRPr="00312FCF" w:rsidRDefault="00312FCF" w:rsidP="00312FC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Pay Stubs and Insurance Documentation:</w:t>
      </w:r>
      <w:r w:rsidRPr="00312FCF">
        <w:rPr>
          <w:rFonts w:ascii="Times New Roman" w:eastAsia="Times New Roman" w:hAnsi="Times New Roman" w:cs="Times New Roman"/>
          <w:sz w:val="24"/>
          <w:szCs w:val="24"/>
        </w:rPr>
        <w:t xml:space="preserve"> Showing financial stability and comprehensive benefits for LDW.</w:t>
      </w:r>
    </w:p>
    <w:p w14:paraId="4B42AB0B" w14:textId="5D3C54CB" w:rsidR="00312FCF" w:rsidRDefault="00312FCF" w:rsidP="00312FC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Receipts for Clothing and Essentials:</w:t>
      </w:r>
      <w:r w:rsidRPr="00312FCF">
        <w:rPr>
          <w:rFonts w:ascii="Times New Roman" w:eastAsia="Times New Roman" w:hAnsi="Times New Roman" w:cs="Times New Roman"/>
          <w:sz w:val="24"/>
          <w:szCs w:val="24"/>
        </w:rPr>
        <w:t xml:space="preserve"> Detailing purchases made for LDW’s well-being.</w:t>
      </w:r>
    </w:p>
    <w:p w14:paraId="3330E045" w14:textId="77777777" w:rsidR="00312FCF" w:rsidRPr="00312FCF" w:rsidRDefault="00312FCF" w:rsidP="00312FCF">
      <w:pPr>
        <w:spacing w:before="100" w:beforeAutospacing="1" w:after="100" w:afterAutospacing="1" w:line="240" w:lineRule="auto"/>
        <w:outlineLvl w:val="2"/>
        <w:rPr>
          <w:rFonts w:ascii="Times New Roman" w:eastAsia="Times New Roman" w:hAnsi="Times New Roman" w:cs="Times New Roman"/>
          <w:b/>
          <w:bCs/>
          <w:sz w:val="27"/>
          <w:szCs w:val="27"/>
        </w:rPr>
      </w:pPr>
      <w:r w:rsidRPr="00312FCF">
        <w:rPr>
          <w:rFonts w:ascii="Times New Roman" w:eastAsia="Times New Roman" w:hAnsi="Times New Roman" w:cs="Times New Roman"/>
          <w:b/>
          <w:bCs/>
          <w:sz w:val="27"/>
          <w:szCs w:val="27"/>
        </w:rPr>
        <w:t>Factor (d): The Length of Time the Child Has Lived in a Stable, Satisfactory Environment and the Desirability of Maintaining Continuity (MCL §722.23(d))</w:t>
      </w:r>
    </w:p>
    <w:p w14:paraId="75187B8C" w14:textId="77777777" w:rsidR="00312FCF" w:rsidRPr="00312FCF" w:rsidRDefault="00312FCF" w:rsidP="00312FC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Plaintiff’s Evidence of Stability:</w:t>
      </w:r>
      <w:r w:rsidRPr="00312FCF">
        <w:rPr>
          <w:rFonts w:ascii="Times New Roman" w:eastAsia="Times New Roman" w:hAnsi="Times New Roman" w:cs="Times New Roman"/>
          <w:sz w:val="24"/>
          <w:szCs w:val="24"/>
        </w:rPr>
        <w:br/>
        <w:t>The plaintiff has created and maintained a stable, nurturing home environment for LDW. Since moving into his home at 1977 Whitehall Road, the plaintiff has invested over $20,000 in renovations to make the space safe, comfortable, and child-focused. These efforts include creating a dedicated bedroom for LDW, furnishing it with age-appropriate items such as a bed, dresser, and toys, and ensuring the home is stocked with essentials, including clothes, food, and educational materials.</w:t>
      </w:r>
    </w:p>
    <w:p w14:paraId="4748AAD0" w14:textId="77777777" w:rsidR="00312FCF" w:rsidRPr="00312FCF" w:rsidRDefault="00312FCF" w:rsidP="00312FCF">
      <w:pPr>
        <w:spacing w:before="100" w:beforeAutospacing="1" w:after="100" w:afterAutospacing="1" w:line="240" w:lineRule="auto"/>
        <w:ind w:left="720"/>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t>Additionally, the plaintiff ensures consistency in LDW’s routine during his parenting time. For example, LDW has regular mealtimes, a structured bedtime routine with stories, and enriching weekend activities like fishing, T-ball, and library visits.</w:t>
      </w:r>
    </w:p>
    <w:p w14:paraId="49CDB844" w14:textId="77777777" w:rsidR="00312FCF" w:rsidRPr="00312FCF" w:rsidRDefault="00312FCF" w:rsidP="00312FC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Defendant’s Disruption of Stability:</w:t>
      </w:r>
      <w:r w:rsidRPr="00312FCF">
        <w:rPr>
          <w:rFonts w:ascii="Times New Roman" w:eastAsia="Times New Roman" w:hAnsi="Times New Roman" w:cs="Times New Roman"/>
          <w:sz w:val="24"/>
          <w:szCs w:val="24"/>
        </w:rPr>
        <w:br/>
        <w:t>The defendant has repeatedly disrupted LDW’s sense of stability through erratic decisions and withholding parenting time. Notably:</w:t>
      </w:r>
    </w:p>
    <w:p w14:paraId="7422E636" w14:textId="77777777" w:rsidR="00312FCF" w:rsidRPr="00312FCF" w:rsidRDefault="00312FCF" w:rsidP="00312FC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March–April 2024:</w:t>
      </w:r>
      <w:r w:rsidRPr="00312FCF">
        <w:rPr>
          <w:rFonts w:ascii="Times New Roman" w:eastAsia="Times New Roman" w:hAnsi="Times New Roman" w:cs="Times New Roman"/>
          <w:sz w:val="24"/>
          <w:szCs w:val="24"/>
        </w:rPr>
        <w:t xml:space="preserve"> The defendant withheld LDW for over 60 days, denying him the continuity of his relationship with the plaintiff during Spring Break and Easter.</w:t>
      </w:r>
    </w:p>
    <w:p w14:paraId="79E699D4" w14:textId="77777777" w:rsidR="00312FCF" w:rsidRPr="00312FCF" w:rsidRDefault="00312FCF" w:rsidP="00312FC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t>The defendant abruptly removed LDW from his prior daycare provider, forcing the plaintiff to scramble for alternate childcare arrangements.</w:t>
      </w:r>
    </w:p>
    <w:p w14:paraId="1EA84FBB" w14:textId="77777777" w:rsidR="00312FCF" w:rsidRPr="00312FCF" w:rsidRDefault="00312FCF" w:rsidP="00312FC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t>Frequent reliance on Lori Watson and Albert Watson for caregiving has introduced instability, as Lori has significant health challenges, and Albert has limited caregiving experience.</w:t>
      </w:r>
    </w:p>
    <w:p w14:paraId="3A077A32" w14:textId="77777777" w:rsidR="00312FCF" w:rsidRPr="00312FCF" w:rsidRDefault="00312FCF" w:rsidP="00312FC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Impact on LDW:</w:t>
      </w:r>
      <w:r w:rsidRPr="00312FCF">
        <w:rPr>
          <w:rFonts w:ascii="Times New Roman" w:eastAsia="Times New Roman" w:hAnsi="Times New Roman" w:cs="Times New Roman"/>
          <w:sz w:val="24"/>
          <w:szCs w:val="24"/>
        </w:rPr>
        <w:br/>
        <w:t>LDW’s developmental and emotional needs are not being met when his stability is compromised. The absence of regular, predictable routines causes confusion and distress, as evidenced by his visible reluctance to leave the plaintiff during exchanges.</w:t>
      </w:r>
    </w:p>
    <w:p w14:paraId="4BE7B205" w14:textId="77777777" w:rsidR="00312FCF" w:rsidRPr="00312FCF" w:rsidRDefault="00312FCF" w:rsidP="00312FC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Proposed Remedy:</w:t>
      </w:r>
      <w:r w:rsidRPr="00312FCF">
        <w:rPr>
          <w:rFonts w:ascii="Times New Roman" w:eastAsia="Times New Roman" w:hAnsi="Times New Roman" w:cs="Times New Roman"/>
          <w:sz w:val="24"/>
          <w:szCs w:val="24"/>
        </w:rPr>
        <w:br/>
        <w:t>Restoring 50/50 custody will ensure LDW benefits from the continuity of care and stability that the plaintiff provides.</w:t>
      </w:r>
    </w:p>
    <w:p w14:paraId="12A54C33" w14:textId="77777777" w:rsidR="00312FCF" w:rsidRPr="00312FCF" w:rsidRDefault="00312FCF" w:rsidP="00312FC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Case Law:</w:t>
      </w:r>
      <w:r w:rsidRPr="00312FCF">
        <w:rPr>
          <w:rFonts w:ascii="Times New Roman" w:eastAsia="Times New Roman" w:hAnsi="Times New Roman" w:cs="Times New Roman"/>
          <w:sz w:val="24"/>
          <w:szCs w:val="24"/>
        </w:rPr>
        <w:br/>
        <w:t xml:space="preserve">In </w:t>
      </w:r>
      <w:proofErr w:type="spellStart"/>
      <w:r w:rsidRPr="00312FCF">
        <w:rPr>
          <w:rFonts w:ascii="Times New Roman" w:eastAsia="Times New Roman" w:hAnsi="Times New Roman" w:cs="Times New Roman"/>
          <w:b/>
          <w:bCs/>
          <w:sz w:val="24"/>
          <w:szCs w:val="24"/>
        </w:rPr>
        <w:t>Marik</w:t>
      </w:r>
      <w:proofErr w:type="spellEnd"/>
      <w:r w:rsidRPr="00312FCF">
        <w:rPr>
          <w:rFonts w:ascii="Times New Roman" w:eastAsia="Times New Roman" w:hAnsi="Times New Roman" w:cs="Times New Roman"/>
          <w:b/>
          <w:bCs/>
          <w:sz w:val="24"/>
          <w:szCs w:val="24"/>
        </w:rPr>
        <w:t xml:space="preserve"> v. </w:t>
      </w:r>
      <w:proofErr w:type="spellStart"/>
      <w:r w:rsidRPr="00312FCF">
        <w:rPr>
          <w:rFonts w:ascii="Times New Roman" w:eastAsia="Times New Roman" w:hAnsi="Times New Roman" w:cs="Times New Roman"/>
          <w:b/>
          <w:bCs/>
          <w:sz w:val="24"/>
          <w:szCs w:val="24"/>
        </w:rPr>
        <w:t>Marik</w:t>
      </w:r>
      <w:proofErr w:type="spellEnd"/>
      <w:r w:rsidRPr="00312FCF">
        <w:rPr>
          <w:rFonts w:ascii="Times New Roman" w:eastAsia="Times New Roman" w:hAnsi="Times New Roman" w:cs="Times New Roman"/>
          <w:b/>
          <w:bCs/>
          <w:sz w:val="24"/>
          <w:szCs w:val="24"/>
        </w:rPr>
        <w:t xml:space="preserve">, 325 </w:t>
      </w:r>
      <w:proofErr w:type="spellStart"/>
      <w:r w:rsidRPr="00312FCF">
        <w:rPr>
          <w:rFonts w:ascii="Times New Roman" w:eastAsia="Times New Roman" w:hAnsi="Times New Roman" w:cs="Times New Roman"/>
          <w:b/>
          <w:bCs/>
          <w:sz w:val="24"/>
          <w:szCs w:val="24"/>
        </w:rPr>
        <w:t>Mich</w:t>
      </w:r>
      <w:proofErr w:type="spellEnd"/>
      <w:r w:rsidRPr="00312FCF">
        <w:rPr>
          <w:rFonts w:ascii="Times New Roman" w:eastAsia="Times New Roman" w:hAnsi="Times New Roman" w:cs="Times New Roman"/>
          <w:b/>
          <w:bCs/>
          <w:sz w:val="24"/>
          <w:szCs w:val="24"/>
        </w:rPr>
        <w:t xml:space="preserve"> App 353 (2018)</w:t>
      </w:r>
      <w:r w:rsidRPr="00312FCF">
        <w:rPr>
          <w:rFonts w:ascii="Times New Roman" w:eastAsia="Times New Roman" w:hAnsi="Times New Roman" w:cs="Times New Roman"/>
          <w:sz w:val="24"/>
          <w:szCs w:val="24"/>
        </w:rPr>
        <w:t>, the Court emphasized the importance of maintaining a stable environment for a child’s development.</w:t>
      </w:r>
    </w:p>
    <w:p w14:paraId="53C25BD7" w14:textId="77777777" w:rsidR="00312FCF" w:rsidRPr="00312FCF" w:rsidRDefault="00312FCF" w:rsidP="00312FCF">
      <w:pPr>
        <w:spacing w:before="100" w:beforeAutospacing="1" w:after="100" w:afterAutospacing="1" w:line="240" w:lineRule="auto"/>
        <w:outlineLvl w:val="2"/>
        <w:rPr>
          <w:rFonts w:ascii="Times New Roman" w:eastAsia="Times New Roman" w:hAnsi="Times New Roman" w:cs="Times New Roman"/>
          <w:b/>
          <w:bCs/>
          <w:sz w:val="27"/>
          <w:szCs w:val="27"/>
        </w:rPr>
      </w:pPr>
      <w:r w:rsidRPr="00312FCF">
        <w:rPr>
          <w:rFonts w:ascii="Times New Roman" w:eastAsia="Times New Roman" w:hAnsi="Times New Roman" w:cs="Times New Roman"/>
          <w:b/>
          <w:bCs/>
          <w:sz w:val="27"/>
          <w:szCs w:val="27"/>
        </w:rPr>
        <w:t>Factor (e): The Permanence, as a Family Unit, of the Existing or Proposed Custodial Home (MCL §722.23(e))</w:t>
      </w:r>
    </w:p>
    <w:p w14:paraId="624A2AFC" w14:textId="77777777" w:rsidR="00312FCF" w:rsidRPr="00312FCF" w:rsidRDefault="00312FCF" w:rsidP="00312FC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lastRenderedPageBreak/>
        <w:t>Plaintiff’s Evidence of Permanence:</w:t>
      </w:r>
      <w:r w:rsidRPr="00312FCF">
        <w:rPr>
          <w:rFonts w:ascii="Times New Roman" w:eastAsia="Times New Roman" w:hAnsi="Times New Roman" w:cs="Times New Roman"/>
          <w:sz w:val="24"/>
          <w:szCs w:val="24"/>
        </w:rPr>
        <w:br/>
        <w:t>The plaintiff’s home at 1977 Whitehall Road provides a permanent and secure environment for LDW. The home is fully owned and has been customized to meet LDW’s needs, including safety measures and spaces dedicated to his comfort and learning. The plaintiff’s long-term employment at Shape Corporation ensures financial stability to support this permanent living arrangement.</w:t>
      </w:r>
    </w:p>
    <w:p w14:paraId="525FE441" w14:textId="77777777" w:rsidR="00312FCF" w:rsidRPr="00312FCF" w:rsidRDefault="00312FCF" w:rsidP="00312FCF">
      <w:pPr>
        <w:spacing w:before="100" w:beforeAutospacing="1" w:after="100" w:afterAutospacing="1" w:line="240" w:lineRule="auto"/>
        <w:ind w:left="720"/>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t>The plaintiff also prioritizes family-focused activities to build a cohesive family unit, including shared meals, recreational outings, and educational experiences like trips to the Muskegon Public Library.</w:t>
      </w:r>
    </w:p>
    <w:p w14:paraId="43C4823B" w14:textId="77777777" w:rsidR="00312FCF" w:rsidRPr="00312FCF" w:rsidRDefault="00312FCF" w:rsidP="00312FC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Defendant’s Lack of Permanence:</w:t>
      </w:r>
      <w:r w:rsidRPr="00312FCF">
        <w:rPr>
          <w:rFonts w:ascii="Times New Roman" w:eastAsia="Times New Roman" w:hAnsi="Times New Roman" w:cs="Times New Roman"/>
          <w:sz w:val="24"/>
          <w:szCs w:val="24"/>
        </w:rPr>
        <w:br/>
        <w:t>The defendant’s reliance on her parents’ home and caregiving support diminishes the permanence of LDW’s living arrangement. Key concerns include:</w:t>
      </w:r>
    </w:p>
    <w:p w14:paraId="64C4EB7F" w14:textId="77777777" w:rsidR="00312FCF" w:rsidRPr="00312FCF" w:rsidRDefault="00312FCF" w:rsidP="00312FC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t>Frequent transitions between the defendant’s household and Lori Watson’s care.</w:t>
      </w:r>
    </w:p>
    <w:p w14:paraId="718B4DB6" w14:textId="77777777" w:rsidR="00312FCF" w:rsidRPr="00312FCF" w:rsidRDefault="00312FCF" w:rsidP="00312FC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t>Inconsistent caregiving by Albert Watson, who has openly admitted to a lack of experience caring for young children.</w:t>
      </w:r>
    </w:p>
    <w:p w14:paraId="08313283" w14:textId="77777777" w:rsidR="00312FCF" w:rsidRPr="00312FCF" w:rsidRDefault="00312FCF" w:rsidP="00312FC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t>A pattern of instability in the defendant’s personal life, as evidenced by rapid changes in relationships and extended absences for vacations.</w:t>
      </w:r>
    </w:p>
    <w:p w14:paraId="626B7493" w14:textId="77777777" w:rsidR="00312FCF" w:rsidRPr="00312FCF" w:rsidRDefault="00312FCF" w:rsidP="00312FC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Impact on LDW:</w:t>
      </w:r>
      <w:r w:rsidRPr="00312FCF">
        <w:rPr>
          <w:rFonts w:ascii="Times New Roman" w:eastAsia="Times New Roman" w:hAnsi="Times New Roman" w:cs="Times New Roman"/>
          <w:sz w:val="24"/>
          <w:szCs w:val="24"/>
        </w:rPr>
        <w:br/>
        <w:t>The lack of a consistent and permanent environment in the defendant’s care contributes to LDW’s confusion and emotional insecurity. For example, LDW’s excessive time spent at Lori Watson’s home, coupled with her health limitations, raises questions about the long-term suitability of this arrangement.</w:t>
      </w:r>
    </w:p>
    <w:p w14:paraId="4F6412F4" w14:textId="77777777" w:rsidR="00312FCF" w:rsidRPr="00312FCF" w:rsidRDefault="00312FCF" w:rsidP="00312FC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Proposed Remedy:</w:t>
      </w:r>
      <w:r w:rsidRPr="00312FCF">
        <w:rPr>
          <w:rFonts w:ascii="Times New Roman" w:eastAsia="Times New Roman" w:hAnsi="Times New Roman" w:cs="Times New Roman"/>
          <w:sz w:val="24"/>
          <w:szCs w:val="24"/>
        </w:rPr>
        <w:br/>
        <w:t>Restoring 50/50 custody will ensure LDW has equal access to the plaintiff’s permanent, child-focused home and a stable family unit.</w:t>
      </w:r>
    </w:p>
    <w:p w14:paraId="4D37F587" w14:textId="77777777" w:rsidR="00312FCF" w:rsidRPr="00312FCF" w:rsidRDefault="00312FCF" w:rsidP="00312FC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Case Law:</w:t>
      </w:r>
      <w:r w:rsidRPr="00312FCF">
        <w:rPr>
          <w:rFonts w:ascii="Times New Roman" w:eastAsia="Times New Roman" w:hAnsi="Times New Roman" w:cs="Times New Roman"/>
          <w:sz w:val="24"/>
          <w:szCs w:val="24"/>
        </w:rPr>
        <w:br/>
        <w:t xml:space="preserve">In </w:t>
      </w:r>
      <w:r w:rsidRPr="00312FCF">
        <w:rPr>
          <w:rFonts w:ascii="Times New Roman" w:eastAsia="Times New Roman" w:hAnsi="Times New Roman" w:cs="Times New Roman"/>
          <w:b/>
          <w:bCs/>
          <w:sz w:val="24"/>
          <w:szCs w:val="24"/>
        </w:rPr>
        <w:t xml:space="preserve">Harper v. Harper, 199 </w:t>
      </w:r>
      <w:proofErr w:type="spellStart"/>
      <w:r w:rsidRPr="00312FCF">
        <w:rPr>
          <w:rFonts w:ascii="Times New Roman" w:eastAsia="Times New Roman" w:hAnsi="Times New Roman" w:cs="Times New Roman"/>
          <w:b/>
          <w:bCs/>
          <w:sz w:val="24"/>
          <w:szCs w:val="24"/>
        </w:rPr>
        <w:t>Mich</w:t>
      </w:r>
      <w:proofErr w:type="spellEnd"/>
      <w:r w:rsidRPr="00312FCF">
        <w:rPr>
          <w:rFonts w:ascii="Times New Roman" w:eastAsia="Times New Roman" w:hAnsi="Times New Roman" w:cs="Times New Roman"/>
          <w:b/>
          <w:bCs/>
          <w:sz w:val="24"/>
          <w:szCs w:val="24"/>
        </w:rPr>
        <w:t xml:space="preserve"> App 409 (1993)</w:t>
      </w:r>
      <w:r w:rsidRPr="00312FCF">
        <w:rPr>
          <w:rFonts w:ascii="Times New Roman" w:eastAsia="Times New Roman" w:hAnsi="Times New Roman" w:cs="Times New Roman"/>
          <w:sz w:val="24"/>
          <w:szCs w:val="24"/>
        </w:rPr>
        <w:t>, the Court noted that the permanence of the custodial home is a key factor in ensuring the child’s long-term well-being.</w:t>
      </w:r>
    </w:p>
    <w:p w14:paraId="76D3228B" w14:textId="77777777" w:rsidR="00312FCF" w:rsidRPr="00312FCF" w:rsidRDefault="00312FCF" w:rsidP="00312FCF">
      <w:pPr>
        <w:spacing w:after="0"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pict w14:anchorId="19BF1CD8">
          <v:rect id="_x0000_i1049" style="width:0;height:1.5pt" o:hralign="center" o:hrstd="t" o:hr="t" fillcolor="#a0a0a0" stroked="f"/>
        </w:pict>
      </w:r>
    </w:p>
    <w:p w14:paraId="1CE11AEB" w14:textId="77777777" w:rsidR="00312FCF" w:rsidRPr="00312FCF" w:rsidRDefault="00312FCF" w:rsidP="00312FCF">
      <w:pPr>
        <w:spacing w:before="100" w:beforeAutospacing="1" w:after="100" w:afterAutospacing="1" w:line="240" w:lineRule="auto"/>
        <w:outlineLvl w:val="2"/>
        <w:rPr>
          <w:rFonts w:ascii="Times New Roman" w:eastAsia="Times New Roman" w:hAnsi="Times New Roman" w:cs="Times New Roman"/>
          <w:b/>
          <w:bCs/>
          <w:sz w:val="27"/>
          <w:szCs w:val="27"/>
        </w:rPr>
      </w:pPr>
      <w:r w:rsidRPr="00312FCF">
        <w:rPr>
          <w:rFonts w:ascii="Times New Roman" w:eastAsia="Times New Roman" w:hAnsi="Times New Roman" w:cs="Times New Roman"/>
          <w:b/>
          <w:bCs/>
          <w:sz w:val="27"/>
          <w:szCs w:val="27"/>
        </w:rPr>
        <w:t>Factor (f): The Moral Fitness of the Parties Involved (MCL §722.23(f))</w:t>
      </w:r>
    </w:p>
    <w:p w14:paraId="02D27CEC" w14:textId="77777777" w:rsidR="00312FCF" w:rsidRPr="00312FCF" w:rsidRDefault="00312FCF" w:rsidP="00312FC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Plaintiff’s Evidence of Moral Fitness:</w:t>
      </w:r>
      <w:r w:rsidRPr="00312FCF">
        <w:rPr>
          <w:rFonts w:ascii="Times New Roman" w:eastAsia="Times New Roman" w:hAnsi="Times New Roman" w:cs="Times New Roman"/>
          <w:sz w:val="24"/>
          <w:szCs w:val="24"/>
        </w:rPr>
        <w:br/>
        <w:t>The plaintiff has consistently acted with honesty, integrity, and a focus on LDW’s best interests. This includes:</w:t>
      </w:r>
    </w:p>
    <w:p w14:paraId="600F0B27" w14:textId="77777777" w:rsidR="00312FCF" w:rsidRPr="00312FCF" w:rsidRDefault="00312FCF" w:rsidP="00312FC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t>Completing programs like Arbor Circle’s father meetings and earning certifications in financial literacy to improve his parenting skills.</w:t>
      </w:r>
    </w:p>
    <w:p w14:paraId="3C2BB176" w14:textId="77777777" w:rsidR="00312FCF" w:rsidRPr="00312FCF" w:rsidRDefault="00312FCF" w:rsidP="00312FC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t>Maintaining peaceful and respectful behavior during custody exchanges, even in the face of hostility from the defendant and her family.</w:t>
      </w:r>
    </w:p>
    <w:p w14:paraId="7343C19F" w14:textId="77777777" w:rsidR="00312FCF" w:rsidRPr="00312FCF" w:rsidRDefault="00312FCF" w:rsidP="00312FC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t>Consistently upholding court orders and prioritizing LDW’s needs, even when faced with disruptions caused by the defendant.</w:t>
      </w:r>
    </w:p>
    <w:p w14:paraId="0967F517" w14:textId="77777777" w:rsidR="00312FCF" w:rsidRPr="00312FCF" w:rsidRDefault="00312FCF" w:rsidP="00312FC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Defendant’s Questionable Moral Fitness:</w:t>
      </w:r>
      <w:r w:rsidRPr="00312FCF">
        <w:rPr>
          <w:rFonts w:ascii="Times New Roman" w:eastAsia="Times New Roman" w:hAnsi="Times New Roman" w:cs="Times New Roman"/>
          <w:sz w:val="24"/>
          <w:szCs w:val="24"/>
        </w:rPr>
        <w:br/>
        <w:t>The defendant’s actions raise serious concerns about her moral fitness as a parent:</w:t>
      </w:r>
    </w:p>
    <w:p w14:paraId="74321E70" w14:textId="77777777" w:rsidR="00312FCF" w:rsidRPr="00312FCF" w:rsidRDefault="00312FCF" w:rsidP="00312FC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lastRenderedPageBreak/>
        <w:t>Fabricating Evidence:</w:t>
      </w:r>
      <w:r w:rsidRPr="00312FCF">
        <w:rPr>
          <w:rFonts w:ascii="Times New Roman" w:eastAsia="Times New Roman" w:hAnsi="Times New Roman" w:cs="Times New Roman"/>
          <w:sz w:val="24"/>
          <w:szCs w:val="24"/>
        </w:rPr>
        <w:t xml:space="preserve"> The defendant submitted false claims to obtain a PPO, using it to alienate the plaintiff and restrict his parenting time.</w:t>
      </w:r>
    </w:p>
    <w:p w14:paraId="41C69989" w14:textId="77777777" w:rsidR="00312FCF" w:rsidRPr="00312FCF" w:rsidRDefault="00312FCF" w:rsidP="00312FC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Invasion of Privacy:</w:t>
      </w:r>
      <w:r w:rsidRPr="00312FCF">
        <w:rPr>
          <w:rFonts w:ascii="Times New Roman" w:eastAsia="Times New Roman" w:hAnsi="Times New Roman" w:cs="Times New Roman"/>
          <w:sz w:val="24"/>
          <w:szCs w:val="24"/>
        </w:rPr>
        <w:t xml:space="preserve"> The defendant accessed the plaintiff’s private health records without authorization.</w:t>
      </w:r>
    </w:p>
    <w:p w14:paraId="7AFCF781" w14:textId="77777777" w:rsidR="00312FCF" w:rsidRPr="00312FCF" w:rsidRDefault="00312FCF" w:rsidP="00312FC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Parental Alienation:</w:t>
      </w:r>
      <w:r w:rsidRPr="00312FCF">
        <w:rPr>
          <w:rFonts w:ascii="Times New Roman" w:eastAsia="Times New Roman" w:hAnsi="Times New Roman" w:cs="Times New Roman"/>
          <w:sz w:val="24"/>
          <w:szCs w:val="24"/>
        </w:rPr>
        <w:t xml:space="preserve"> The defendant has actively undermined LDW’s relationship with the plaintiff, coaching LDW to reject him and punishing expressions of love.</w:t>
      </w:r>
    </w:p>
    <w:p w14:paraId="55B00ECA" w14:textId="77777777" w:rsidR="00312FCF" w:rsidRPr="00312FCF" w:rsidRDefault="00312FCF" w:rsidP="00312FC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Third-Party Interference:</w:t>
      </w:r>
      <w:r w:rsidRPr="00312FCF">
        <w:rPr>
          <w:rFonts w:ascii="Times New Roman" w:eastAsia="Times New Roman" w:hAnsi="Times New Roman" w:cs="Times New Roman"/>
          <w:sz w:val="24"/>
          <w:szCs w:val="24"/>
        </w:rPr>
        <w:t xml:space="preserve"> Despite explicit court instructions, the defendant has involved Albert and Cody Watson in exchanges, contributing to hostile environments and emotional harm to LDW.</w:t>
      </w:r>
    </w:p>
    <w:p w14:paraId="5E345032" w14:textId="77777777" w:rsidR="00312FCF" w:rsidRPr="00312FCF" w:rsidRDefault="00312FCF" w:rsidP="00312FC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Impact on LDW:</w:t>
      </w:r>
      <w:r w:rsidRPr="00312FCF">
        <w:rPr>
          <w:rFonts w:ascii="Times New Roman" w:eastAsia="Times New Roman" w:hAnsi="Times New Roman" w:cs="Times New Roman"/>
          <w:sz w:val="24"/>
          <w:szCs w:val="24"/>
        </w:rPr>
        <w:br/>
        <w:t>The defendant’s unethical actions and hostility during exchanges have exposed LDW to unnecessary conflict, confusion, and emotional harm. For example:</w:t>
      </w:r>
    </w:p>
    <w:p w14:paraId="17F56ED3" w14:textId="77777777" w:rsidR="00312FCF" w:rsidRPr="00312FCF" w:rsidRDefault="00312FCF" w:rsidP="00312FC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October 20, 2024:</w:t>
      </w:r>
      <w:r w:rsidRPr="00312FCF">
        <w:rPr>
          <w:rFonts w:ascii="Times New Roman" w:eastAsia="Times New Roman" w:hAnsi="Times New Roman" w:cs="Times New Roman"/>
          <w:sz w:val="24"/>
          <w:szCs w:val="24"/>
        </w:rPr>
        <w:t xml:space="preserve"> Albert Watson forcibly took LDW from the plaintiff, causing visible distress to LDW.</w:t>
      </w:r>
    </w:p>
    <w:p w14:paraId="3DA95444" w14:textId="77777777" w:rsidR="00312FCF" w:rsidRPr="00312FCF" w:rsidRDefault="00312FCF" w:rsidP="00312FC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t>LDW’s emotional attachment to the plaintiff has been repeatedly disrupted by the defendant’s alienation tactics, leaving him confused and insecure.</w:t>
      </w:r>
    </w:p>
    <w:p w14:paraId="241296B6" w14:textId="77777777" w:rsidR="00312FCF" w:rsidRPr="00312FCF" w:rsidRDefault="00312FCF" w:rsidP="00312FC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Proposed Remedy:</w:t>
      </w:r>
      <w:r w:rsidRPr="00312FCF">
        <w:rPr>
          <w:rFonts w:ascii="Times New Roman" w:eastAsia="Times New Roman" w:hAnsi="Times New Roman" w:cs="Times New Roman"/>
          <w:sz w:val="24"/>
          <w:szCs w:val="24"/>
        </w:rPr>
        <w:br/>
        <w:t>Joint custody with enforceable co-parenting guidelines will ensure LDW is shielded from further harm caused by the defendant’s actions.</w:t>
      </w:r>
    </w:p>
    <w:p w14:paraId="782C8E11" w14:textId="77777777" w:rsidR="00312FCF" w:rsidRPr="00312FCF" w:rsidRDefault="00312FCF" w:rsidP="00312FC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Case Law:</w:t>
      </w:r>
      <w:r w:rsidRPr="00312FCF">
        <w:rPr>
          <w:rFonts w:ascii="Times New Roman" w:eastAsia="Times New Roman" w:hAnsi="Times New Roman" w:cs="Times New Roman"/>
          <w:sz w:val="24"/>
          <w:szCs w:val="24"/>
        </w:rPr>
        <w:br/>
        <w:t xml:space="preserve">In </w:t>
      </w:r>
      <w:r w:rsidRPr="00312FCF">
        <w:rPr>
          <w:rFonts w:ascii="Times New Roman" w:eastAsia="Times New Roman" w:hAnsi="Times New Roman" w:cs="Times New Roman"/>
          <w:b/>
          <w:bCs/>
          <w:sz w:val="24"/>
          <w:szCs w:val="24"/>
        </w:rPr>
        <w:t xml:space="preserve">Proudfoot v. Proudfoot, 197 </w:t>
      </w:r>
      <w:proofErr w:type="spellStart"/>
      <w:r w:rsidRPr="00312FCF">
        <w:rPr>
          <w:rFonts w:ascii="Times New Roman" w:eastAsia="Times New Roman" w:hAnsi="Times New Roman" w:cs="Times New Roman"/>
          <w:b/>
          <w:bCs/>
          <w:sz w:val="24"/>
          <w:szCs w:val="24"/>
        </w:rPr>
        <w:t>Mich</w:t>
      </w:r>
      <w:proofErr w:type="spellEnd"/>
      <w:r w:rsidRPr="00312FCF">
        <w:rPr>
          <w:rFonts w:ascii="Times New Roman" w:eastAsia="Times New Roman" w:hAnsi="Times New Roman" w:cs="Times New Roman"/>
          <w:b/>
          <w:bCs/>
          <w:sz w:val="24"/>
          <w:szCs w:val="24"/>
        </w:rPr>
        <w:t xml:space="preserve"> App 704 (1993)</w:t>
      </w:r>
      <w:r w:rsidRPr="00312FCF">
        <w:rPr>
          <w:rFonts w:ascii="Times New Roman" w:eastAsia="Times New Roman" w:hAnsi="Times New Roman" w:cs="Times New Roman"/>
          <w:sz w:val="24"/>
          <w:szCs w:val="24"/>
        </w:rPr>
        <w:t>, the Court emphasized the importance of moral fitness in fostering a child’s emotional and ethical development.</w:t>
      </w:r>
    </w:p>
    <w:p w14:paraId="6E8DE65B"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p>
    <w:p w14:paraId="22EF1566" w14:textId="77777777" w:rsidR="00312FCF" w:rsidRPr="00312FCF" w:rsidRDefault="00312FCF" w:rsidP="00312FCF">
      <w:pPr>
        <w:spacing w:before="100" w:beforeAutospacing="1" w:after="100" w:afterAutospacing="1" w:line="240" w:lineRule="auto"/>
        <w:outlineLvl w:val="2"/>
        <w:rPr>
          <w:rFonts w:ascii="Times New Roman" w:eastAsia="Times New Roman" w:hAnsi="Times New Roman" w:cs="Times New Roman"/>
          <w:b/>
          <w:bCs/>
          <w:sz w:val="27"/>
          <w:szCs w:val="27"/>
        </w:rPr>
      </w:pPr>
      <w:r w:rsidRPr="00312FCF">
        <w:rPr>
          <w:rFonts w:ascii="Times New Roman" w:eastAsia="Times New Roman" w:hAnsi="Times New Roman" w:cs="Times New Roman"/>
          <w:b/>
          <w:bCs/>
          <w:sz w:val="27"/>
          <w:szCs w:val="27"/>
        </w:rPr>
        <w:t>Factor (g): The Mental and Physical Health of the Parties (MCL 722.23(g))</w:t>
      </w:r>
    </w:p>
    <w:p w14:paraId="4914BD26" w14:textId="77777777" w:rsidR="00312FCF" w:rsidRPr="00312FCF" w:rsidRDefault="00312FCF" w:rsidP="00312FCF">
      <w:pPr>
        <w:spacing w:before="100" w:beforeAutospacing="1" w:after="100" w:afterAutospacing="1" w:line="240" w:lineRule="auto"/>
        <w:outlineLvl w:val="3"/>
        <w:rPr>
          <w:rFonts w:ascii="Times New Roman" w:eastAsia="Times New Roman" w:hAnsi="Times New Roman" w:cs="Times New Roman"/>
          <w:b/>
          <w:bCs/>
          <w:sz w:val="24"/>
          <w:szCs w:val="24"/>
        </w:rPr>
      </w:pPr>
      <w:r w:rsidRPr="00312FCF">
        <w:rPr>
          <w:rFonts w:ascii="Times New Roman" w:eastAsia="Times New Roman" w:hAnsi="Times New Roman" w:cs="Times New Roman"/>
          <w:b/>
          <w:bCs/>
          <w:sz w:val="24"/>
          <w:szCs w:val="24"/>
        </w:rPr>
        <w:t>My Positive Contribution</w:t>
      </w:r>
    </w:p>
    <w:p w14:paraId="3BA94581" w14:textId="77777777" w:rsidR="00312FCF" w:rsidRPr="00312FCF" w:rsidRDefault="00312FCF" w:rsidP="00312F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Maintaining Optimal Physical Health</w:t>
      </w:r>
      <w:r w:rsidRPr="00312FCF">
        <w:rPr>
          <w:rFonts w:ascii="Times New Roman" w:eastAsia="Times New Roman" w:hAnsi="Times New Roman" w:cs="Times New Roman"/>
          <w:sz w:val="24"/>
          <w:szCs w:val="24"/>
        </w:rPr>
        <w:br/>
        <w:t xml:space="preserve">On </w:t>
      </w:r>
      <w:r w:rsidRPr="00312FCF">
        <w:rPr>
          <w:rFonts w:ascii="Times New Roman" w:eastAsia="Times New Roman" w:hAnsi="Times New Roman" w:cs="Times New Roman"/>
          <w:b/>
          <w:bCs/>
          <w:sz w:val="24"/>
          <w:szCs w:val="24"/>
        </w:rPr>
        <w:t>August 14, 2024</w:t>
      </w:r>
      <w:r w:rsidRPr="00312FCF">
        <w:rPr>
          <w:rFonts w:ascii="Times New Roman" w:eastAsia="Times New Roman" w:hAnsi="Times New Roman" w:cs="Times New Roman"/>
          <w:sz w:val="24"/>
          <w:szCs w:val="24"/>
        </w:rPr>
        <w:t>, I underwent three separate physical exams—one through Shape Corporation and two with my primary care physician. Bloodwork confirmed excellent health metrics, including optimal levels of energy and fitness, allowing me to actively engage with LDW. I consistently maintain a healthy diet, exercise regularly, and avoid smoking or excessive drinking to ensure I am physically capable of meeting LDW’s needs.</w:t>
      </w:r>
    </w:p>
    <w:p w14:paraId="67DC3283" w14:textId="77777777" w:rsidR="00312FCF" w:rsidRPr="00312FCF" w:rsidRDefault="00312FCF" w:rsidP="00312F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Demonstrating Mental Resilience</w:t>
      </w:r>
      <w:r w:rsidRPr="00312FCF">
        <w:rPr>
          <w:rFonts w:ascii="Times New Roman" w:eastAsia="Times New Roman" w:hAnsi="Times New Roman" w:cs="Times New Roman"/>
          <w:sz w:val="24"/>
          <w:szCs w:val="24"/>
        </w:rPr>
        <w:br/>
        <w:t>Despite enduring a custody dispute filled with baseless allegations from Emily—such as claims of poisoning her with arsenic and drug use (July 2023)—I have sought therapy to ensure my mental health remains strong. My resilience allows me to focus on creating a nurturing and emotionally secure environment for LDW.</w:t>
      </w:r>
    </w:p>
    <w:p w14:paraId="058AC4D4" w14:textId="77777777" w:rsidR="00312FCF" w:rsidRPr="00312FCF" w:rsidRDefault="00312FCF" w:rsidP="00312FCF">
      <w:pPr>
        <w:spacing w:before="100" w:beforeAutospacing="1" w:after="100" w:afterAutospacing="1" w:line="240" w:lineRule="auto"/>
        <w:outlineLvl w:val="3"/>
        <w:rPr>
          <w:rFonts w:ascii="Times New Roman" w:eastAsia="Times New Roman" w:hAnsi="Times New Roman" w:cs="Times New Roman"/>
          <w:b/>
          <w:bCs/>
          <w:sz w:val="24"/>
          <w:szCs w:val="24"/>
        </w:rPr>
      </w:pPr>
      <w:r w:rsidRPr="00312FCF">
        <w:rPr>
          <w:rFonts w:ascii="Times New Roman" w:eastAsia="Times New Roman" w:hAnsi="Times New Roman" w:cs="Times New Roman"/>
          <w:b/>
          <w:bCs/>
          <w:sz w:val="24"/>
          <w:szCs w:val="24"/>
        </w:rPr>
        <w:t>Emily’s Negative Impact</w:t>
      </w:r>
    </w:p>
    <w:p w14:paraId="37ADA872" w14:textId="77777777" w:rsidR="00312FCF" w:rsidRPr="00312FCF" w:rsidRDefault="00312FCF" w:rsidP="00312F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Erratic Behavior at Exchanges</w:t>
      </w:r>
    </w:p>
    <w:p w14:paraId="1C23F66E" w14:textId="77777777" w:rsidR="00312FCF" w:rsidRPr="00312FCF" w:rsidRDefault="00312FCF" w:rsidP="00312FC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lastRenderedPageBreak/>
        <w:t xml:space="preserve">On </w:t>
      </w:r>
      <w:r w:rsidRPr="00312FCF">
        <w:rPr>
          <w:rFonts w:ascii="Times New Roman" w:eastAsia="Times New Roman" w:hAnsi="Times New Roman" w:cs="Times New Roman"/>
          <w:b/>
          <w:bCs/>
          <w:sz w:val="24"/>
          <w:szCs w:val="24"/>
        </w:rPr>
        <w:t>October 20, 2024</w:t>
      </w:r>
      <w:r w:rsidRPr="00312FCF">
        <w:rPr>
          <w:rFonts w:ascii="Times New Roman" w:eastAsia="Times New Roman" w:hAnsi="Times New Roman" w:cs="Times New Roman"/>
          <w:sz w:val="24"/>
          <w:szCs w:val="24"/>
        </w:rPr>
        <w:t>, during a custody exchange, Emily involved Albert Watson, who forcibly took LDW from my arms while shouting accusations. LDW was visibly distressed, clinging to me and crying. Emily’s behavior in permitting this escalation shows poor emotional control, which directly impacts LDW.</w:t>
      </w:r>
    </w:p>
    <w:p w14:paraId="2AB1ABB6" w14:textId="77777777" w:rsidR="00312FCF" w:rsidRPr="00312FCF" w:rsidRDefault="00312FCF" w:rsidP="00312FC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t xml:space="preserve">On </w:t>
      </w:r>
      <w:r w:rsidRPr="00312FCF">
        <w:rPr>
          <w:rFonts w:ascii="Times New Roman" w:eastAsia="Times New Roman" w:hAnsi="Times New Roman" w:cs="Times New Roman"/>
          <w:b/>
          <w:bCs/>
          <w:sz w:val="24"/>
          <w:szCs w:val="24"/>
        </w:rPr>
        <w:t>July 7, 2024</w:t>
      </w:r>
      <w:r w:rsidRPr="00312FCF">
        <w:rPr>
          <w:rFonts w:ascii="Times New Roman" w:eastAsia="Times New Roman" w:hAnsi="Times New Roman" w:cs="Times New Roman"/>
          <w:sz w:val="24"/>
          <w:szCs w:val="24"/>
        </w:rPr>
        <w:t>, Emily arrived 45 minutes late to an exchange, crying uncontrollably and refusing to provide an explanation. LDW appeared frightened and hesitant to leave with her.</w:t>
      </w:r>
    </w:p>
    <w:p w14:paraId="7D151F1C" w14:textId="77777777" w:rsidR="00312FCF" w:rsidRPr="00312FCF" w:rsidRDefault="00312FCF" w:rsidP="00312F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Misuse of Prescription Medications</w:t>
      </w:r>
      <w:r w:rsidRPr="00312FCF">
        <w:rPr>
          <w:rFonts w:ascii="Times New Roman" w:eastAsia="Times New Roman" w:hAnsi="Times New Roman" w:cs="Times New Roman"/>
          <w:sz w:val="24"/>
          <w:szCs w:val="24"/>
        </w:rPr>
        <w:br/>
        <w:t>Emily has displayed patterns of reliance on prescription medications such as painkillers, raising concerns about her mental stability and ability to provide consistent care.</w:t>
      </w:r>
    </w:p>
    <w:p w14:paraId="2E5765A4" w14:textId="77777777" w:rsidR="00312FCF" w:rsidRPr="00312FCF" w:rsidRDefault="00312FCF" w:rsidP="00312F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Prioritizing Personal Relationships Over LDW’s Needs</w:t>
      </w:r>
      <w:r w:rsidRPr="00312FCF">
        <w:rPr>
          <w:rFonts w:ascii="Times New Roman" w:eastAsia="Times New Roman" w:hAnsi="Times New Roman" w:cs="Times New Roman"/>
          <w:sz w:val="24"/>
          <w:szCs w:val="24"/>
        </w:rPr>
        <w:br/>
        <w:t xml:space="preserve">Emily has prioritized vacations and relationships over LDW’s care. For example, she left LDW with Lori Watson—despite her known health issues—during a week-long vacation in </w:t>
      </w:r>
      <w:r w:rsidRPr="00312FCF">
        <w:rPr>
          <w:rFonts w:ascii="Times New Roman" w:eastAsia="Times New Roman" w:hAnsi="Times New Roman" w:cs="Times New Roman"/>
          <w:b/>
          <w:bCs/>
          <w:sz w:val="24"/>
          <w:szCs w:val="24"/>
        </w:rPr>
        <w:t>August 2024</w:t>
      </w:r>
      <w:r w:rsidRPr="00312FCF">
        <w:rPr>
          <w:rFonts w:ascii="Times New Roman" w:eastAsia="Times New Roman" w:hAnsi="Times New Roman" w:cs="Times New Roman"/>
          <w:sz w:val="24"/>
          <w:szCs w:val="24"/>
        </w:rPr>
        <w:t>, denying me the opportunity to care for him during that time.</w:t>
      </w:r>
    </w:p>
    <w:p w14:paraId="69E310C7" w14:textId="77777777" w:rsidR="00312FCF" w:rsidRPr="00312FCF" w:rsidRDefault="00312FCF" w:rsidP="00312FCF">
      <w:pPr>
        <w:spacing w:before="100" w:beforeAutospacing="1" w:after="100" w:afterAutospacing="1" w:line="240" w:lineRule="auto"/>
        <w:outlineLvl w:val="3"/>
        <w:rPr>
          <w:rFonts w:ascii="Times New Roman" w:eastAsia="Times New Roman" w:hAnsi="Times New Roman" w:cs="Times New Roman"/>
          <w:b/>
          <w:bCs/>
          <w:sz w:val="24"/>
          <w:szCs w:val="24"/>
        </w:rPr>
      </w:pPr>
      <w:r w:rsidRPr="00312FCF">
        <w:rPr>
          <w:rFonts w:ascii="Times New Roman" w:eastAsia="Times New Roman" w:hAnsi="Times New Roman" w:cs="Times New Roman"/>
          <w:b/>
          <w:bCs/>
          <w:sz w:val="24"/>
          <w:szCs w:val="24"/>
        </w:rPr>
        <w:t>Relevant Case Law</w:t>
      </w:r>
    </w:p>
    <w:p w14:paraId="47079815" w14:textId="77777777" w:rsidR="00312FCF" w:rsidRPr="00312FCF" w:rsidRDefault="00312FCF" w:rsidP="00312F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 xml:space="preserve">Fisher v. Fisher, 118 </w:t>
      </w:r>
      <w:proofErr w:type="spellStart"/>
      <w:r w:rsidRPr="00312FCF">
        <w:rPr>
          <w:rFonts w:ascii="Times New Roman" w:eastAsia="Times New Roman" w:hAnsi="Times New Roman" w:cs="Times New Roman"/>
          <w:b/>
          <w:bCs/>
          <w:sz w:val="24"/>
          <w:szCs w:val="24"/>
        </w:rPr>
        <w:t>Mich</w:t>
      </w:r>
      <w:proofErr w:type="spellEnd"/>
      <w:r w:rsidRPr="00312FCF">
        <w:rPr>
          <w:rFonts w:ascii="Times New Roman" w:eastAsia="Times New Roman" w:hAnsi="Times New Roman" w:cs="Times New Roman"/>
          <w:b/>
          <w:bCs/>
          <w:sz w:val="24"/>
          <w:szCs w:val="24"/>
        </w:rPr>
        <w:t xml:space="preserve"> App 227 (1982):</w:t>
      </w:r>
      <w:r w:rsidRPr="00312FCF">
        <w:rPr>
          <w:rFonts w:ascii="Times New Roman" w:eastAsia="Times New Roman" w:hAnsi="Times New Roman" w:cs="Times New Roman"/>
          <w:sz w:val="24"/>
          <w:szCs w:val="24"/>
        </w:rPr>
        <w:t xml:space="preserve"> States that a parent's emotional stability directly affects the well-being of the child and is a key consideration in determining custody.</w:t>
      </w:r>
    </w:p>
    <w:p w14:paraId="096225CA"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Emphasizing LDW’s Best Interests</w:t>
      </w:r>
      <w:r w:rsidRPr="00312FCF">
        <w:rPr>
          <w:rFonts w:ascii="Times New Roman" w:eastAsia="Times New Roman" w:hAnsi="Times New Roman" w:cs="Times New Roman"/>
          <w:sz w:val="24"/>
          <w:szCs w:val="24"/>
        </w:rPr>
        <w:br/>
        <w:t>My consistent physical and emotional stability ensures LDW has a dependable parent to rely on, while Emily’s erratic behavior and questionable priorities create an environment of uncertainty and emotional stress.</w:t>
      </w:r>
    </w:p>
    <w:p w14:paraId="155066CA"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Evidence Supporting Factor (g):</w:t>
      </w:r>
    </w:p>
    <w:p w14:paraId="488413E5" w14:textId="77777777" w:rsidR="00312FCF" w:rsidRPr="00312FCF" w:rsidRDefault="00312FCF" w:rsidP="00312FC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Medical Records (Exhibit G5):</w:t>
      </w:r>
      <w:r w:rsidRPr="00312FCF">
        <w:rPr>
          <w:rFonts w:ascii="Times New Roman" w:eastAsia="Times New Roman" w:hAnsi="Times New Roman" w:cs="Times New Roman"/>
          <w:sz w:val="24"/>
          <w:szCs w:val="24"/>
        </w:rPr>
        <w:t xml:space="preserve"> Confirming my excellent physical and mental health.</w:t>
      </w:r>
    </w:p>
    <w:p w14:paraId="0DFC2118" w14:textId="77777777" w:rsidR="00312FCF" w:rsidRPr="00312FCF" w:rsidRDefault="00312FCF" w:rsidP="00312FC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Behavioral Logs (Exhibit G6):</w:t>
      </w:r>
      <w:r w:rsidRPr="00312FCF">
        <w:rPr>
          <w:rFonts w:ascii="Times New Roman" w:eastAsia="Times New Roman" w:hAnsi="Times New Roman" w:cs="Times New Roman"/>
          <w:sz w:val="24"/>
          <w:szCs w:val="24"/>
        </w:rPr>
        <w:t xml:space="preserve"> Documenting Emily’s erratic behavior during exchanges and its impact on LDW.</w:t>
      </w:r>
    </w:p>
    <w:p w14:paraId="1C8E5496" w14:textId="77777777" w:rsidR="00312FCF" w:rsidRPr="00312FCF" w:rsidRDefault="00312FCF" w:rsidP="00312FCF">
      <w:pPr>
        <w:spacing w:after="0"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pict w14:anchorId="2048FA5C">
          <v:rect id="_x0000_i1025" style="width:0;height:1.5pt" o:hralign="center" o:hrstd="t" o:hr="t" fillcolor="#a0a0a0" stroked="f"/>
        </w:pict>
      </w:r>
    </w:p>
    <w:p w14:paraId="1B4FC12E" w14:textId="77777777" w:rsidR="00312FCF" w:rsidRPr="00312FCF" w:rsidRDefault="00312FCF" w:rsidP="00312FCF">
      <w:pPr>
        <w:spacing w:before="100" w:beforeAutospacing="1" w:after="100" w:afterAutospacing="1" w:line="240" w:lineRule="auto"/>
        <w:outlineLvl w:val="2"/>
        <w:rPr>
          <w:rFonts w:ascii="Times New Roman" w:eastAsia="Times New Roman" w:hAnsi="Times New Roman" w:cs="Times New Roman"/>
          <w:b/>
          <w:bCs/>
          <w:sz w:val="27"/>
          <w:szCs w:val="27"/>
        </w:rPr>
      </w:pPr>
      <w:r w:rsidRPr="00312FCF">
        <w:rPr>
          <w:rFonts w:ascii="Times New Roman" w:eastAsia="Times New Roman" w:hAnsi="Times New Roman" w:cs="Times New Roman"/>
          <w:b/>
          <w:bCs/>
          <w:sz w:val="27"/>
          <w:szCs w:val="27"/>
        </w:rPr>
        <w:t>Factor (h): The Home, School, and Community Record of the Child (MCL 722.23(h))</w:t>
      </w:r>
    </w:p>
    <w:p w14:paraId="5DB2CE83" w14:textId="77777777" w:rsidR="00312FCF" w:rsidRPr="00312FCF" w:rsidRDefault="00312FCF" w:rsidP="00312FCF">
      <w:pPr>
        <w:spacing w:before="100" w:beforeAutospacing="1" w:after="100" w:afterAutospacing="1" w:line="240" w:lineRule="auto"/>
        <w:outlineLvl w:val="3"/>
        <w:rPr>
          <w:rFonts w:ascii="Times New Roman" w:eastAsia="Times New Roman" w:hAnsi="Times New Roman" w:cs="Times New Roman"/>
          <w:b/>
          <w:bCs/>
          <w:sz w:val="24"/>
          <w:szCs w:val="24"/>
        </w:rPr>
      </w:pPr>
      <w:r w:rsidRPr="00312FCF">
        <w:rPr>
          <w:rFonts w:ascii="Times New Roman" w:eastAsia="Times New Roman" w:hAnsi="Times New Roman" w:cs="Times New Roman"/>
          <w:b/>
          <w:bCs/>
          <w:sz w:val="24"/>
          <w:szCs w:val="24"/>
        </w:rPr>
        <w:t>My Positive Contributions</w:t>
      </w:r>
    </w:p>
    <w:p w14:paraId="2FA95866" w14:textId="77777777" w:rsidR="00312FCF" w:rsidRPr="00312FCF" w:rsidRDefault="00312FCF" w:rsidP="00312FC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Educational Engagement</w:t>
      </w:r>
      <w:r w:rsidRPr="00312FCF">
        <w:rPr>
          <w:rFonts w:ascii="Times New Roman" w:eastAsia="Times New Roman" w:hAnsi="Times New Roman" w:cs="Times New Roman"/>
          <w:sz w:val="24"/>
          <w:szCs w:val="24"/>
        </w:rPr>
        <w:br/>
        <w:t xml:space="preserve">I enrolled LDW in Kids Fun Learning Center on </w:t>
      </w:r>
      <w:r w:rsidRPr="00312FCF">
        <w:rPr>
          <w:rFonts w:ascii="Times New Roman" w:eastAsia="Times New Roman" w:hAnsi="Times New Roman" w:cs="Times New Roman"/>
          <w:b/>
          <w:bCs/>
          <w:sz w:val="24"/>
          <w:szCs w:val="24"/>
        </w:rPr>
        <w:t>April 15, 2024</w:t>
      </w:r>
      <w:r w:rsidRPr="00312FCF">
        <w:rPr>
          <w:rFonts w:ascii="Times New Roman" w:eastAsia="Times New Roman" w:hAnsi="Times New Roman" w:cs="Times New Roman"/>
          <w:sz w:val="24"/>
          <w:szCs w:val="24"/>
        </w:rPr>
        <w:t>, ensuring he had access to structured early education and socialization opportunities. I have maintained communication with daycare staff, tracking his development in language skills, fine motor coordination, and peer interactions.</w:t>
      </w:r>
    </w:p>
    <w:p w14:paraId="0EB10E9C" w14:textId="77777777" w:rsidR="00312FCF" w:rsidRPr="00312FCF" w:rsidRDefault="00312FCF" w:rsidP="00312FC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Community Involvement</w:t>
      </w:r>
      <w:r w:rsidRPr="00312FCF">
        <w:rPr>
          <w:rFonts w:ascii="Times New Roman" w:eastAsia="Times New Roman" w:hAnsi="Times New Roman" w:cs="Times New Roman"/>
          <w:sz w:val="24"/>
          <w:szCs w:val="24"/>
        </w:rPr>
        <w:br/>
        <w:t>LDW and I have established meaningful connections in our community:</w:t>
      </w:r>
    </w:p>
    <w:p w14:paraId="398A2A13" w14:textId="77777777" w:rsidR="00312FCF" w:rsidRPr="00312FCF" w:rsidRDefault="00312FCF" w:rsidP="00312FC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lastRenderedPageBreak/>
        <w:t xml:space="preserve">We regularly visit the Muskegon Public Library, where LDW participates in group reading sessions and child-friendly events. On </w:t>
      </w:r>
      <w:r w:rsidRPr="00312FCF">
        <w:rPr>
          <w:rFonts w:ascii="Times New Roman" w:eastAsia="Times New Roman" w:hAnsi="Times New Roman" w:cs="Times New Roman"/>
          <w:b/>
          <w:bCs/>
          <w:sz w:val="24"/>
          <w:szCs w:val="24"/>
        </w:rPr>
        <w:t>August 15, 2024</w:t>
      </w:r>
      <w:r w:rsidRPr="00312FCF">
        <w:rPr>
          <w:rFonts w:ascii="Times New Roman" w:eastAsia="Times New Roman" w:hAnsi="Times New Roman" w:cs="Times New Roman"/>
          <w:sz w:val="24"/>
          <w:szCs w:val="24"/>
        </w:rPr>
        <w:t>, we attended the Dinosaur Bone Exhibit, fostering LDW’s curiosity and interest in science.</w:t>
      </w:r>
    </w:p>
    <w:p w14:paraId="047CE59C" w14:textId="77777777" w:rsidR="00312FCF" w:rsidRPr="00312FCF" w:rsidRDefault="00312FCF" w:rsidP="00312FC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t xml:space="preserve">Weekly trips to Duck Lake and T-ball practices provide LDW with consistent social and recreational engagement. For example, on </w:t>
      </w:r>
      <w:r w:rsidRPr="00312FCF">
        <w:rPr>
          <w:rFonts w:ascii="Times New Roman" w:eastAsia="Times New Roman" w:hAnsi="Times New Roman" w:cs="Times New Roman"/>
          <w:b/>
          <w:bCs/>
          <w:sz w:val="24"/>
          <w:szCs w:val="24"/>
        </w:rPr>
        <w:t>September 5, 2024</w:t>
      </w:r>
      <w:r w:rsidRPr="00312FCF">
        <w:rPr>
          <w:rFonts w:ascii="Times New Roman" w:eastAsia="Times New Roman" w:hAnsi="Times New Roman" w:cs="Times New Roman"/>
          <w:sz w:val="24"/>
          <w:szCs w:val="24"/>
        </w:rPr>
        <w:t>, LDW displayed teamwork skills and built confidence during his T-ball game.</w:t>
      </w:r>
    </w:p>
    <w:p w14:paraId="468148D2" w14:textId="77777777" w:rsidR="00312FCF" w:rsidRPr="00312FCF" w:rsidRDefault="00312FCF" w:rsidP="00312FC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Stable and Nurturing Home Environment</w:t>
      </w:r>
      <w:r w:rsidRPr="00312FCF">
        <w:rPr>
          <w:rFonts w:ascii="Times New Roman" w:eastAsia="Times New Roman" w:hAnsi="Times New Roman" w:cs="Times New Roman"/>
          <w:sz w:val="24"/>
          <w:szCs w:val="24"/>
        </w:rPr>
        <w:br/>
        <w:t>My home is safe, clean, and tailored to LDW’s needs. It includes a bedroom with age-appropriate books and toys, outdoor play equipment, and a structured routine to ensure LDW feels secure.</w:t>
      </w:r>
    </w:p>
    <w:p w14:paraId="68D36E23" w14:textId="77777777" w:rsidR="00312FCF" w:rsidRPr="00312FCF" w:rsidRDefault="00312FCF" w:rsidP="00312FCF">
      <w:pPr>
        <w:spacing w:before="100" w:beforeAutospacing="1" w:after="100" w:afterAutospacing="1" w:line="240" w:lineRule="auto"/>
        <w:outlineLvl w:val="3"/>
        <w:rPr>
          <w:rFonts w:ascii="Times New Roman" w:eastAsia="Times New Roman" w:hAnsi="Times New Roman" w:cs="Times New Roman"/>
          <w:b/>
          <w:bCs/>
          <w:sz w:val="24"/>
          <w:szCs w:val="24"/>
        </w:rPr>
      </w:pPr>
      <w:r w:rsidRPr="00312FCF">
        <w:rPr>
          <w:rFonts w:ascii="Times New Roman" w:eastAsia="Times New Roman" w:hAnsi="Times New Roman" w:cs="Times New Roman"/>
          <w:b/>
          <w:bCs/>
          <w:sz w:val="24"/>
          <w:szCs w:val="24"/>
        </w:rPr>
        <w:t>Emily’s Negative Impact</w:t>
      </w:r>
    </w:p>
    <w:p w14:paraId="12352A5B" w14:textId="77777777" w:rsidR="00312FCF" w:rsidRPr="00312FCF" w:rsidRDefault="00312FCF" w:rsidP="00312FC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Disruptive Daycare Decisions</w:t>
      </w:r>
      <w:r w:rsidRPr="00312FCF">
        <w:rPr>
          <w:rFonts w:ascii="Times New Roman" w:eastAsia="Times New Roman" w:hAnsi="Times New Roman" w:cs="Times New Roman"/>
          <w:sz w:val="24"/>
          <w:szCs w:val="24"/>
        </w:rPr>
        <w:br/>
        <w:t xml:space="preserve">On </w:t>
      </w:r>
      <w:r w:rsidRPr="00312FCF">
        <w:rPr>
          <w:rFonts w:ascii="Times New Roman" w:eastAsia="Times New Roman" w:hAnsi="Times New Roman" w:cs="Times New Roman"/>
          <w:b/>
          <w:bCs/>
          <w:sz w:val="24"/>
          <w:szCs w:val="24"/>
        </w:rPr>
        <w:t>March 26, 2024</w:t>
      </w:r>
      <w:r w:rsidRPr="00312FCF">
        <w:rPr>
          <w:rFonts w:ascii="Times New Roman" w:eastAsia="Times New Roman" w:hAnsi="Times New Roman" w:cs="Times New Roman"/>
          <w:sz w:val="24"/>
          <w:szCs w:val="24"/>
        </w:rPr>
        <w:t>, Lori Watson abruptly ceased providing daycare services for LDW without notice, forcing me to make emergency arrangements. Emily did not consult me regarding this change, causing unnecessary disruption to LDW’s routine.</w:t>
      </w:r>
    </w:p>
    <w:p w14:paraId="1CA69F48" w14:textId="77777777" w:rsidR="00312FCF" w:rsidRPr="00312FCF" w:rsidRDefault="00312FCF" w:rsidP="00312FC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Excessive Reliance on Lori Watson</w:t>
      </w:r>
      <w:r w:rsidRPr="00312FCF">
        <w:rPr>
          <w:rFonts w:ascii="Times New Roman" w:eastAsia="Times New Roman" w:hAnsi="Times New Roman" w:cs="Times New Roman"/>
          <w:sz w:val="24"/>
          <w:szCs w:val="24"/>
        </w:rPr>
        <w:br/>
        <w:t xml:space="preserve">LDW spends an inordinate amount of time at Lori Watson’s home, despite her known health limitations due to lupus. Albert Watson admitted on </w:t>
      </w:r>
      <w:r w:rsidRPr="00312FCF">
        <w:rPr>
          <w:rFonts w:ascii="Times New Roman" w:eastAsia="Times New Roman" w:hAnsi="Times New Roman" w:cs="Times New Roman"/>
          <w:b/>
          <w:bCs/>
          <w:sz w:val="24"/>
          <w:szCs w:val="24"/>
        </w:rPr>
        <w:t>April 10, 2024</w:t>
      </w:r>
      <w:r w:rsidRPr="00312FCF">
        <w:rPr>
          <w:rFonts w:ascii="Times New Roman" w:eastAsia="Times New Roman" w:hAnsi="Times New Roman" w:cs="Times New Roman"/>
          <w:sz w:val="24"/>
          <w:szCs w:val="24"/>
        </w:rPr>
        <w:t>, that he has never changed LDW’s diaper, further raising concerns about the suitability of this caregiving arrangement.</w:t>
      </w:r>
    </w:p>
    <w:p w14:paraId="3F3945CD" w14:textId="77777777" w:rsidR="00312FCF" w:rsidRPr="00312FCF" w:rsidRDefault="00312FCF" w:rsidP="00312FCF">
      <w:pPr>
        <w:spacing w:before="100" w:beforeAutospacing="1" w:after="100" w:afterAutospacing="1" w:line="240" w:lineRule="auto"/>
        <w:outlineLvl w:val="3"/>
        <w:rPr>
          <w:rFonts w:ascii="Times New Roman" w:eastAsia="Times New Roman" w:hAnsi="Times New Roman" w:cs="Times New Roman"/>
          <w:b/>
          <w:bCs/>
          <w:sz w:val="24"/>
          <w:szCs w:val="24"/>
        </w:rPr>
      </w:pPr>
      <w:r w:rsidRPr="00312FCF">
        <w:rPr>
          <w:rFonts w:ascii="Times New Roman" w:eastAsia="Times New Roman" w:hAnsi="Times New Roman" w:cs="Times New Roman"/>
          <w:b/>
          <w:bCs/>
          <w:sz w:val="24"/>
          <w:szCs w:val="24"/>
        </w:rPr>
        <w:t>Relevant Case Law</w:t>
      </w:r>
    </w:p>
    <w:p w14:paraId="1337AF9A" w14:textId="77777777" w:rsidR="00312FCF" w:rsidRPr="00312FCF" w:rsidRDefault="00312FCF" w:rsidP="00312FC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 xml:space="preserve">Ireland v. Smith, 451 </w:t>
      </w:r>
      <w:proofErr w:type="spellStart"/>
      <w:r w:rsidRPr="00312FCF">
        <w:rPr>
          <w:rFonts w:ascii="Times New Roman" w:eastAsia="Times New Roman" w:hAnsi="Times New Roman" w:cs="Times New Roman"/>
          <w:b/>
          <w:bCs/>
          <w:sz w:val="24"/>
          <w:szCs w:val="24"/>
        </w:rPr>
        <w:t>Mich</w:t>
      </w:r>
      <w:proofErr w:type="spellEnd"/>
      <w:r w:rsidRPr="00312FCF">
        <w:rPr>
          <w:rFonts w:ascii="Times New Roman" w:eastAsia="Times New Roman" w:hAnsi="Times New Roman" w:cs="Times New Roman"/>
          <w:b/>
          <w:bCs/>
          <w:sz w:val="24"/>
          <w:szCs w:val="24"/>
        </w:rPr>
        <w:t xml:space="preserve"> 457 (1996):</w:t>
      </w:r>
      <w:r w:rsidRPr="00312FCF">
        <w:rPr>
          <w:rFonts w:ascii="Times New Roman" w:eastAsia="Times New Roman" w:hAnsi="Times New Roman" w:cs="Times New Roman"/>
          <w:sz w:val="24"/>
          <w:szCs w:val="24"/>
        </w:rPr>
        <w:t xml:space="preserve"> Reinforces that the child’s school, home, and community environment must be considered in custody determinations.</w:t>
      </w:r>
    </w:p>
    <w:p w14:paraId="5A587086"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Emphasizing LDW’s Best Interests</w:t>
      </w:r>
      <w:r w:rsidRPr="00312FCF">
        <w:rPr>
          <w:rFonts w:ascii="Times New Roman" w:eastAsia="Times New Roman" w:hAnsi="Times New Roman" w:cs="Times New Roman"/>
          <w:sz w:val="24"/>
          <w:szCs w:val="24"/>
        </w:rPr>
        <w:br/>
        <w:t>My proactive efforts to integrate LDW into a safe and stimulating environment support his social, cognitive, and emotional growth, while Emily’s actions disrupt his educational stability and expose him to inadequate caregiving.</w:t>
      </w:r>
    </w:p>
    <w:p w14:paraId="0DE1ACC2"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Evidence Supporting Factor (h):</w:t>
      </w:r>
    </w:p>
    <w:p w14:paraId="25AD4D6B" w14:textId="77777777" w:rsidR="00312FCF" w:rsidRPr="00312FCF" w:rsidRDefault="00312FCF" w:rsidP="00312FC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Daycare Records (Exhibit D5):</w:t>
      </w:r>
      <w:r w:rsidRPr="00312FCF">
        <w:rPr>
          <w:rFonts w:ascii="Times New Roman" w:eastAsia="Times New Roman" w:hAnsi="Times New Roman" w:cs="Times New Roman"/>
          <w:sz w:val="24"/>
          <w:szCs w:val="24"/>
        </w:rPr>
        <w:t xml:space="preserve"> Demonstrating LDW’s progress in structured daycare.</w:t>
      </w:r>
    </w:p>
    <w:p w14:paraId="047FCB88" w14:textId="77777777" w:rsidR="00312FCF" w:rsidRPr="00312FCF" w:rsidRDefault="00312FCF" w:rsidP="00312FC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Community Photos (Exhibit D6):</w:t>
      </w:r>
      <w:r w:rsidRPr="00312FCF">
        <w:rPr>
          <w:rFonts w:ascii="Times New Roman" w:eastAsia="Times New Roman" w:hAnsi="Times New Roman" w:cs="Times New Roman"/>
          <w:sz w:val="24"/>
          <w:szCs w:val="24"/>
        </w:rPr>
        <w:t xml:space="preserve"> Highlighting LDW’s participation in library visits, park outings, and T-ball games.</w:t>
      </w:r>
    </w:p>
    <w:p w14:paraId="35AFC2B9" w14:textId="77777777" w:rsidR="00312FCF" w:rsidRPr="00312FCF" w:rsidRDefault="00312FCF" w:rsidP="00312FCF">
      <w:pPr>
        <w:spacing w:after="0"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pict w14:anchorId="2AB95498">
          <v:rect id="_x0000_i1026" style="width:0;height:1.5pt" o:hralign="center" o:hrstd="t" o:hr="t" fillcolor="#a0a0a0" stroked="f"/>
        </w:pict>
      </w:r>
    </w:p>
    <w:p w14:paraId="32CE1464" w14:textId="77777777" w:rsidR="00312FCF" w:rsidRPr="00312FCF" w:rsidRDefault="00312FCF" w:rsidP="00312FCF">
      <w:pPr>
        <w:spacing w:before="100" w:beforeAutospacing="1" w:after="100" w:afterAutospacing="1" w:line="240" w:lineRule="auto"/>
        <w:outlineLvl w:val="2"/>
        <w:rPr>
          <w:rFonts w:ascii="Times New Roman" w:eastAsia="Times New Roman" w:hAnsi="Times New Roman" w:cs="Times New Roman"/>
          <w:b/>
          <w:bCs/>
          <w:sz w:val="27"/>
          <w:szCs w:val="27"/>
        </w:rPr>
      </w:pPr>
      <w:r w:rsidRPr="00312FCF">
        <w:rPr>
          <w:rFonts w:ascii="Times New Roman" w:eastAsia="Times New Roman" w:hAnsi="Times New Roman" w:cs="Times New Roman"/>
          <w:b/>
          <w:bCs/>
          <w:sz w:val="27"/>
          <w:szCs w:val="27"/>
        </w:rPr>
        <w:t>Factor (</w:t>
      </w:r>
      <w:proofErr w:type="spellStart"/>
      <w:r w:rsidRPr="00312FCF">
        <w:rPr>
          <w:rFonts w:ascii="Times New Roman" w:eastAsia="Times New Roman" w:hAnsi="Times New Roman" w:cs="Times New Roman"/>
          <w:b/>
          <w:bCs/>
          <w:sz w:val="27"/>
          <w:szCs w:val="27"/>
        </w:rPr>
        <w:t>i</w:t>
      </w:r>
      <w:proofErr w:type="spellEnd"/>
      <w:r w:rsidRPr="00312FCF">
        <w:rPr>
          <w:rFonts w:ascii="Times New Roman" w:eastAsia="Times New Roman" w:hAnsi="Times New Roman" w:cs="Times New Roman"/>
          <w:b/>
          <w:bCs/>
          <w:sz w:val="27"/>
          <w:szCs w:val="27"/>
        </w:rPr>
        <w:t>): The Reasonable Preference of the Child (MCL 722.23(</w:t>
      </w:r>
      <w:proofErr w:type="spellStart"/>
      <w:r w:rsidRPr="00312FCF">
        <w:rPr>
          <w:rFonts w:ascii="Times New Roman" w:eastAsia="Times New Roman" w:hAnsi="Times New Roman" w:cs="Times New Roman"/>
          <w:b/>
          <w:bCs/>
          <w:sz w:val="27"/>
          <w:szCs w:val="27"/>
        </w:rPr>
        <w:t>i</w:t>
      </w:r>
      <w:proofErr w:type="spellEnd"/>
      <w:r w:rsidRPr="00312FCF">
        <w:rPr>
          <w:rFonts w:ascii="Times New Roman" w:eastAsia="Times New Roman" w:hAnsi="Times New Roman" w:cs="Times New Roman"/>
          <w:b/>
          <w:bCs/>
          <w:sz w:val="27"/>
          <w:szCs w:val="27"/>
        </w:rPr>
        <w:t>))</w:t>
      </w:r>
    </w:p>
    <w:p w14:paraId="26F10A5C" w14:textId="77777777" w:rsidR="00312FCF" w:rsidRPr="00312FCF" w:rsidRDefault="00312FCF" w:rsidP="00312FCF">
      <w:pPr>
        <w:spacing w:before="100" w:beforeAutospacing="1" w:after="100" w:afterAutospacing="1" w:line="240" w:lineRule="auto"/>
        <w:outlineLvl w:val="3"/>
        <w:rPr>
          <w:rFonts w:ascii="Times New Roman" w:eastAsia="Times New Roman" w:hAnsi="Times New Roman" w:cs="Times New Roman"/>
          <w:b/>
          <w:bCs/>
          <w:sz w:val="24"/>
          <w:szCs w:val="24"/>
        </w:rPr>
      </w:pPr>
      <w:r w:rsidRPr="00312FCF">
        <w:rPr>
          <w:rFonts w:ascii="Times New Roman" w:eastAsia="Times New Roman" w:hAnsi="Times New Roman" w:cs="Times New Roman"/>
          <w:b/>
          <w:bCs/>
          <w:sz w:val="24"/>
          <w:szCs w:val="24"/>
        </w:rPr>
        <w:t>Behavioral Observations Indicating Preference</w:t>
      </w:r>
    </w:p>
    <w:p w14:paraId="08273096" w14:textId="77777777" w:rsidR="00312FCF" w:rsidRPr="00312FCF" w:rsidRDefault="00312FCF" w:rsidP="00312FC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lastRenderedPageBreak/>
        <w:t>Positive Emotional Responses with Me</w:t>
      </w:r>
      <w:r w:rsidRPr="00312FCF">
        <w:rPr>
          <w:rFonts w:ascii="Times New Roman" w:eastAsia="Times New Roman" w:hAnsi="Times New Roman" w:cs="Times New Roman"/>
          <w:sz w:val="24"/>
          <w:szCs w:val="24"/>
        </w:rPr>
        <w:br/>
        <w:t xml:space="preserve">LDW consistently shows joy, comfort, and security in my care. During outings to Duck Lake on </w:t>
      </w:r>
      <w:r w:rsidRPr="00312FCF">
        <w:rPr>
          <w:rFonts w:ascii="Times New Roman" w:eastAsia="Times New Roman" w:hAnsi="Times New Roman" w:cs="Times New Roman"/>
          <w:b/>
          <w:bCs/>
          <w:sz w:val="24"/>
          <w:szCs w:val="24"/>
        </w:rPr>
        <w:t>September 20, 2024</w:t>
      </w:r>
      <w:r w:rsidRPr="00312FCF">
        <w:rPr>
          <w:rFonts w:ascii="Times New Roman" w:eastAsia="Times New Roman" w:hAnsi="Times New Roman" w:cs="Times New Roman"/>
          <w:sz w:val="24"/>
          <w:szCs w:val="24"/>
        </w:rPr>
        <w:t>, LDW laughed, explored freely, and sought my guidance during activities like fishing and skipping rocks.</w:t>
      </w:r>
    </w:p>
    <w:p w14:paraId="627F90B4" w14:textId="77777777" w:rsidR="00312FCF" w:rsidRPr="00312FCF" w:rsidRDefault="00312FCF" w:rsidP="00312FC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Distress During Transitions to Emily</w:t>
      </w:r>
      <w:r w:rsidRPr="00312FCF">
        <w:rPr>
          <w:rFonts w:ascii="Times New Roman" w:eastAsia="Times New Roman" w:hAnsi="Times New Roman" w:cs="Times New Roman"/>
          <w:sz w:val="24"/>
          <w:szCs w:val="24"/>
        </w:rPr>
        <w:br/>
        <w:t xml:space="preserve">LDW frequently clings to me and cries during custody exchanges. On </w:t>
      </w:r>
      <w:r w:rsidRPr="00312FCF">
        <w:rPr>
          <w:rFonts w:ascii="Times New Roman" w:eastAsia="Times New Roman" w:hAnsi="Times New Roman" w:cs="Times New Roman"/>
          <w:b/>
          <w:bCs/>
          <w:sz w:val="24"/>
          <w:szCs w:val="24"/>
        </w:rPr>
        <w:t>October 22, 2024</w:t>
      </w:r>
      <w:r w:rsidRPr="00312FCF">
        <w:rPr>
          <w:rFonts w:ascii="Times New Roman" w:eastAsia="Times New Roman" w:hAnsi="Times New Roman" w:cs="Times New Roman"/>
          <w:sz w:val="24"/>
          <w:szCs w:val="24"/>
        </w:rPr>
        <w:t>, he refused to let go of my hand and required extended comforting before leaving with Emily.</w:t>
      </w:r>
    </w:p>
    <w:p w14:paraId="52DF3BA8" w14:textId="77777777" w:rsidR="00312FCF" w:rsidRPr="00312FCF" w:rsidRDefault="00312FCF" w:rsidP="00312FCF">
      <w:pPr>
        <w:spacing w:before="100" w:beforeAutospacing="1" w:after="100" w:afterAutospacing="1" w:line="240" w:lineRule="auto"/>
        <w:outlineLvl w:val="3"/>
        <w:rPr>
          <w:rFonts w:ascii="Times New Roman" w:eastAsia="Times New Roman" w:hAnsi="Times New Roman" w:cs="Times New Roman"/>
          <w:b/>
          <w:bCs/>
          <w:sz w:val="24"/>
          <w:szCs w:val="24"/>
        </w:rPr>
      </w:pPr>
      <w:r w:rsidRPr="00312FCF">
        <w:rPr>
          <w:rFonts w:ascii="Times New Roman" w:eastAsia="Times New Roman" w:hAnsi="Times New Roman" w:cs="Times New Roman"/>
          <w:b/>
          <w:bCs/>
          <w:sz w:val="24"/>
          <w:szCs w:val="24"/>
        </w:rPr>
        <w:t>Developmental Psychology Support</w:t>
      </w:r>
    </w:p>
    <w:p w14:paraId="590075F2"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sz w:val="24"/>
          <w:szCs w:val="24"/>
        </w:rPr>
        <w:t>Research emphasizes the importance of secure attachments in early childhood. LDW’s reliance on me for comfort and his reluctance to transition to Emily’s care demonstrate his preference for the stability I provide.</w:t>
      </w:r>
    </w:p>
    <w:p w14:paraId="01B99D8F" w14:textId="77777777" w:rsidR="00312FCF" w:rsidRPr="00312FCF" w:rsidRDefault="00312FCF" w:rsidP="00312FCF">
      <w:pPr>
        <w:spacing w:before="100" w:beforeAutospacing="1" w:after="100" w:afterAutospacing="1" w:line="240" w:lineRule="auto"/>
        <w:outlineLvl w:val="3"/>
        <w:rPr>
          <w:rFonts w:ascii="Times New Roman" w:eastAsia="Times New Roman" w:hAnsi="Times New Roman" w:cs="Times New Roman"/>
          <w:b/>
          <w:bCs/>
          <w:sz w:val="24"/>
          <w:szCs w:val="24"/>
        </w:rPr>
      </w:pPr>
      <w:r w:rsidRPr="00312FCF">
        <w:rPr>
          <w:rFonts w:ascii="Times New Roman" w:eastAsia="Times New Roman" w:hAnsi="Times New Roman" w:cs="Times New Roman"/>
          <w:b/>
          <w:bCs/>
          <w:sz w:val="24"/>
          <w:szCs w:val="24"/>
        </w:rPr>
        <w:t>Relevant Case Law</w:t>
      </w:r>
    </w:p>
    <w:p w14:paraId="48DE25DB" w14:textId="77777777" w:rsidR="00312FCF" w:rsidRPr="00312FCF" w:rsidRDefault="00312FCF" w:rsidP="00312FCF">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312FCF">
        <w:rPr>
          <w:rFonts w:ascii="Times New Roman" w:eastAsia="Times New Roman" w:hAnsi="Times New Roman" w:cs="Times New Roman"/>
          <w:b/>
          <w:bCs/>
          <w:sz w:val="24"/>
          <w:szCs w:val="24"/>
        </w:rPr>
        <w:t>Treutle</w:t>
      </w:r>
      <w:proofErr w:type="spellEnd"/>
      <w:r w:rsidRPr="00312FCF">
        <w:rPr>
          <w:rFonts w:ascii="Times New Roman" w:eastAsia="Times New Roman" w:hAnsi="Times New Roman" w:cs="Times New Roman"/>
          <w:b/>
          <w:bCs/>
          <w:sz w:val="24"/>
          <w:szCs w:val="24"/>
        </w:rPr>
        <w:t xml:space="preserve"> v. </w:t>
      </w:r>
      <w:proofErr w:type="spellStart"/>
      <w:r w:rsidRPr="00312FCF">
        <w:rPr>
          <w:rFonts w:ascii="Times New Roman" w:eastAsia="Times New Roman" w:hAnsi="Times New Roman" w:cs="Times New Roman"/>
          <w:b/>
          <w:bCs/>
          <w:sz w:val="24"/>
          <w:szCs w:val="24"/>
        </w:rPr>
        <w:t>Treutle</w:t>
      </w:r>
      <w:proofErr w:type="spellEnd"/>
      <w:r w:rsidRPr="00312FCF">
        <w:rPr>
          <w:rFonts w:ascii="Times New Roman" w:eastAsia="Times New Roman" w:hAnsi="Times New Roman" w:cs="Times New Roman"/>
          <w:b/>
          <w:bCs/>
          <w:sz w:val="24"/>
          <w:szCs w:val="24"/>
        </w:rPr>
        <w:t xml:space="preserve">, 197 </w:t>
      </w:r>
      <w:proofErr w:type="spellStart"/>
      <w:r w:rsidRPr="00312FCF">
        <w:rPr>
          <w:rFonts w:ascii="Times New Roman" w:eastAsia="Times New Roman" w:hAnsi="Times New Roman" w:cs="Times New Roman"/>
          <w:b/>
          <w:bCs/>
          <w:sz w:val="24"/>
          <w:szCs w:val="24"/>
        </w:rPr>
        <w:t>Mich</w:t>
      </w:r>
      <w:proofErr w:type="spellEnd"/>
      <w:r w:rsidRPr="00312FCF">
        <w:rPr>
          <w:rFonts w:ascii="Times New Roman" w:eastAsia="Times New Roman" w:hAnsi="Times New Roman" w:cs="Times New Roman"/>
          <w:b/>
          <w:bCs/>
          <w:sz w:val="24"/>
          <w:szCs w:val="24"/>
        </w:rPr>
        <w:t xml:space="preserve"> App 690 (1992):</w:t>
      </w:r>
      <w:r w:rsidRPr="00312FCF">
        <w:rPr>
          <w:rFonts w:ascii="Times New Roman" w:eastAsia="Times New Roman" w:hAnsi="Times New Roman" w:cs="Times New Roman"/>
          <w:sz w:val="24"/>
          <w:szCs w:val="24"/>
        </w:rPr>
        <w:t xml:space="preserve"> Acknowledges the importance of a child’s behavioral and emotional responses in custody decisions.</w:t>
      </w:r>
    </w:p>
    <w:p w14:paraId="0D5F112A"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Emphasizing LDW’s Best Interests</w:t>
      </w:r>
      <w:r w:rsidRPr="00312FCF">
        <w:rPr>
          <w:rFonts w:ascii="Times New Roman" w:eastAsia="Times New Roman" w:hAnsi="Times New Roman" w:cs="Times New Roman"/>
          <w:sz w:val="24"/>
          <w:szCs w:val="24"/>
        </w:rPr>
        <w:br/>
        <w:t>LDW’s observable behaviors indicate a clear preference for my care, where he feels supported, safe, and nurtured.</w:t>
      </w:r>
    </w:p>
    <w:p w14:paraId="13223122" w14:textId="77777777" w:rsidR="00312FCF" w:rsidRPr="00312FCF" w:rsidRDefault="00312FCF" w:rsidP="00312FCF">
      <w:p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Evidence Supporting Factor (</w:t>
      </w:r>
      <w:proofErr w:type="spellStart"/>
      <w:r w:rsidRPr="00312FCF">
        <w:rPr>
          <w:rFonts w:ascii="Times New Roman" w:eastAsia="Times New Roman" w:hAnsi="Times New Roman" w:cs="Times New Roman"/>
          <w:b/>
          <w:bCs/>
          <w:sz w:val="24"/>
          <w:szCs w:val="24"/>
        </w:rPr>
        <w:t>i</w:t>
      </w:r>
      <w:proofErr w:type="spellEnd"/>
      <w:r w:rsidRPr="00312FCF">
        <w:rPr>
          <w:rFonts w:ascii="Times New Roman" w:eastAsia="Times New Roman" w:hAnsi="Times New Roman" w:cs="Times New Roman"/>
          <w:b/>
          <w:bCs/>
          <w:sz w:val="24"/>
          <w:szCs w:val="24"/>
        </w:rPr>
        <w:t>):</w:t>
      </w:r>
    </w:p>
    <w:p w14:paraId="21C393A9" w14:textId="77777777" w:rsidR="00312FCF" w:rsidRPr="00312FCF" w:rsidRDefault="00312FCF" w:rsidP="00312FC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Behavioral Logs (Exhibit I2):</w:t>
      </w:r>
      <w:r w:rsidRPr="00312FCF">
        <w:rPr>
          <w:rFonts w:ascii="Times New Roman" w:eastAsia="Times New Roman" w:hAnsi="Times New Roman" w:cs="Times New Roman"/>
          <w:sz w:val="24"/>
          <w:szCs w:val="24"/>
        </w:rPr>
        <w:t xml:space="preserve"> Documenting LDW’s emotional responses during exchanges.</w:t>
      </w:r>
    </w:p>
    <w:p w14:paraId="6704779C" w14:textId="77777777" w:rsidR="00312FCF" w:rsidRPr="00312FCF" w:rsidRDefault="00312FCF" w:rsidP="00312FC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12FCF">
        <w:rPr>
          <w:rFonts w:ascii="Times New Roman" w:eastAsia="Times New Roman" w:hAnsi="Times New Roman" w:cs="Times New Roman"/>
          <w:b/>
          <w:bCs/>
          <w:sz w:val="24"/>
          <w:szCs w:val="24"/>
        </w:rPr>
        <w:t>Photos and Videos (Exhibit I3):</w:t>
      </w:r>
      <w:r w:rsidRPr="00312FCF">
        <w:rPr>
          <w:rFonts w:ascii="Times New Roman" w:eastAsia="Times New Roman" w:hAnsi="Times New Roman" w:cs="Times New Roman"/>
          <w:sz w:val="24"/>
          <w:szCs w:val="24"/>
        </w:rPr>
        <w:t xml:space="preserve"> Capturing LDW’s joy during outings and distress during transitions.</w:t>
      </w:r>
    </w:p>
    <w:p w14:paraId="2D22E593" w14:textId="77777777" w:rsidR="00E022D1" w:rsidRDefault="00E022D1"/>
    <w:sectPr w:rsidR="00E022D1" w:rsidSect="00312FCF">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C54BB"/>
    <w:multiLevelType w:val="multilevel"/>
    <w:tmpl w:val="A78A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D30BE"/>
    <w:multiLevelType w:val="multilevel"/>
    <w:tmpl w:val="3CB8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84A15"/>
    <w:multiLevelType w:val="multilevel"/>
    <w:tmpl w:val="84BE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5212B"/>
    <w:multiLevelType w:val="multilevel"/>
    <w:tmpl w:val="2FB0D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728B4"/>
    <w:multiLevelType w:val="multilevel"/>
    <w:tmpl w:val="7F10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06E85"/>
    <w:multiLevelType w:val="multilevel"/>
    <w:tmpl w:val="6022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B69C1"/>
    <w:multiLevelType w:val="multilevel"/>
    <w:tmpl w:val="A5706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5A2296"/>
    <w:multiLevelType w:val="multilevel"/>
    <w:tmpl w:val="F7E83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CE6826"/>
    <w:multiLevelType w:val="multilevel"/>
    <w:tmpl w:val="B310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61404"/>
    <w:multiLevelType w:val="multilevel"/>
    <w:tmpl w:val="306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9523B"/>
    <w:multiLevelType w:val="multilevel"/>
    <w:tmpl w:val="DC9CF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320000"/>
    <w:multiLevelType w:val="multilevel"/>
    <w:tmpl w:val="7EB2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D2913"/>
    <w:multiLevelType w:val="multilevel"/>
    <w:tmpl w:val="F90AA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B2EDB"/>
    <w:multiLevelType w:val="multilevel"/>
    <w:tmpl w:val="94F0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887626"/>
    <w:multiLevelType w:val="multilevel"/>
    <w:tmpl w:val="A05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4597E"/>
    <w:multiLevelType w:val="multilevel"/>
    <w:tmpl w:val="FBB8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5D358F"/>
    <w:multiLevelType w:val="multilevel"/>
    <w:tmpl w:val="E4C6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7049D"/>
    <w:multiLevelType w:val="multilevel"/>
    <w:tmpl w:val="385A5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6E2CA1"/>
    <w:multiLevelType w:val="multilevel"/>
    <w:tmpl w:val="9CEE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8E49C0"/>
    <w:multiLevelType w:val="multilevel"/>
    <w:tmpl w:val="21343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9B7F4B"/>
    <w:multiLevelType w:val="multilevel"/>
    <w:tmpl w:val="52F03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7C2191"/>
    <w:multiLevelType w:val="multilevel"/>
    <w:tmpl w:val="EDFA2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4F5767"/>
    <w:multiLevelType w:val="multilevel"/>
    <w:tmpl w:val="9630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5657E6"/>
    <w:multiLevelType w:val="multilevel"/>
    <w:tmpl w:val="C8002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5B67A1"/>
    <w:multiLevelType w:val="multilevel"/>
    <w:tmpl w:val="A4CEE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2471B2"/>
    <w:multiLevelType w:val="multilevel"/>
    <w:tmpl w:val="13A61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4"/>
  </w:num>
  <w:num w:numId="3">
    <w:abstractNumId w:val="14"/>
  </w:num>
  <w:num w:numId="4">
    <w:abstractNumId w:val="8"/>
  </w:num>
  <w:num w:numId="5">
    <w:abstractNumId w:val="23"/>
  </w:num>
  <w:num w:numId="6">
    <w:abstractNumId w:val="15"/>
  </w:num>
  <w:num w:numId="7">
    <w:abstractNumId w:val="5"/>
  </w:num>
  <w:num w:numId="8">
    <w:abstractNumId w:val="0"/>
  </w:num>
  <w:num w:numId="9">
    <w:abstractNumId w:val="20"/>
  </w:num>
  <w:num w:numId="10">
    <w:abstractNumId w:val="4"/>
  </w:num>
  <w:num w:numId="11">
    <w:abstractNumId w:val="9"/>
  </w:num>
  <w:num w:numId="12">
    <w:abstractNumId w:val="21"/>
  </w:num>
  <w:num w:numId="13">
    <w:abstractNumId w:val="25"/>
  </w:num>
  <w:num w:numId="14">
    <w:abstractNumId w:val="2"/>
  </w:num>
  <w:num w:numId="15">
    <w:abstractNumId w:val="16"/>
  </w:num>
  <w:num w:numId="16">
    <w:abstractNumId w:val="7"/>
  </w:num>
  <w:num w:numId="17">
    <w:abstractNumId w:val="6"/>
  </w:num>
  <w:num w:numId="18">
    <w:abstractNumId w:val="13"/>
  </w:num>
  <w:num w:numId="19">
    <w:abstractNumId w:val="11"/>
  </w:num>
  <w:num w:numId="20">
    <w:abstractNumId w:val="22"/>
  </w:num>
  <w:num w:numId="21">
    <w:abstractNumId w:val="17"/>
  </w:num>
  <w:num w:numId="22">
    <w:abstractNumId w:val="18"/>
  </w:num>
  <w:num w:numId="23">
    <w:abstractNumId w:val="1"/>
  </w:num>
  <w:num w:numId="24">
    <w:abstractNumId w:val="19"/>
  </w:num>
  <w:num w:numId="25">
    <w:abstractNumId w:val="3"/>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FCF"/>
    <w:rsid w:val="00312FCF"/>
    <w:rsid w:val="00E02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549E4"/>
  <w15:chartTrackingRefBased/>
  <w15:docId w15:val="{6A95840D-3206-4CAE-994F-142276EEF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12F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12FCF"/>
    <w:rPr>
      <w:rFonts w:ascii="Times New Roman" w:eastAsia="Times New Roman" w:hAnsi="Times New Roman" w:cs="Times New Roman"/>
      <w:b/>
      <w:bCs/>
      <w:sz w:val="27"/>
      <w:szCs w:val="27"/>
    </w:rPr>
  </w:style>
  <w:style w:type="character" w:styleId="Strong">
    <w:name w:val="Strong"/>
    <w:basedOn w:val="DefaultParagraphFont"/>
    <w:uiPriority w:val="22"/>
    <w:qFormat/>
    <w:rsid w:val="00312FCF"/>
    <w:rPr>
      <w:b/>
      <w:bCs/>
    </w:rPr>
  </w:style>
  <w:style w:type="paragraph" w:styleId="NormalWeb">
    <w:name w:val="Normal (Web)"/>
    <w:basedOn w:val="Normal"/>
    <w:uiPriority w:val="99"/>
    <w:semiHidden/>
    <w:unhideWhenUsed/>
    <w:rsid w:val="00312FC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50332">
      <w:bodyDiv w:val="1"/>
      <w:marLeft w:val="0"/>
      <w:marRight w:val="0"/>
      <w:marTop w:val="0"/>
      <w:marBottom w:val="0"/>
      <w:divBdr>
        <w:top w:val="none" w:sz="0" w:space="0" w:color="auto"/>
        <w:left w:val="none" w:sz="0" w:space="0" w:color="auto"/>
        <w:bottom w:val="none" w:sz="0" w:space="0" w:color="auto"/>
        <w:right w:val="none" w:sz="0" w:space="0" w:color="auto"/>
      </w:divBdr>
    </w:div>
    <w:div w:id="577330644">
      <w:bodyDiv w:val="1"/>
      <w:marLeft w:val="0"/>
      <w:marRight w:val="0"/>
      <w:marTop w:val="0"/>
      <w:marBottom w:val="0"/>
      <w:divBdr>
        <w:top w:val="none" w:sz="0" w:space="0" w:color="auto"/>
        <w:left w:val="none" w:sz="0" w:space="0" w:color="auto"/>
        <w:bottom w:val="none" w:sz="0" w:space="0" w:color="auto"/>
        <w:right w:val="none" w:sz="0" w:space="0" w:color="auto"/>
      </w:divBdr>
    </w:div>
    <w:div w:id="638998517">
      <w:bodyDiv w:val="1"/>
      <w:marLeft w:val="0"/>
      <w:marRight w:val="0"/>
      <w:marTop w:val="0"/>
      <w:marBottom w:val="0"/>
      <w:divBdr>
        <w:top w:val="none" w:sz="0" w:space="0" w:color="auto"/>
        <w:left w:val="none" w:sz="0" w:space="0" w:color="auto"/>
        <w:bottom w:val="none" w:sz="0" w:space="0" w:color="auto"/>
        <w:right w:val="none" w:sz="0" w:space="0" w:color="auto"/>
      </w:divBdr>
    </w:div>
    <w:div w:id="782580392">
      <w:bodyDiv w:val="1"/>
      <w:marLeft w:val="0"/>
      <w:marRight w:val="0"/>
      <w:marTop w:val="0"/>
      <w:marBottom w:val="0"/>
      <w:divBdr>
        <w:top w:val="none" w:sz="0" w:space="0" w:color="auto"/>
        <w:left w:val="none" w:sz="0" w:space="0" w:color="auto"/>
        <w:bottom w:val="none" w:sz="0" w:space="0" w:color="auto"/>
        <w:right w:val="none" w:sz="0" w:space="0" w:color="auto"/>
      </w:divBdr>
    </w:div>
    <w:div w:id="1229726087">
      <w:bodyDiv w:val="1"/>
      <w:marLeft w:val="0"/>
      <w:marRight w:val="0"/>
      <w:marTop w:val="0"/>
      <w:marBottom w:val="0"/>
      <w:divBdr>
        <w:top w:val="none" w:sz="0" w:space="0" w:color="auto"/>
        <w:left w:val="none" w:sz="0" w:space="0" w:color="auto"/>
        <w:bottom w:val="none" w:sz="0" w:space="0" w:color="auto"/>
        <w:right w:val="none" w:sz="0" w:space="0" w:color="auto"/>
      </w:divBdr>
    </w:div>
    <w:div w:id="1702245159">
      <w:bodyDiv w:val="1"/>
      <w:marLeft w:val="0"/>
      <w:marRight w:val="0"/>
      <w:marTop w:val="0"/>
      <w:marBottom w:val="0"/>
      <w:divBdr>
        <w:top w:val="none" w:sz="0" w:space="0" w:color="auto"/>
        <w:left w:val="none" w:sz="0" w:space="0" w:color="auto"/>
        <w:bottom w:val="none" w:sz="0" w:space="0" w:color="auto"/>
        <w:right w:val="none" w:sz="0" w:space="0" w:color="auto"/>
      </w:divBdr>
    </w:div>
    <w:div w:id="2048018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4E117-2CDB-422F-B3FD-4E78C1669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3145</Words>
  <Characters>17932</Characters>
  <Application>Microsoft Office Word</Application>
  <DocSecurity>0</DocSecurity>
  <Lines>149</Lines>
  <Paragraphs>42</Paragraphs>
  <ScaleCrop>false</ScaleCrop>
  <Company/>
  <LinksUpToDate>false</LinksUpToDate>
  <CharactersWithSpaces>21035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 01</dc:creator>
  <cp:keywords/>
  <dc:description/>
  <cp:lastModifiedBy>PAC 01</cp:lastModifiedBy>
  <cp:revision>1</cp:revision>
  <dcterms:created xsi:type="dcterms:W3CDTF">2024-11-25T19:53:00Z</dcterms:created>
  <dcterms:modified xsi:type="dcterms:W3CDTF">2024-11-25T19:58:00Z</dcterms:modified>
</cp:coreProperties>
</file>