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TIFFANY E. WATSON (fka Pigors),</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PLAINTIFF'S MOTION FOR DISQUALIFICATION OF THE HONORABLE JENNY L. McNEILL PURSUANT TO MCR 2.003(C)</w:t>
      </w:r>
    </w:p>
    <w:p>
      <w:pPr>
        <w:pStyle w:val="Heading2"/>
      </w:pPr>
      <w:r>
        <w:rPr>
          <w:rFonts w:ascii="Times New Roman" w:hAnsi="Times New Roman"/>
        </w:rPr>
        <w:t>DIRECTED TO: THE CHIEF JUDGE, 14TH CIRCUIT COURT, MUSKEGON COUNTY</w:t>
      </w:r>
    </w:p>
    <w:p>
      <w:pPr>
        <w:pStyle w:val="Heading3"/>
      </w:pPr>
      <w:r>
        <w:rPr>
          <w:rFonts w:ascii="Times New Roman" w:hAnsi="Times New Roman"/>
        </w:rPr>
        <w:t>Pursuant to MCR 2.003(D)(3)(a)(i) — De Novo Review by Chief Judge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in propria persona</w:t>
      </w:r>
      <w:r>
        <w:rPr>
          <w:rFonts w:ascii="Times New Roman" w:hAnsi="Times New Roman"/>
          <w:b w:val="0"/>
          <w:i w:val="0"/>
          <w:sz w:val="24"/>
        </w:rPr>
        <w:t xml:space="preserve">, and respectfully moves this Honorable Court — specifically the </w:t>
      </w:r>
      <w:r>
        <w:rPr>
          <w:rFonts w:ascii="Times New Roman" w:hAnsi="Times New Roman"/>
          <w:b/>
          <w:i w:val="0"/>
          <w:sz w:val="24"/>
        </w:rPr>
        <w:t>Chief Judge of the 14th Circuit Court</w:t>
      </w:r>
      <w:r>
        <w:rPr>
          <w:rFonts w:ascii="Times New Roman" w:hAnsi="Times New Roman"/>
          <w:b w:val="0"/>
          <w:i w:val="0"/>
          <w:sz w:val="24"/>
        </w:rPr>
        <w:t xml:space="preserve"> — for an order disqualifying the Honorable Jenny L. McNeill from all further proceedings in this matter, pursuant to MCR 2.003(C)(1)(a) and (b). In support of this Motion, Plaintiff states as follows:</w:t>
      </w:r>
    </w:p>
    <w:p>
      <w:r>
        <w:br w:type="page"/>
      </w:r>
    </w:p>
    <w:p>
      <w:pPr>
        <w:pStyle w:val="Heading2"/>
      </w:pPr>
      <w:r>
        <w:rPr>
          <w:rFonts w:ascii="Times New Roman" w:hAnsi="Times New Roman"/>
        </w:rPr>
        <w:t>I. PRELIMINARY STATEMENT AND PROCEDURAL POSTURE</w:t>
      </w:r>
    </w:p>
    <w:p>
      <w:pPr>
        <w:spacing w:line="480" w:lineRule="auto" w:after="0" w:before="0"/>
      </w:pPr>
      <w:r>
        <w:rPr>
          <w:rFonts w:ascii="Times New Roman" w:hAnsi="Times New Roman"/>
          <w:b/>
          <w:sz w:val="24"/>
        </w:rPr>
        <w:t xml:space="preserve">1. </w:t>
      </w:r>
      <w:r>
        <w:rPr>
          <w:rFonts w:ascii="Times New Roman" w:hAnsi="Times New Roman"/>
          <w:b w:val="0"/>
          <w:i w:val="0"/>
          <w:sz w:val="24"/>
        </w:rPr>
        <w:t>This is a domestic-relations action involving custody, parenting time, and child support concerning the parties' minor child, Lincoln Pigors (DOB 2021). The case was filed in 2024 and has been assigned to Judge Jenny L. McNeill since inception.</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Plaintiff is the father of the minor child and appears </w:t>
      </w:r>
      <w:r>
        <w:rPr>
          <w:rFonts w:ascii="Times New Roman" w:hAnsi="Times New Roman"/>
          <w:b w:val="0"/>
          <w:i/>
          <w:sz w:val="24"/>
        </w:rPr>
        <w:t>in propria persona</w:t>
      </w:r>
      <w:r>
        <w:rPr>
          <w:rFonts w:ascii="Times New Roman" w:hAnsi="Times New Roman"/>
          <w:b w:val="0"/>
          <w:i w:val="0"/>
          <w:sz w:val="24"/>
        </w:rPr>
        <w:t xml:space="preserve"> throughout these proceedings. Defendant Tiffany E. Watson (fka Pigors) is the mother.</w:t>
      </w:r>
    </w:p>
    <w:p>
      <w:pPr>
        <w:spacing w:line="480" w:lineRule="auto" w:after="0" w:before="0"/>
      </w:pPr>
      <w:r>
        <w:rPr>
          <w:rFonts w:ascii="Times New Roman" w:hAnsi="Times New Roman"/>
          <w:b/>
          <w:sz w:val="24"/>
        </w:rPr>
        <w:t xml:space="preserve">3. </w:t>
      </w:r>
      <w:r>
        <w:rPr>
          <w:rFonts w:ascii="Times New Roman" w:hAnsi="Times New Roman"/>
          <w:b/>
          <w:i w:val="0"/>
          <w:sz w:val="24"/>
        </w:rPr>
        <w:t>This Motion is directed to the Chief Judge of the 14th Circuit Court</w:t>
      </w:r>
      <w:r>
        <w:rPr>
          <w:rFonts w:ascii="Times New Roman" w:hAnsi="Times New Roman"/>
          <w:b w:val="0"/>
          <w:i w:val="0"/>
          <w:sz w:val="24"/>
        </w:rPr>
        <w:t xml:space="preserve">, not to Judge McNeill, pursuant to MCR 2.003(D)(3)(a)(i), which provides that "in a court having two or more judges, on the request of a party, the challenged judge shall refer the motion to the chief judge, who shall decide the motion de novo." Plaintiff respectfully requests that Judge McNeill </w:t>
      </w:r>
      <w:r>
        <w:rPr>
          <w:rFonts w:ascii="Times New Roman" w:hAnsi="Times New Roman"/>
          <w:b/>
          <w:i w:val="0"/>
          <w:sz w:val="24"/>
        </w:rPr>
        <w:t>not</w:t>
      </w:r>
      <w:r>
        <w:rPr>
          <w:rFonts w:ascii="Times New Roman" w:hAnsi="Times New Roman"/>
          <w:b w:val="0"/>
          <w:i w:val="0"/>
          <w:sz w:val="24"/>
        </w:rPr>
        <w:t xml:space="preserve"> rule on this Motion but instead refer it directly to the Chief Judge for de novo determination, as the very grounds for disqualification — including Judge McNeill's pattern of self-ruling on challenges to her own authority — make it fundamentally unjust for her to adjudicate her own disqualification.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As of the date of this filing, Plaintiff has been separated from his minor child for </w:t>
      </w:r>
      <w:r>
        <w:rPr>
          <w:rFonts w:ascii="Times New Roman" w:hAnsi="Times New Roman"/>
          <w:b/>
          <w:i w:val="0"/>
          <w:sz w:val="24"/>
        </w:rPr>
        <w:t>567+ consecutive days</w:t>
      </w:r>
      <w:r>
        <w:rPr>
          <w:rFonts w:ascii="Times New Roman" w:hAnsi="Times New Roman"/>
          <w:b w:val="0"/>
          <w:i w:val="0"/>
          <w:sz w:val="24"/>
        </w:rPr>
        <w:t xml:space="preserve"> (since August 8, 2025). The last meaningful parent-child contact occurred on or about July 29, 2025. This extraordinary deprivation of the fundamental parent-child relationship — a liberty interest protected by the Fourteenth Amendment, </w:t>
      </w:r>
      <w:r>
        <w:rPr>
          <w:rFonts w:ascii="Times New Roman" w:hAnsi="Times New Roman"/>
          <w:b w:val="0"/>
          <w:i/>
          <w:sz w:val="24"/>
        </w:rPr>
        <w:t>Troxel v Granville</w:t>
      </w:r>
      <w:r>
        <w:rPr>
          <w:rFonts w:ascii="Times New Roman" w:hAnsi="Times New Roman"/>
          <w:b w:val="0"/>
          <w:i w:val="0"/>
          <w:sz w:val="24"/>
        </w:rPr>
        <w:t>, 530 US 57, 65 (2000) — with no finding of unfitness, abuse, or neglect — provides critical context for the pattern of judicial conduct detailed herein.</w:t>
      </w:r>
    </w:p>
    <w:p>
      <w:pPr>
        <w:spacing w:line="480" w:lineRule="auto" w:after="0" w:before="0"/>
      </w:pPr>
      <w:r>
        <w:rPr>
          <w:rFonts w:ascii="Times New Roman" w:hAnsi="Times New Roman"/>
          <w:b/>
          <w:sz w:val="24"/>
        </w:rPr>
        <w:t xml:space="preserve">5. </w:t>
      </w:r>
      <w:r>
        <w:rPr>
          <w:rFonts w:ascii="Times New Roman" w:hAnsi="Times New Roman"/>
          <w:b w:val="0"/>
          <w:i w:val="0"/>
          <w:sz w:val="24"/>
        </w:rPr>
        <w:t>The procedural history of this case reveals a recurring pattern of bias, ex parte conduct, and appearance of impropriety that individually and collectively warrant disqualification under MCR 2.003(C)(1)(a) and (b). Specifically, this pattern includes: (A) a systematic pattern of ex parte orders — 24 of 55 total orders (43.6%) entered without notice to Plaintiff, including five separate ex parte orders on August 8, 2025 suspending all parenting time; (B) Judge McNeill's repeated self-ruling on challenges to her own authority in violation of MCR 2.003(D)(3)(a)(i), which requires referral to the Chief Judge; and (C) the court's refusal to view Plaintiff's exculpatory photographic evidence while simultaneously relying on Defendant's ex parte submissions.</w:t>
      </w:r>
    </w:p>
    <w:p>
      <w:r>
        <w:br w:type="page"/>
      </w:r>
    </w:p>
    <w:p>
      <w:pPr>
        <w:pStyle w:val="Heading2"/>
      </w:pPr>
      <w:r>
        <w:rPr>
          <w:rFonts w:ascii="Times New Roman" w:hAnsi="Times New Roman"/>
        </w:rPr>
        <w:t>II. LEGAL STANDARD</w:t>
      </w:r>
    </w:p>
    <w:p>
      <w:pPr>
        <w:spacing w:line="480" w:lineRule="auto" w:after="0" w:before="0"/>
      </w:pPr>
      <w:r>
        <w:rPr>
          <w:rFonts w:ascii="Times New Roman" w:hAnsi="Times New Roman"/>
          <w:b/>
          <w:sz w:val="24"/>
        </w:rPr>
        <w:t xml:space="preserve">6. </w:t>
      </w:r>
      <w:r>
        <w:rPr>
          <w:rFonts w:ascii="Times New Roman" w:hAnsi="Times New Roman"/>
          <w:b/>
          <w:i w:val="0"/>
          <w:sz w:val="24"/>
        </w:rPr>
        <w:t>MCR 2.003(C)(1)(a)</w:t>
      </w:r>
      <w:r>
        <w:rPr>
          <w:rFonts w:ascii="Times New Roman" w:hAnsi="Times New Roman"/>
          <w:b w:val="0"/>
          <w:i w:val="0"/>
          <w:sz w:val="24"/>
        </w:rPr>
        <w:t xml:space="preserve"> provides for disqualification on the ground of bias or prejudice for or against a party or attorney.</w:t>
      </w:r>
    </w:p>
    <w:p>
      <w:pPr>
        <w:spacing w:line="480" w:lineRule="auto" w:after="0" w:before="0"/>
      </w:pPr>
      <w:r>
        <w:rPr>
          <w:rFonts w:ascii="Times New Roman" w:hAnsi="Times New Roman"/>
          <w:b/>
          <w:sz w:val="24"/>
        </w:rPr>
        <w:t xml:space="preserve">7. </w:t>
      </w:r>
      <w:r>
        <w:rPr>
          <w:rFonts w:ascii="Times New Roman" w:hAnsi="Times New Roman"/>
          <w:b/>
          <w:i w:val="0"/>
          <w:sz w:val="24"/>
        </w:rPr>
        <w:t>MCR 2.003(C)(1)(b)</w:t>
      </w:r>
      <w:r>
        <w:rPr>
          <w:rFonts w:ascii="Times New Roman" w:hAnsi="Times New Roman"/>
          <w:b w:val="0"/>
          <w:i w:val="0"/>
          <w:sz w:val="24"/>
        </w:rPr>
        <w:t xml:space="preserve"> provides that disqualification is warranted where "[t]he judge, based on objective and reasonable perceptions, has either (i) a serious risk of actual bias impacting the due process rights of a party as enunciated in </w:t>
      </w:r>
      <w:r>
        <w:rPr>
          <w:rFonts w:ascii="Times New Roman" w:hAnsi="Times New Roman"/>
          <w:b w:val="0"/>
          <w:i/>
          <w:sz w:val="24"/>
        </w:rPr>
        <w:t>Caperton v Massey</w:t>
      </w:r>
      <w:r>
        <w:rPr>
          <w:rFonts w:ascii="Times New Roman" w:hAnsi="Times New Roman"/>
          <w:b w:val="0"/>
          <w:i w:val="0"/>
          <w:sz w:val="24"/>
        </w:rPr>
        <w:t>, 556 US 868; 129 S Ct 2252; 173 L Ed 2d 1208 (2009), or (ii) has failed to adhere to the appearance of impropriety standard set forth in Canon 2 of the Michigan Code of Judicial Conduct."</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The </w:t>
      </w:r>
      <w:r>
        <w:rPr>
          <w:rFonts w:ascii="Times New Roman" w:hAnsi="Times New Roman"/>
          <w:b w:val="0"/>
          <w:i/>
          <w:sz w:val="24"/>
        </w:rPr>
        <w:t>Caperton</w:t>
      </w:r>
      <w:r>
        <w:rPr>
          <w:rFonts w:ascii="Times New Roman" w:hAnsi="Times New Roman"/>
          <w:b w:val="0"/>
          <w:i w:val="0"/>
          <w:sz w:val="24"/>
        </w:rPr>
        <w:t xml:space="preserve"> standard requires disqualification where "the probability of actual bias on the part of the judge or decisionmaker is too high to be constitutionally tolerable." </w:t>
      </w:r>
      <w:r>
        <w:rPr>
          <w:rFonts w:ascii="Times New Roman" w:hAnsi="Times New Roman"/>
          <w:b w:val="0"/>
          <w:i/>
          <w:sz w:val="24"/>
        </w:rPr>
        <w:t>Caperton v A.T. Massey Coal Co.</w:t>
      </w:r>
      <w:r>
        <w:rPr>
          <w:rFonts w:ascii="Times New Roman" w:hAnsi="Times New Roman"/>
          <w:b w:val="0"/>
          <w:i w:val="0"/>
          <w:sz w:val="24"/>
        </w:rPr>
        <w:t xml:space="preserve">, 556 US 868, 872 (2009). This is an objective inquiry — the question is not whether the judge is </w:t>
      </w:r>
      <w:r>
        <w:rPr>
          <w:rFonts w:ascii="Times New Roman" w:hAnsi="Times New Roman"/>
          <w:b w:val="0"/>
          <w:i/>
          <w:sz w:val="24"/>
        </w:rPr>
        <w:t>actually</w:t>
      </w:r>
      <w:r>
        <w:rPr>
          <w:rFonts w:ascii="Times New Roman" w:hAnsi="Times New Roman"/>
          <w:b w:val="0"/>
          <w:i w:val="0"/>
          <w:sz w:val="24"/>
        </w:rPr>
        <w:t xml:space="preserve"> biased, but whether, under the circumstances, "there is an unconstitutional potential for bias." </w:t>
      </w:r>
      <w:r>
        <w:rPr>
          <w:rFonts w:ascii="Times New Roman" w:hAnsi="Times New Roman"/>
          <w:b w:val="0"/>
          <w:i/>
          <w:sz w:val="24"/>
        </w:rPr>
        <w:t>Id.</w:t>
      </w:r>
      <w:r>
        <w:rPr>
          <w:rFonts w:ascii="Times New Roman" w:hAnsi="Times New Roman"/>
          <w:b w:val="0"/>
          <w:i w:val="0"/>
          <w:sz w:val="24"/>
        </w:rPr>
        <w:t xml:space="preserve"> at 881.</w:t>
      </w:r>
    </w:p>
    <w:p>
      <w:pPr>
        <w:spacing w:line="480" w:lineRule="auto" w:after="0" w:before="0"/>
      </w:pPr>
      <w:r>
        <w:rPr>
          <w:rFonts w:ascii="Times New Roman" w:hAnsi="Times New Roman"/>
          <w:b/>
          <w:sz w:val="24"/>
        </w:rPr>
        <w:t xml:space="preserve">9. </w:t>
      </w:r>
      <w:r>
        <w:rPr>
          <w:rFonts w:ascii="Times New Roman" w:hAnsi="Times New Roman"/>
          <w:b w:val="0"/>
          <w:i w:val="0"/>
          <w:sz w:val="24"/>
        </w:rPr>
        <w:t>Canon 2 of the Michigan Code of Judicial Conduct provides: "A judge should avoid impropriety and the appearance of impropriety in all activities." Canon 2(A) states: "A judge should respect and comply with the law and should act at all times in a manner that promotes public confidence in the integrity and impartiality of the judiciary."</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The standard under MCR 2.003(C)(1)(b)(ii) is objective: whether a reasonable person, fully informed of the facts, would perceive a serious risk of bias or an appearance of impropriety. </w:t>
      </w:r>
      <w:r>
        <w:rPr>
          <w:rFonts w:ascii="Times New Roman" w:hAnsi="Times New Roman"/>
          <w:b w:val="0"/>
          <w:i/>
          <w:sz w:val="24"/>
        </w:rPr>
        <w:t>See In re Contempt of Henry</w:t>
      </w:r>
      <w:r>
        <w:rPr>
          <w:rFonts w:ascii="Times New Roman" w:hAnsi="Times New Roman"/>
          <w:b w:val="0"/>
          <w:i w:val="0"/>
          <w:sz w:val="24"/>
        </w:rPr>
        <w:t>, 282 Mich App 656, 680; 765 NW2d 44 (2009).</w:t>
      </w:r>
    </w:p>
    <w:p>
      <w:pPr>
        <w:spacing w:line="480" w:lineRule="auto" w:after="0" w:before="0"/>
      </w:pPr>
      <w:r>
        <w:rPr>
          <w:rFonts w:ascii="Times New Roman" w:hAnsi="Times New Roman"/>
          <w:b/>
          <w:sz w:val="24"/>
        </w:rPr>
        <w:t xml:space="preserve">11. </w:t>
      </w:r>
      <w:r>
        <w:rPr>
          <w:rFonts w:ascii="Times New Roman" w:hAnsi="Times New Roman"/>
          <w:b/>
          <w:i w:val="0"/>
          <w:sz w:val="24"/>
        </w:rPr>
        <w:t>MCR 2.003(D)(2)</w:t>
      </w:r>
      <w:r>
        <w:rPr>
          <w:rFonts w:ascii="Times New Roman" w:hAnsi="Times New Roman"/>
          <w:b w:val="0"/>
          <w:i w:val="0"/>
          <w:sz w:val="24"/>
        </w:rPr>
        <w:t xml:space="preserve"> requires that "[a]n affidavit must accompany the motion," which is provided herein as the Verification section of this filing.</w:t>
      </w:r>
    </w:p>
    <w:p>
      <w:r>
        <w:br w:type="page"/>
      </w:r>
    </w:p>
    <w:p>
      <w:pPr>
        <w:pStyle w:val="Heading2"/>
      </w:pPr>
      <w:r>
        <w:rPr>
          <w:rFonts w:ascii="Times New Roman" w:hAnsi="Times New Roman"/>
        </w:rPr>
        <w:t>III. GROUNDS FOR DISQUALIFICATION</w:t>
      </w:r>
    </w:p>
    <w:p>
      <w:pPr>
        <w:pStyle w:val="Heading3"/>
      </w:pPr>
      <w:r>
        <w:rPr>
          <w:rFonts w:ascii="Times New Roman" w:hAnsi="Times New Roman"/>
        </w:rPr>
        <w:t>A. Ex Parte Orders — 24 of 55 Orders (43.6%) Entered Without Notice</w:t>
      </w:r>
    </w:p>
    <w:p>
      <w:pPr>
        <w:keepNext/>
        <w:spacing w:line="480" w:lineRule="auto" w:after="0" w:before="0"/>
      </w:pPr>
      <w:r>
        <w:rPr>
          <w:rFonts w:ascii="Times New Roman" w:hAnsi="Times New Roman"/>
          <w:b/>
          <w:i w:val="0"/>
          <w:sz w:val="24"/>
        </w:rPr>
        <w:t>IRAC Analysis</w:t>
      </w:r>
    </w:p>
    <w:p>
      <w:pPr>
        <w:spacing w:line="480" w:lineRule="auto" w:after="0" w:before="0"/>
      </w:pPr>
      <w:r>
        <w:rPr>
          <w:rFonts w:ascii="Times New Roman" w:hAnsi="Times New Roman"/>
          <w:b/>
          <w:sz w:val="24"/>
        </w:rPr>
        <w:t xml:space="preserve">12. </w:t>
      </w:r>
      <w:r>
        <w:rPr>
          <w:rFonts w:ascii="Times New Roman" w:hAnsi="Times New Roman"/>
          <w:b/>
          <w:i w:val="0"/>
          <w:sz w:val="24"/>
        </w:rPr>
        <w:t>Issue:</w:t>
      </w:r>
      <w:r>
        <w:rPr>
          <w:rFonts w:ascii="Times New Roman" w:hAnsi="Times New Roman"/>
          <w:b w:val="0"/>
          <w:i w:val="0"/>
          <w:sz w:val="24"/>
        </w:rPr>
        <w:t xml:space="preserve"> Whether Judge McNeill's pattern of entering ex parte orders in 43.6% of all orders — including five (5) separate ex parte orders on a single day (August 8, 2025) — demonstrates actual bias or the appearance of impropriety warranting disqualification under MCR 2.003(C)(1)(a) and (b).</w:t>
      </w:r>
    </w:p>
    <w:p>
      <w:pPr>
        <w:spacing w:line="480" w:lineRule="auto" w:after="0" w:before="0"/>
      </w:pPr>
      <w:r>
        <w:rPr>
          <w:rFonts w:ascii="Times New Roman" w:hAnsi="Times New Roman"/>
          <w:b/>
          <w:sz w:val="24"/>
        </w:rPr>
        <w:t xml:space="preserve">13. </w:t>
      </w:r>
      <w:r>
        <w:rPr>
          <w:rFonts w:ascii="Times New Roman" w:hAnsi="Times New Roman"/>
          <w:b/>
          <w:i w:val="0"/>
          <w:sz w:val="24"/>
        </w:rPr>
        <w:t>Rule:</w:t>
      </w:r>
      <w:r>
        <w:rPr>
          <w:rFonts w:ascii="Times New Roman" w:hAnsi="Times New Roman"/>
          <w:b w:val="0"/>
          <w:i w:val="0"/>
          <w:sz w:val="24"/>
        </w:rPr>
        <w:t xml:space="preserve"> MCR 2.003(C)(1)(b) requires disqualification where the judge "has failed to adhere to the appearance of impropriety standard set forth in Canon 2 of the Michigan Code of Judicial Conduct." Canon 3(A)(4) requires a judge to "accord to every person who has a legal interest in a proceeding, or that person's lawyer, the right to be heard according to law." Canon 3(A)(5) prohibits ex parte communications on the merits of pending matters except under narrow circumstances. MCR 3.207(B)(1) requires that ex parte orders in domestic-relations matters be supported by "specific facts" in a "verified pleading" demonstrating "immediate and irreparable injury, loss, or damage."</w:t>
      </w:r>
    </w:p>
    <w:p>
      <w:pPr>
        <w:spacing w:line="480" w:lineRule="auto" w:after="0" w:before="0"/>
      </w:pPr>
      <w:r>
        <w:rPr>
          <w:rFonts w:ascii="Times New Roman" w:hAnsi="Times New Roman"/>
          <w:b/>
          <w:sz w:val="24"/>
        </w:rPr>
        <w:t xml:space="preserve">14. </w:t>
      </w:r>
      <w:r>
        <w:rPr>
          <w:rFonts w:ascii="Times New Roman" w:hAnsi="Times New Roman"/>
          <w:b/>
          <w:i w:val="0"/>
          <w:sz w:val="24"/>
        </w:rPr>
        <w:t>Application:</w:t>
      </w:r>
      <w:r>
        <w:rPr>
          <w:rFonts w:ascii="Times New Roman" w:hAnsi="Times New Roman"/>
          <w:b w:val="0"/>
          <w:i w:val="0"/>
          <w:sz w:val="24"/>
        </w:rPr>
        <w:t xml:space="preserve"> The record in this case establishes that </w:t>
      </w:r>
      <w:r>
        <w:rPr>
          <w:rFonts w:ascii="Times New Roman" w:hAnsi="Times New Roman"/>
          <w:b/>
          <w:i w:val="0"/>
          <w:sz w:val="24"/>
        </w:rPr>
        <w:t>24 of 55 total orders (43.6%)</w:t>
      </w:r>
      <w:r>
        <w:rPr>
          <w:rFonts w:ascii="Times New Roman" w:hAnsi="Times New Roman"/>
          <w:b w:val="0"/>
          <w:i w:val="0"/>
          <w:sz w:val="24"/>
        </w:rPr>
        <w:t xml:space="preserve"> were entered ex parte — all presided over by Judge McNeill, each without the procedural safeguards required by MCR 3.207(B)(1). </w:t>
      </w:r>
      <w:r>
        <w:rPr>
          <w:rFonts w:ascii="Times New Roman" w:hAnsi="Times New Roman"/>
          <w:b w:val="0"/>
          <w:i/>
          <w:sz w:val="24"/>
        </w:rPr>
        <w:t>See</w:t>
      </w:r>
      <w:r>
        <w:rPr>
          <w:rFonts w:ascii="Times New Roman" w:hAnsi="Times New Roman"/>
          <w:b w:val="0"/>
          <w:i w:val="0"/>
          <w:sz w:val="24"/>
        </w:rPr>
        <w:t xml:space="preserve"> Docket Sheet, Case No. 2024-001507-DC (42 ex parte events catalogued across the docket). The ex parte pattern spans the entire case: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April 11, 2024:</w:t>
      </w:r>
      <w:r>
        <w:rPr>
          <w:rFonts w:ascii="Times New Roman" w:hAnsi="Times New Roman"/>
          <w:b w:val="0"/>
          <w:i w:val="0"/>
          <w:sz w:val="24"/>
        </w:rPr>
        <w:t xml:space="preserve"> Ex parte amended PPO entered. MCR 3.207(B)(1). - </w:t>
      </w:r>
      <w:r>
        <w:rPr>
          <w:rFonts w:ascii="Times New Roman" w:hAnsi="Times New Roman"/>
          <w:b/>
          <w:i w:val="0"/>
          <w:sz w:val="24"/>
        </w:rPr>
        <w:t>April 29, 2024:</w:t>
      </w:r>
      <w:r>
        <w:rPr>
          <w:rFonts w:ascii="Times New Roman" w:hAnsi="Times New Roman"/>
          <w:b w:val="0"/>
          <w:i w:val="0"/>
          <w:sz w:val="24"/>
        </w:rPr>
        <w:t xml:space="preserve"> Ex parte order for custody, parenting time, and child support entered following Facilitative Information Gathering Conference. - </w:t>
      </w:r>
      <w:r>
        <w:rPr>
          <w:rFonts w:ascii="Times New Roman" w:hAnsi="Times New Roman"/>
          <w:b/>
          <w:i w:val="0"/>
          <w:sz w:val="24"/>
        </w:rPr>
        <w:t>July 1, 2024:</w:t>
      </w:r>
      <w:r>
        <w:rPr>
          <w:rFonts w:ascii="Times New Roman" w:hAnsi="Times New Roman"/>
          <w:b w:val="0"/>
          <w:i w:val="0"/>
          <w:sz w:val="24"/>
        </w:rPr>
        <w:t xml:space="preserve"> Emergency ex parte order granting sole custody to Defendant Watson without full hearing. MCR 3.207(B)(1). - </w:t>
      </w:r>
      <w:r>
        <w:rPr>
          <w:rFonts w:ascii="Times New Roman" w:hAnsi="Times New Roman"/>
          <w:b/>
          <w:i w:val="0"/>
          <w:sz w:val="24"/>
        </w:rPr>
        <w:t>April 25, 2025:</w:t>
      </w:r>
      <w:r>
        <w:rPr>
          <w:rFonts w:ascii="Times New Roman" w:hAnsi="Times New Roman"/>
          <w:b w:val="0"/>
          <w:i w:val="0"/>
          <w:sz w:val="24"/>
        </w:rPr>
        <w:t xml:space="preserve"> Ex parte order filed in custody case (Case No. 2024-001507-DC). - </w:t>
      </w:r>
      <w:r>
        <w:rPr>
          <w:rFonts w:ascii="Times New Roman" w:hAnsi="Times New Roman"/>
          <w:b/>
          <w:i w:val="0"/>
          <w:sz w:val="24"/>
        </w:rPr>
        <w:t>August 6, 2025:</w:t>
      </w:r>
      <w:r>
        <w:rPr>
          <w:rFonts w:ascii="Times New Roman" w:hAnsi="Times New Roman"/>
          <w:b w:val="0"/>
          <w:i w:val="0"/>
          <w:sz w:val="24"/>
        </w:rPr>
        <w:t xml:space="preserve"> Ex parte order suspending all of Plaintiff's parenting time signed by Judge McNeill. - </w:t>
      </w:r>
      <w:r>
        <w:rPr>
          <w:rFonts w:ascii="Times New Roman" w:hAnsi="Times New Roman"/>
          <w:b/>
          <w:i w:val="0"/>
          <w:sz w:val="24"/>
        </w:rPr>
        <w:t>August 7, 2025:</w:t>
      </w:r>
      <w:r>
        <w:rPr>
          <w:rFonts w:ascii="Times New Roman" w:hAnsi="Times New Roman"/>
          <w:b w:val="0"/>
          <w:i w:val="0"/>
          <w:sz w:val="24"/>
        </w:rPr>
        <w:t xml:space="preserve"> Emergency ex parte motion filed by Defendant (multiple versions). - </w:t>
      </w:r>
      <w:r>
        <w:rPr>
          <w:rFonts w:ascii="Times New Roman" w:hAnsi="Times New Roman"/>
          <w:b/>
          <w:i w:val="0"/>
          <w:sz w:val="24"/>
        </w:rPr>
        <w:t>August 8, 2025:</w:t>
      </w:r>
      <w:r>
        <w:rPr>
          <w:rFonts w:ascii="Times New Roman" w:hAnsi="Times New Roman"/>
          <w:b w:val="0"/>
          <w:i w:val="0"/>
          <w:sz w:val="24"/>
        </w:rPr>
        <w:t xml:space="preserve"> Judge McNeill signed </w:t>
      </w:r>
      <w:r>
        <w:rPr>
          <w:rFonts w:ascii="Times New Roman" w:hAnsi="Times New Roman"/>
          <w:b/>
          <w:i w:val="0"/>
          <w:sz w:val="24"/>
        </w:rPr>
        <w:t>five (5) separate ex parte orders</w:t>
      </w:r>
      <w:r>
        <w:rPr>
          <w:rFonts w:ascii="Times New Roman" w:hAnsi="Times New Roman"/>
          <w:b w:val="0"/>
          <w:i w:val="0"/>
          <w:sz w:val="24"/>
        </w:rPr>
        <w:t xml:space="preserve"> in a single day suspending all of Plaintiff's parenting time without prior notice. MCR 3.207(B)(3).</w:t>
      </w:r>
    </w:p>
    <w:p>
      <w:pPr>
        <w:spacing w:line="480" w:lineRule="auto" w:after="0" w:before="0"/>
      </w:pPr>
      <w:r>
        <w:rPr>
          <w:rFonts w:ascii="Times New Roman" w:hAnsi="Times New Roman"/>
          <w:b w:val="0"/>
          <w:i w:val="0"/>
          <w:sz w:val="24"/>
        </w:rPr>
        <w:t>Plaintiff was not served with the ex parte motion or order before the August 8, 2025 parenting-time exchange. Plaintiff arrived expecting his regular parenting time and only discovered — after the missed exchange, by contacting the court — that his parenting time had been suspended. This ambush at a scheduled parenting-time exchange, without any notice or opportunity to be heard, is fundamentally incompatible with due process. The ex parte order failed to allege that delaying relief to provide notice would cause immediate and irreparable harm as required by MCR 3.207(B)(1). The subsequent hearing timeline further demonstrates the deprivation: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August 22, 2025:</w:t>
      </w:r>
      <w:r>
        <w:rPr>
          <w:rFonts w:ascii="Times New Roman" w:hAnsi="Times New Roman"/>
          <w:b w:val="0"/>
          <w:i w:val="0"/>
          <w:sz w:val="24"/>
        </w:rPr>
        <w:t xml:space="preserve"> Interim hearing on ex parte order — Plaintiff ordered to undergo HealthWest assessment. - </w:t>
      </w:r>
      <w:r>
        <w:rPr>
          <w:rFonts w:ascii="Times New Roman" w:hAnsi="Times New Roman"/>
          <w:b/>
          <w:i w:val="0"/>
          <w:sz w:val="24"/>
        </w:rPr>
        <w:t>August 28, 2025:</w:t>
      </w:r>
      <w:r>
        <w:rPr>
          <w:rFonts w:ascii="Times New Roman" w:hAnsi="Times New Roman"/>
          <w:b w:val="0"/>
          <w:i w:val="0"/>
          <w:sz w:val="24"/>
        </w:rPr>
        <w:t xml:space="preserve"> Second interim hearing — the court refused to view Plaintiff's exculpatory photographs from the July 29, 2025 exchange. - </w:t>
      </w:r>
      <w:r>
        <w:rPr>
          <w:rFonts w:ascii="Times New Roman" w:hAnsi="Times New Roman"/>
          <w:b/>
          <w:i w:val="0"/>
          <w:sz w:val="24"/>
        </w:rPr>
        <w:t>September 4, 2025:</w:t>
      </w:r>
      <w:r>
        <w:rPr>
          <w:rFonts w:ascii="Times New Roman" w:hAnsi="Times New Roman"/>
          <w:b w:val="0"/>
          <w:i w:val="0"/>
          <w:sz w:val="24"/>
        </w:rPr>
        <w:t xml:space="preserve"> Hearing on Plaintiff's objection to ex parte order (2:30 PM, all parties in person) — nearly a month after the ex parte suspension. - </w:t>
      </w:r>
      <w:r>
        <w:rPr>
          <w:rFonts w:ascii="Times New Roman" w:hAnsi="Times New Roman"/>
          <w:b/>
          <w:i w:val="0"/>
          <w:sz w:val="24"/>
        </w:rPr>
        <w:t>September 22, 2025:</w:t>
      </w:r>
      <w:r>
        <w:rPr>
          <w:rFonts w:ascii="Times New Roman" w:hAnsi="Times New Roman"/>
          <w:b w:val="0"/>
          <w:i w:val="0"/>
          <w:sz w:val="24"/>
        </w:rPr>
        <w:t xml:space="preserve"> Court ordered Plaintiff to undergo HealthWest assessment; matter adjourned. - </w:t>
      </w:r>
      <w:r>
        <w:rPr>
          <w:rFonts w:ascii="Times New Roman" w:hAnsi="Times New Roman"/>
          <w:b/>
          <w:i w:val="0"/>
          <w:sz w:val="24"/>
        </w:rPr>
        <w:t>October 8, 2025:</w:t>
      </w:r>
      <w:r>
        <w:rPr>
          <w:rFonts w:ascii="Times New Roman" w:hAnsi="Times New Roman"/>
          <w:b w:val="0"/>
          <w:i w:val="0"/>
          <w:sz w:val="24"/>
        </w:rPr>
        <w:t xml:space="preserve"> Continuation hearing scheduled for October 29 — chambers scheduling, nearly two months after ex parte order. - </w:t>
      </w:r>
      <w:r>
        <w:rPr>
          <w:rFonts w:ascii="Times New Roman" w:hAnsi="Times New Roman"/>
          <w:b/>
          <w:i w:val="0"/>
          <w:sz w:val="24"/>
        </w:rPr>
        <w:t>October 29, 2025:</w:t>
      </w:r>
      <w:r>
        <w:rPr>
          <w:rFonts w:ascii="Times New Roman" w:hAnsi="Times New Roman"/>
          <w:b w:val="0"/>
          <w:i w:val="0"/>
          <w:sz w:val="24"/>
        </w:rPr>
        <w:t xml:space="preserve"> Belated evidentiary hearing finally held (10:00 AM, all parties in person) — 82 days after the August 8, 2025 ex parte suspension, far exceeding the timeline contemplated by MCR 3.207(B)(3). - </w:t>
      </w:r>
      <w:r>
        <w:rPr>
          <w:rFonts w:ascii="Times New Roman" w:hAnsi="Times New Roman"/>
          <w:b/>
          <w:i w:val="0"/>
          <w:sz w:val="24"/>
        </w:rPr>
        <w:t>November 26, 2025:</w:t>
      </w:r>
      <w:r>
        <w:rPr>
          <w:rFonts w:ascii="Times New Roman" w:hAnsi="Times New Roman"/>
          <w:b w:val="0"/>
          <w:i w:val="0"/>
          <w:sz w:val="24"/>
        </w:rPr>
        <w:t xml:space="preserve"> Continued hearing; parenting time remains suspended. Order regarding Plaintiff's objection to ex parte order entered.</w:t>
      </w:r>
    </w:p>
    <w:p>
      <w:pPr>
        <w:spacing w:line="480" w:lineRule="auto" w:after="0" w:before="0"/>
      </w:pPr>
      <w:r>
        <w:rPr>
          <w:rFonts w:ascii="Times New Roman" w:hAnsi="Times New Roman"/>
          <w:b w:val="0"/>
          <w:i w:val="0"/>
          <w:sz w:val="24"/>
        </w:rPr>
        <w:t>The matter was not fully heard until October 29, 2025, far exceeding the 21-day hearing expectation reflected in MCR 3.207(B)(6). Even after that belated hearing, the suspension continued through November 26, 2025 and beyond.</w:t>
      </w:r>
    </w:p>
    <w:p>
      <w:pPr>
        <w:spacing w:line="480" w:lineRule="auto" w:after="0" w:before="0"/>
      </w:pPr>
      <w:r>
        <w:rPr>
          <w:rFonts w:ascii="Times New Roman" w:hAnsi="Times New Roman"/>
          <w:b w:val="0"/>
          <w:i w:val="0"/>
          <w:sz w:val="24"/>
        </w:rPr>
        <w:t xml:space="preserve">The ex parte pattern was reinforced by collateral restrictions designed to prevent Plaintiff from challenging these orders. On May 16, 2025, Judge McNeill imposed a $250-per-motion filing bond exclusively on Plaintiff — a pro se father of limited means — while imposing no comparable restriction on Defendant, effectively barring Plaintiff from seeking judicial review of the ex parte orders. </w:t>
      </w:r>
      <w:r>
        <w:rPr>
          <w:rFonts w:ascii="Times New Roman" w:hAnsi="Times New Roman"/>
          <w:b w:val="0"/>
          <w:i/>
          <w:sz w:val="24"/>
        </w:rPr>
        <w:t>See Boddie v Connecticut</w:t>
      </w:r>
      <w:r>
        <w:rPr>
          <w:rFonts w:ascii="Times New Roman" w:hAnsi="Times New Roman"/>
          <w:b w:val="0"/>
          <w:i w:val="0"/>
          <w:sz w:val="24"/>
        </w:rPr>
        <w:t>, 401 US 371, 380-82 (1971) (financial barriers to court access for fundamental rights implicate due process). The asymmetric nature of this restriction — targeting only the party whose rights were suspended by ex parte order — compounds the appearance of bias.</w:t>
      </w:r>
    </w:p>
    <w:p>
      <w:pPr>
        <w:spacing w:line="480" w:lineRule="auto" w:after="0" w:before="0"/>
      </w:pPr>
      <w:r>
        <w:rPr>
          <w:rFonts w:ascii="Times New Roman" w:hAnsi="Times New Roman"/>
          <w:b w:val="0"/>
          <w:i w:val="0"/>
          <w:sz w:val="24"/>
        </w:rPr>
        <w:t>Additionally, Defendant Watson has been employed by the Kent County Prosecutor’s Office, Family Court Division, as a caseworker for nine years. Under the appearance-of-impropriety standard of MCR 2.003(C)(1)(b)(ii) and Canon 2, this institutional position within the family court system is relevant context for evaluating the pattern of same-day ex parte grants and off-record communications documented above.</w:t>
      </w:r>
    </w:p>
    <w:p>
      <w:pPr>
        <w:spacing w:line="480" w:lineRule="auto" w:after="0" w:before="0"/>
      </w:pPr>
      <w:r>
        <w:rPr>
          <w:rFonts w:ascii="Times New Roman" w:hAnsi="Times New Roman"/>
          <w:b/>
          <w:sz w:val="24"/>
        </w:rPr>
        <w:t xml:space="preserve">15. </w:t>
      </w:r>
      <w:r>
        <w:rPr>
          <w:rFonts w:ascii="Times New Roman" w:hAnsi="Times New Roman"/>
          <w:b/>
          <w:i w:val="0"/>
          <w:sz w:val="24"/>
        </w:rPr>
        <w:t>Conclusion:</w:t>
      </w:r>
      <w:r>
        <w:rPr>
          <w:rFonts w:ascii="Times New Roman" w:hAnsi="Times New Roman"/>
          <w:b w:val="0"/>
          <w:i w:val="0"/>
          <w:sz w:val="24"/>
        </w:rPr>
        <w:t xml:space="preserve"> A pattern in which nearly half of all judicial orders are entered ex parte — without notice to the affected party — cannot be reconciled with Canon 2's requirement that a judge act "in a manner that promotes public confidence in the integrity and impartiality of the judiciary." This pattern, standing alone, warrants disqualification under MCR 2.003(C)(1)(b).</w:t>
      </w:r>
    </w:p>
    <w:p>
      <w:r>
        <w:br w:type="page"/>
      </w:r>
    </w:p>
    <w:p>
      <w:pPr>
        <w:pStyle w:val="Heading3"/>
      </w:pPr>
      <w:r>
        <w:rPr>
          <w:rFonts w:ascii="Times New Roman" w:hAnsi="Times New Roman"/>
        </w:rPr>
        <w:t>B. Self-Ruling on Own Disqualification — MCR 2.003(D) Violation</w:t>
      </w:r>
    </w:p>
    <w:p>
      <w:pPr>
        <w:keepNext/>
        <w:spacing w:line="480" w:lineRule="auto" w:after="0" w:before="0"/>
      </w:pPr>
      <w:r>
        <w:rPr>
          <w:rFonts w:ascii="Times New Roman" w:hAnsi="Times New Roman"/>
          <w:b/>
          <w:i w:val="0"/>
          <w:sz w:val="24"/>
        </w:rPr>
        <w:t>IRAC Analysis</w:t>
      </w:r>
    </w:p>
    <w:p>
      <w:pPr>
        <w:spacing w:line="480" w:lineRule="auto" w:after="0" w:before="0"/>
      </w:pPr>
      <w:r>
        <w:rPr>
          <w:rFonts w:ascii="Times New Roman" w:hAnsi="Times New Roman"/>
          <w:b/>
          <w:sz w:val="24"/>
        </w:rPr>
        <w:t xml:space="preserve">16. </w:t>
      </w:r>
      <w:r>
        <w:rPr>
          <w:rFonts w:ascii="Times New Roman" w:hAnsi="Times New Roman"/>
          <w:b/>
          <w:i w:val="0"/>
          <w:sz w:val="24"/>
        </w:rPr>
        <w:t>Issue:</w:t>
      </w:r>
      <w:r>
        <w:rPr>
          <w:rFonts w:ascii="Times New Roman" w:hAnsi="Times New Roman"/>
          <w:b w:val="0"/>
          <w:i w:val="0"/>
          <w:sz w:val="24"/>
        </w:rPr>
        <w:t xml:space="preserve"> Whether Judge McNeill's refusal to refer disqualification challenges to the Chief Judge, instead ruling on challenges to her own authority, violates MCR 2.003(D)(3)(a)(i) and constitutes grounds for disqualification.</w:t>
      </w:r>
    </w:p>
    <w:p>
      <w:pPr>
        <w:spacing w:line="480" w:lineRule="auto" w:after="0" w:before="0"/>
      </w:pPr>
      <w:r>
        <w:rPr>
          <w:rFonts w:ascii="Times New Roman" w:hAnsi="Times New Roman"/>
          <w:b/>
          <w:sz w:val="24"/>
        </w:rPr>
        <w:t xml:space="preserve">17. </w:t>
      </w:r>
      <w:r>
        <w:rPr>
          <w:rFonts w:ascii="Times New Roman" w:hAnsi="Times New Roman"/>
          <w:b/>
          <w:i w:val="0"/>
          <w:sz w:val="24"/>
        </w:rPr>
        <w:t>Rule:</w:t>
      </w:r>
      <w:r>
        <w:rPr>
          <w:rFonts w:ascii="Times New Roman" w:hAnsi="Times New Roman"/>
          <w:b w:val="0"/>
          <w:i w:val="0"/>
          <w:sz w:val="24"/>
        </w:rPr>
        <w:t xml:space="preserve"> MCR 2.003(D)(3)(a) provides that "[f]or courts other than the Supreme Court, the challenged judge shall decide the motion. If the challenged judge denies the motion, (i) in a court having two or more judges, on the request of a party, the challenged judge shall refer the motion to the chief judge, who shall decide the motion de novo." The mandatory language — "shall refer" — means referral is not discretionary once a party requests it. The 14th Circuit Court has more than one judge, making subsection (D)(3)(a)(i) directly applicable.</w:t>
      </w:r>
    </w:p>
    <w:p>
      <w:pPr>
        <w:spacing w:line="480" w:lineRule="auto" w:after="0" w:before="0"/>
      </w:pPr>
      <w:r>
        <w:rPr>
          <w:rFonts w:ascii="Times New Roman" w:hAnsi="Times New Roman"/>
          <w:b/>
          <w:sz w:val="24"/>
        </w:rPr>
        <w:t xml:space="preserve">18. </w:t>
      </w:r>
      <w:r>
        <w:rPr>
          <w:rFonts w:ascii="Times New Roman" w:hAnsi="Times New Roman"/>
          <w:b/>
          <w:i w:val="0"/>
          <w:sz w:val="24"/>
        </w:rPr>
        <w:t>Application:</w:t>
      </w:r>
      <w:r>
        <w:rPr>
          <w:rFonts w:ascii="Times New Roman" w:hAnsi="Times New Roman"/>
          <w:b w:val="0"/>
          <w:i w:val="0"/>
          <w:sz w:val="24"/>
        </w:rPr>
        <w:t xml:space="preserve"> In contravention of MCR 2.003(D)(3)(a)(i), Judge McNeill has ruled on motions and objections challenging her own authority, impartiality, and procedural decisions without referring those challenges to the Chief Judge for independent review. Specifically: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July 16, 2024:</w:t>
      </w:r>
      <w:r>
        <w:rPr>
          <w:rFonts w:ascii="Times New Roman" w:hAnsi="Times New Roman"/>
          <w:b w:val="0"/>
          <w:i w:val="0"/>
          <w:sz w:val="24"/>
        </w:rPr>
        <w:t xml:space="preserve"> Plaintiff filed six motions the day before trial challenging custody and procedural issues. Judge McNeill denied all six motions herself, ruling "as they" were filed the day before trial, without substantive consideration or referral per MCR 2.003(D)(3)(a)(i). - </w:t>
      </w:r>
      <w:r>
        <w:rPr>
          <w:rFonts w:ascii="Times New Roman" w:hAnsi="Times New Roman"/>
          <w:b/>
          <w:i w:val="0"/>
          <w:sz w:val="24"/>
        </w:rPr>
        <w:t>February 14, 2025:</w:t>
      </w:r>
      <w:r>
        <w:rPr>
          <w:rFonts w:ascii="Times New Roman" w:hAnsi="Times New Roman"/>
          <w:b w:val="0"/>
          <w:i w:val="0"/>
          <w:sz w:val="24"/>
        </w:rPr>
        <w:t xml:space="preserve"> Plaintiff's motion regarding parenting time — requesting equal parenting time and raising issues with the court's prior orders — was dismissed by Judge McNeill herself "for the reasons stated above," with parenting time to "remain pursuant to the Order entered on August 23, 2024." - </w:t>
      </w:r>
      <w:r>
        <w:rPr>
          <w:rFonts w:ascii="Times New Roman" w:hAnsi="Times New Roman"/>
          <w:b/>
          <w:i w:val="0"/>
          <w:sz w:val="24"/>
        </w:rPr>
        <w:t>May 16, 2025:</w:t>
      </w:r>
      <w:r>
        <w:rPr>
          <w:rFonts w:ascii="Times New Roman" w:hAnsi="Times New Roman"/>
          <w:b w:val="0"/>
          <w:i w:val="0"/>
          <w:sz w:val="24"/>
        </w:rPr>
        <w:t xml:space="preserve"> At a hearing before Judge McNeill, the court imposed a $250-per-motion filing bond on Plaintiff — effectively ruling on a challenge to her own handling of the case by creating a financial barrier to further challenges. - </w:t>
      </w:r>
      <w:r>
        <w:rPr>
          <w:rFonts w:ascii="Times New Roman" w:hAnsi="Times New Roman"/>
          <w:b/>
          <w:i w:val="0"/>
          <w:sz w:val="24"/>
        </w:rPr>
        <w:t>May 20, 2025:</w:t>
      </w:r>
      <w:r>
        <w:rPr>
          <w:rFonts w:ascii="Times New Roman" w:hAnsi="Times New Roman"/>
          <w:b w:val="0"/>
          <w:i w:val="0"/>
          <w:sz w:val="24"/>
        </w:rPr>
        <w:t xml:space="preserve"> Judge McNeill entered an order denying Plaintiff's motion regarding custody, parenting time, and child support, again adjudicating challenges to her own prior orders contrary to MCR 2.003(D)(3)(a). - </w:t>
      </w:r>
      <w:r>
        <w:rPr>
          <w:rFonts w:ascii="Times New Roman" w:hAnsi="Times New Roman"/>
          <w:b/>
          <w:i w:val="0"/>
          <w:sz w:val="24"/>
        </w:rPr>
        <w:t>September 4, 2025 through November 26, 2025:</w:t>
      </w:r>
      <w:r>
        <w:rPr>
          <w:rFonts w:ascii="Times New Roman" w:hAnsi="Times New Roman"/>
          <w:b w:val="0"/>
          <w:i w:val="0"/>
          <w:sz w:val="24"/>
        </w:rPr>
        <w:t xml:space="preserve"> Across three successive hearings (September 4, October 29, and November 26, 2025), Judge McNeill adjudicated Plaintiff's objection to her own August 8, 2025 ex parte order — the very order whose propriety was being challenged — rather than referring the matter to the Chief Judge as required by MCR 2.003(D)(3)(a)(i).</w:t>
      </w:r>
    </w:p>
    <w:p>
      <w:pPr>
        <w:spacing w:line="480" w:lineRule="auto" w:after="0" w:before="0"/>
      </w:pPr>
      <w:r>
        <w:rPr>
          <w:rFonts w:ascii="Times New Roman" w:hAnsi="Times New Roman"/>
          <w:b w:val="0"/>
          <w:i w:val="0"/>
          <w:sz w:val="24"/>
        </w:rPr>
        <w:t>When Plaintiff has raised issues of bias and sought recusal or disqualification, the challenged judge has effectively served as both the accused and the adjudicator. This creates an inherent conflict of interest that the drafters of MCR 2.003(D)(3)(a)(i) specifically anticipated and addressed by providing for de novo review by the chief judge. A judge who repeatedly rules on challenges to her own conduct — rather than referring them for independent review — compounds the appearance of impropriety with each such self-ruling.</w:t>
      </w:r>
    </w:p>
    <w:p>
      <w:pPr>
        <w:spacing w:line="480" w:lineRule="auto" w:after="0" w:before="0"/>
      </w:pPr>
      <w:r>
        <w:rPr>
          <w:rFonts w:ascii="Times New Roman" w:hAnsi="Times New Roman"/>
          <w:b/>
          <w:sz w:val="24"/>
        </w:rPr>
        <w:t xml:space="preserve">19. </w:t>
      </w:r>
      <w:r>
        <w:rPr>
          <w:rFonts w:ascii="Times New Roman" w:hAnsi="Times New Roman"/>
          <w:b/>
          <w:i w:val="0"/>
          <w:sz w:val="24"/>
        </w:rPr>
        <w:t>Conclusion:</w:t>
      </w:r>
      <w:r>
        <w:rPr>
          <w:rFonts w:ascii="Times New Roman" w:hAnsi="Times New Roman"/>
          <w:b w:val="0"/>
          <w:i w:val="0"/>
          <w:sz w:val="24"/>
        </w:rPr>
        <w:t xml:space="preserve"> Judge McNeill's pattern of self-ruling on challenges to her own authority, rather than referring them to the Chief Judge per MCR 2.003(D)(3)(a)(i), independently warrants disqualification under MCR 2.003(C)(1)(b) as a failure to adhere to the appearance of impropriety standard.</w:t>
      </w:r>
    </w:p>
    <w:p>
      <w:r>
        <w:br w:type="page"/>
      </w:r>
    </w:p>
    <w:p>
      <w:pPr>
        <w:pStyle w:val="Heading3"/>
      </w:pPr>
      <w:r>
        <w:rPr>
          <w:rFonts w:ascii="Times New Roman" w:hAnsi="Times New Roman"/>
        </w:rPr>
        <w:t>C. Refusing to View Exculpatory Evidence — Canon 3(A)(4) Violation</w:t>
      </w:r>
    </w:p>
    <w:p>
      <w:pPr>
        <w:keepNext/>
        <w:spacing w:line="480" w:lineRule="auto" w:after="0" w:before="0"/>
      </w:pPr>
      <w:r>
        <w:rPr>
          <w:rFonts w:ascii="Times New Roman" w:hAnsi="Times New Roman"/>
          <w:b/>
          <w:i w:val="0"/>
          <w:sz w:val="24"/>
        </w:rPr>
        <w:t>IRAC Analysis</w:t>
      </w:r>
    </w:p>
    <w:p>
      <w:pPr>
        <w:spacing w:line="480" w:lineRule="auto" w:after="0" w:before="0"/>
      </w:pPr>
      <w:r>
        <w:rPr>
          <w:rFonts w:ascii="Times New Roman" w:hAnsi="Times New Roman"/>
          <w:b/>
          <w:sz w:val="24"/>
        </w:rPr>
        <w:t xml:space="preserve">20. </w:t>
      </w:r>
      <w:r>
        <w:rPr>
          <w:rFonts w:ascii="Times New Roman" w:hAnsi="Times New Roman"/>
          <w:b/>
          <w:i w:val="0"/>
          <w:sz w:val="24"/>
        </w:rPr>
        <w:t>Issue:</w:t>
      </w:r>
      <w:r>
        <w:rPr>
          <w:rFonts w:ascii="Times New Roman" w:hAnsi="Times New Roman"/>
          <w:b w:val="0"/>
          <w:i w:val="0"/>
          <w:sz w:val="24"/>
        </w:rPr>
        <w:t xml:space="preserve"> Whether Judge McNeill's refusal to review exculpatory photographic evidence presented by Plaintiff, while relying on ex parte submissions and hearsay from Defendant, demonstrates bias warranting disqualification under MCR 2.003(C)(1)(a) and (b).</w:t>
      </w:r>
    </w:p>
    <w:p>
      <w:pPr>
        <w:spacing w:line="480" w:lineRule="auto" w:after="0" w:before="0"/>
      </w:pPr>
      <w:r>
        <w:rPr>
          <w:rFonts w:ascii="Times New Roman" w:hAnsi="Times New Roman"/>
          <w:b/>
          <w:sz w:val="24"/>
        </w:rPr>
        <w:t xml:space="preserve">21. </w:t>
      </w:r>
      <w:r>
        <w:rPr>
          <w:rFonts w:ascii="Times New Roman" w:hAnsi="Times New Roman"/>
          <w:b/>
          <w:i w:val="0"/>
          <w:sz w:val="24"/>
        </w:rPr>
        <w:t>Rule:</w:t>
      </w:r>
      <w:r>
        <w:rPr>
          <w:rFonts w:ascii="Times New Roman" w:hAnsi="Times New Roman"/>
          <w:b w:val="0"/>
          <w:i w:val="0"/>
          <w:sz w:val="24"/>
        </w:rPr>
        <w:t xml:space="preserve"> Canon 3(A)(4) of the Michigan Code of Judicial Conduct requires that a judge "be patient, dignified, and courteous" to litigants and "accord to every person who has a legal interest in a proceeding, or that person's lawyer, the right to be heard according to law." MCR 2.003(C)(1)(b) requires disqualification where the judge has failed to adhere to Canon 2's appearance of impropriety standard. Due process under the Fourteenth Amendment requires, at minimum, "an opportunity to be heard at a meaningful time and in a meaningful manner." </w:t>
      </w:r>
      <w:r>
        <w:rPr>
          <w:rFonts w:ascii="Times New Roman" w:hAnsi="Times New Roman"/>
          <w:b w:val="0"/>
          <w:i/>
          <w:sz w:val="24"/>
        </w:rPr>
        <w:t>Mathews v Eldridge</w:t>
      </w:r>
      <w:r>
        <w:rPr>
          <w:rFonts w:ascii="Times New Roman" w:hAnsi="Times New Roman"/>
          <w:b w:val="0"/>
          <w:i w:val="0"/>
          <w:sz w:val="24"/>
        </w:rPr>
        <w:t>, 424 US 319, 333 (1976).</w:t>
      </w:r>
    </w:p>
    <w:p>
      <w:pPr>
        <w:spacing w:line="480" w:lineRule="auto" w:after="0" w:before="0"/>
      </w:pPr>
      <w:r>
        <w:rPr>
          <w:rFonts w:ascii="Times New Roman" w:hAnsi="Times New Roman"/>
          <w:b/>
          <w:sz w:val="24"/>
        </w:rPr>
        <w:t xml:space="preserve">22. </w:t>
      </w:r>
      <w:r>
        <w:rPr>
          <w:rFonts w:ascii="Times New Roman" w:hAnsi="Times New Roman"/>
          <w:b/>
          <w:i w:val="0"/>
          <w:sz w:val="24"/>
        </w:rPr>
        <w:t>Application:</w:t>
      </w:r>
      <w:r>
        <w:rPr>
          <w:rFonts w:ascii="Times New Roman" w:hAnsi="Times New Roman"/>
          <w:b w:val="0"/>
          <w:i w:val="0"/>
          <w:sz w:val="24"/>
        </w:rPr>
        <w:t xml:space="preserve"> During the hearing on August 28, 2025 — an interim hearing on Plaintiff's objection to the ex parte suspension of parenting time under MCR 3.207(B) — Plaintiff attempted to present photographs from the July 29, 2025 parenting-time exchange showing Lincoln in good health and spirits — exculpatory evidence directly contradicting the allegations underlying the ex parte suspension. Judge McNeill refused to view this evidence. This refusal is documented in the record of the August 28, 2025 hearing. The Court's inconsistent evidentiary treatment — accepting Defendant's ex parte submissions while refusing to review Father's exculpatory photographs — is a recurring pattern throughout these proceedings. This refusal was repeated at the September 4, 2025 hearing (2:30 PM, all parties in person), where the court again declined to consider Plaintiff's photographic evidence while sustaining the ex parte suspension. Simultaneously, Judge McNeill received and relied upon a USB recording and mental-health evaluation submitted off-record and ex parte, contrary to the prohibition on ex parte communications about pending matters in Canon 3(A)(5). The HealthWest assessment was ordered on September 22, 2025, with chambers-only instructions emailed to Plaintiff by the judge's secretary — not conducted on the record. The combination of (a) accepting ex parte submissions from one party, (b) refusing to review exculpatory evidence from the other party, and (c) relying on hearsay to sustain the suspension of a fundamental parental right creates an overwhelming appearance that the outcome was predetermined.</w:t>
      </w:r>
    </w:p>
    <w:p>
      <w:pPr>
        <w:spacing w:line="480" w:lineRule="auto" w:after="0" w:before="0"/>
      </w:pPr>
      <w:r>
        <w:rPr>
          <w:rFonts w:ascii="Times New Roman" w:hAnsi="Times New Roman"/>
          <w:b/>
          <w:sz w:val="24"/>
        </w:rPr>
        <w:t xml:space="preserve">23. </w:t>
      </w:r>
      <w:r>
        <w:rPr>
          <w:rFonts w:ascii="Times New Roman" w:hAnsi="Times New Roman"/>
          <w:b/>
          <w:i w:val="0"/>
          <w:sz w:val="24"/>
        </w:rPr>
        <w:t>Conclusion:</w:t>
      </w:r>
      <w:r>
        <w:rPr>
          <w:rFonts w:ascii="Times New Roman" w:hAnsi="Times New Roman"/>
          <w:b w:val="0"/>
          <w:i w:val="0"/>
          <w:sz w:val="24"/>
        </w:rPr>
        <w:t xml:space="preserve"> A judge who refuses to view exculpatory evidence offered by one party while simultaneously relying on ex parte submissions from the opposing party has created an appearance of bias so severe that no reasonable observer could maintain confidence in the tribunal's impartiality. Disqualification is warranted under MCR 2.003(C)(1)(a) and (b).</w:t>
      </w:r>
    </w:p>
    <w:p>
      <w:r>
        <w:br w:type="page"/>
      </w:r>
    </w:p>
    <w:p>
      <w:pPr>
        <w:pStyle w:val="Heading3"/>
      </w:pPr>
      <w:r>
        <w:rPr>
          <w:rFonts w:ascii="Times New Roman" w:hAnsi="Times New Roman"/>
        </w:rPr>
        <w:t>D. Chronological Pattern of Bias — Key Docket Events</w:t>
      </w:r>
    </w:p>
    <w:p>
      <w:pPr>
        <w:spacing w:line="480" w:lineRule="auto" w:after="0" w:before="0"/>
      </w:pPr>
      <w:r>
        <w:rPr>
          <w:rFonts w:ascii="Times New Roman" w:hAnsi="Times New Roman"/>
          <w:b/>
          <w:sz w:val="24"/>
        </w:rPr>
        <w:t xml:space="preserve">24. </w:t>
      </w:r>
      <w:r>
        <w:rPr>
          <w:rFonts w:ascii="Times New Roman" w:hAnsi="Times New Roman"/>
          <w:b w:val="0"/>
          <w:i w:val="0"/>
          <w:sz w:val="24"/>
        </w:rPr>
        <w:t>The following condensed chronology of key docket events, drawn from the court record, establishes that Judge McNeill’s conduct was not isolated but a persistent, escalating pattern spanning the entire life of this case. The events below directly support the three grounds set forth above:</w:t>
      </w:r>
    </w:p>
    <w:p>
      <w:pPr>
        <w:spacing w:line="480" w:lineRule="auto" w:after="0" w:before="0"/>
      </w:pPr>
      <w:r>
        <w:rPr>
          <w:rFonts w:ascii="Times New Roman" w:hAnsi="Times New Roman"/>
          <w:b/>
          <w:i w:val="0"/>
          <w:sz w:val="24"/>
        </w:rPr>
        <w:t>2024 — Ex Parte Pattern Established (Ground A):</w:t>
      </w:r>
      <w:r>
        <w:rPr>
          <w:rFonts w:ascii="Times New Roman" w:hAnsi="Times New Roman"/>
          <w:b w:val="0"/>
          <w:i w:val="0"/>
          <w:sz w:val="24"/>
        </w:rPr>
        <w:t xml:space="preserve"> - </w:t>
      </w:r>
      <w:r>
        <w:rPr>
          <w:rFonts w:ascii="Times New Roman" w:hAnsi="Times New Roman"/>
          <w:b/>
          <w:i w:val="0"/>
          <w:sz w:val="24"/>
        </w:rPr>
        <w:t>April 11, 2024:</w:t>
      </w:r>
      <w:r>
        <w:rPr>
          <w:rFonts w:ascii="Times New Roman" w:hAnsi="Times New Roman"/>
          <w:b w:val="0"/>
          <w:i w:val="0"/>
          <w:sz w:val="24"/>
        </w:rPr>
        <w:t xml:space="preserve"> Ex parte amended PPO entered without full hearing. - </w:t>
      </w:r>
      <w:r>
        <w:rPr>
          <w:rFonts w:ascii="Times New Roman" w:hAnsi="Times New Roman"/>
          <w:b/>
          <w:i w:val="0"/>
          <w:sz w:val="24"/>
        </w:rPr>
        <w:t>April 29, 2024:</w:t>
      </w:r>
      <w:r>
        <w:rPr>
          <w:rFonts w:ascii="Times New Roman" w:hAnsi="Times New Roman"/>
          <w:b w:val="0"/>
          <w:i w:val="0"/>
          <w:sz w:val="24"/>
        </w:rPr>
        <w:t xml:space="preserve"> Ex parte order for custody, parenting time, and child support entered. - </w:t>
      </w:r>
      <w:r>
        <w:rPr>
          <w:rFonts w:ascii="Times New Roman" w:hAnsi="Times New Roman"/>
          <w:b/>
          <w:i w:val="0"/>
          <w:sz w:val="24"/>
        </w:rPr>
        <w:t>July 1, 2024:</w:t>
      </w:r>
      <w:r>
        <w:rPr>
          <w:rFonts w:ascii="Times New Roman" w:hAnsi="Times New Roman"/>
          <w:b w:val="0"/>
          <w:i w:val="0"/>
          <w:sz w:val="24"/>
        </w:rPr>
        <w:t xml:space="preserve"> Emergency ex parte custody order — sole custody to Defendant without full hearing. MCR 3.207(B)(1). - </w:t>
      </w:r>
      <w:r>
        <w:rPr>
          <w:rFonts w:ascii="Times New Roman" w:hAnsi="Times New Roman"/>
          <w:b/>
          <w:i w:val="0"/>
          <w:sz w:val="24"/>
        </w:rPr>
        <w:t>July 16, 2024:</w:t>
      </w:r>
      <w:r>
        <w:rPr>
          <w:rFonts w:ascii="Times New Roman" w:hAnsi="Times New Roman"/>
          <w:b w:val="0"/>
          <w:i w:val="0"/>
          <w:sz w:val="24"/>
        </w:rPr>
        <w:t xml:space="preserve"> Plaintiff’s six (6) motions denied without substantive consideration — Judge McNeill ruled on challenges to her own prior orders rather than referring them. (Ground B). - </w:t>
      </w:r>
      <w:r>
        <w:rPr>
          <w:rFonts w:ascii="Times New Roman" w:hAnsi="Times New Roman"/>
          <w:b/>
          <w:i w:val="0"/>
          <w:sz w:val="24"/>
        </w:rPr>
        <w:t>August 23, 2024:</w:t>
      </w:r>
      <w:r>
        <w:rPr>
          <w:rFonts w:ascii="Times New Roman" w:hAnsi="Times New Roman"/>
          <w:b w:val="0"/>
          <w:i w:val="0"/>
          <w:sz w:val="24"/>
        </w:rPr>
        <w:t xml:space="preserve"> Final Judgment — sole legal and sole physical custody to Defendant. Court found “both parents have a strong bond with the minor child,” a finding later contradicted by total suspension of parenting time.</w:t>
      </w:r>
    </w:p>
    <w:p>
      <w:pPr>
        <w:spacing w:line="480" w:lineRule="auto" w:after="0" w:before="0"/>
      </w:pPr>
      <w:r>
        <w:rPr>
          <w:rFonts w:ascii="Times New Roman" w:hAnsi="Times New Roman"/>
          <w:b/>
          <w:i w:val="0"/>
          <w:sz w:val="24"/>
        </w:rPr>
        <w:t>2025 — Escalation (Grounds A, B, C):</w:t>
      </w:r>
      <w:r>
        <w:rPr>
          <w:rFonts w:ascii="Times New Roman" w:hAnsi="Times New Roman"/>
          <w:b w:val="0"/>
          <w:i w:val="0"/>
          <w:sz w:val="24"/>
        </w:rPr>
        <w:t xml:space="preserve"> - </w:t>
      </w:r>
      <w:r>
        <w:rPr>
          <w:rFonts w:ascii="Times New Roman" w:hAnsi="Times New Roman"/>
          <w:b/>
          <w:i w:val="0"/>
          <w:sz w:val="24"/>
        </w:rPr>
        <w:t>February 14, 2025:</w:t>
      </w:r>
      <w:r>
        <w:rPr>
          <w:rFonts w:ascii="Times New Roman" w:hAnsi="Times New Roman"/>
          <w:b w:val="0"/>
          <w:i w:val="0"/>
          <w:sz w:val="24"/>
        </w:rPr>
        <w:t xml:space="preserve"> Plaintiff’s motion for equal parenting time dismissed by Judge McNeill herself. (Ground B). - </w:t>
      </w:r>
      <w:r>
        <w:rPr>
          <w:rFonts w:ascii="Times New Roman" w:hAnsi="Times New Roman"/>
          <w:b/>
          <w:i w:val="0"/>
          <w:sz w:val="24"/>
        </w:rPr>
        <w:t>May 16, 2025:</w:t>
      </w:r>
      <w:r>
        <w:rPr>
          <w:rFonts w:ascii="Times New Roman" w:hAnsi="Times New Roman"/>
          <w:b w:val="0"/>
          <w:i w:val="0"/>
          <w:sz w:val="24"/>
        </w:rPr>
        <w:t xml:space="preserve"> $250-per-motion filing bond imposed on Plaintiff only. </w:t>
      </w:r>
      <w:r>
        <w:rPr>
          <w:rFonts w:ascii="Times New Roman" w:hAnsi="Times New Roman"/>
          <w:b w:val="0"/>
          <w:i/>
          <w:sz w:val="24"/>
        </w:rPr>
        <w:t>Boddie v Connecticut</w:t>
      </w:r>
      <w:r>
        <w:rPr>
          <w:rFonts w:ascii="Times New Roman" w:hAnsi="Times New Roman"/>
          <w:b w:val="0"/>
          <w:i w:val="0"/>
          <w:sz w:val="24"/>
        </w:rPr>
        <w:t xml:space="preserve">, 401 US 371 (1971). (Ground A). - </w:t>
      </w:r>
      <w:r>
        <w:rPr>
          <w:rFonts w:ascii="Times New Roman" w:hAnsi="Times New Roman"/>
          <w:b/>
          <w:i w:val="0"/>
          <w:sz w:val="24"/>
        </w:rPr>
        <w:t>May 20, 2025:</w:t>
      </w:r>
      <w:r>
        <w:rPr>
          <w:rFonts w:ascii="Times New Roman" w:hAnsi="Times New Roman"/>
          <w:b w:val="0"/>
          <w:i w:val="0"/>
          <w:sz w:val="24"/>
        </w:rPr>
        <w:t xml:space="preserve"> Judge McNeill denied Plaintiff’s custody motion — again self-adjudicating challenges to her own orders. (Ground B). - </w:t>
      </w:r>
      <w:r>
        <w:rPr>
          <w:rFonts w:ascii="Times New Roman" w:hAnsi="Times New Roman"/>
          <w:b/>
          <w:i w:val="0"/>
          <w:sz w:val="24"/>
        </w:rPr>
        <w:t>July 29, 2025:</w:t>
      </w:r>
      <w:r>
        <w:rPr>
          <w:rFonts w:ascii="Times New Roman" w:hAnsi="Times New Roman"/>
          <w:b w:val="0"/>
          <w:i w:val="0"/>
          <w:sz w:val="24"/>
        </w:rPr>
        <w:t xml:space="preserve"> Last parenting time with son Lincoln. - </w:t>
      </w:r>
      <w:r>
        <w:rPr>
          <w:rFonts w:ascii="Times New Roman" w:hAnsi="Times New Roman"/>
          <w:b/>
          <w:i w:val="0"/>
          <w:sz w:val="24"/>
        </w:rPr>
        <w:t>August 8, 2025:</w:t>
      </w:r>
      <w:r>
        <w:rPr>
          <w:rFonts w:ascii="Times New Roman" w:hAnsi="Times New Roman"/>
          <w:b w:val="0"/>
          <w:i w:val="0"/>
          <w:sz w:val="24"/>
        </w:rPr>
        <w:t xml:space="preserve"> </w:t>
      </w:r>
      <w:r>
        <w:rPr>
          <w:rFonts w:ascii="Times New Roman" w:hAnsi="Times New Roman"/>
          <w:b/>
          <w:i w:val="0"/>
          <w:sz w:val="24"/>
        </w:rPr>
        <w:t>Five separate ex parte orders</w:t>
      </w:r>
      <w:r>
        <w:rPr>
          <w:rFonts w:ascii="Times New Roman" w:hAnsi="Times New Roman"/>
          <w:b w:val="0"/>
          <w:i w:val="0"/>
          <w:sz w:val="24"/>
        </w:rPr>
        <w:t xml:space="preserve"> suspending all parenting time — all entered same day without notice. (Ground A). - </w:t>
      </w:r>
      <w:r>
        <w:rPr>
          <w:rFonts w:ascii="Times New Roman" w:hAnsi="Times New Roman"/>
          <w:b/>
          <w:i w:val="0"/>
          <w:sz w:val="24"/>
        </w:rPr>
        <w:t>August 28, 2025:</w:t>
      </w:r>
      <w:r>
        <w:rPr>
          <w:rFonts w:ascii="Times New Roman" w:hAnsi="Times New Roman"/>
          <w:b w:val="0"/>
          <w:i w:val="0"/>
          <w:sz w:val="24"/>
        </w:rPr>
        <w:t xml:space="preserve"> </w:t>
      </w:r>
      <w:r>
        <w:rPr>
          <w:rFonts w:ascii="Times New Roman" w:hAnsi="Times New Roman"/>
          <w:b/>
          <w:i w:val="0"/>
          <w:sz w:val="24"/>
        </w:rPr>
        <w:t>Court refused to view exculpatory photographs</w:t>
      </w:r>
      <w:r>
        <w:rPr>
          <w:rFonts w:ascii="Times New Roman" w:hAnsi="Times New Roman"/>
          <w:b w:val="0"/>
          <w:i w:val="0"/>
          <w:sz w:val="24"/>
        </w:rPr>
        <w:t xml:space="preserve"> from July 29, 2025 exchange showing Lincoln happy and healthy. (Ground C). - </w:t>
      </w:r>
      <w:r>
        <w:rPr>
          <w:rFonts w:ascii="Times New Roman" w:hAnsi="Times New Roman"/>
          <w:b/>
          <w:i w:val="0"/>
          <w:sz w:val="24"/>
        </w:rPr>
        <w:t>September 4–November 26, 2025:</w:t>
      </w:r>
      <w:r>
        <w:rPr>
          <w:rFonts w:ascii="Times New Roman" w:hAnsi="Times New Roman"/>
          <w:b w:val="0"/>
          <w:i w:val="0"/>
          <w:sz w:val="24"/>
        </w:rPr>
        <w:t xml:space="preserve"> Across three hearings, Judge McNeill adjudicated Plaintiff’s objection to her own August 8 ex parte order rather than referring to the Chief Judge. (Ground B). HealthWest evaluation handled through chambers-only channels, not on the public record. (Ground C). - </w:t>
      </w:r>
      <w:r>
        <w:rPr>
          <w:rFonts w:ascii="Times New Roman" w:hAnsi="Times New Roman"/>
          <w:b/>
          <w:i w:val="0"/>
          <w:sz w:val="24"/>
        </w:rPr>
        <w:t>October 29, 2025:</w:t>
      </w:r>
      <w:r>
        <w:rPr>
          <w:rFonts w:ascii="Times New Roman" w:hAnsi="Times New Roman"/>
          <w:b w:val="0"/>
          <w:i w:val="0"/>
          <w:sz w:val="24"/>
        </w:rPr>
        <w:t xml:space="preserve"> Belated evidentiary hearing — </w:t>
      </w:r>
      <w:r>
        <w:rPr>
          <w:rFonts w:ascii="Times New Roman" w:hAnsi="Times New Roman"/>
          <w:b/>
          <w:i w:val="0"/>
          <w:sz w:val="24"/>
        </w:rPr>
        <w:t>82 days</w:t>
      </w:r>
      <w:r>
        <w:rPr>
          <w:rFonts w:ascii="Times New Roman" w:hAnsi="Times New Roman"/>
          <w:b w:val="0"/>
          <w:i w:val="0"/>
          <w:sz w:val="24"/>
        </w:rPr>
        <w:t xml:space="preserve"> after the August 8 ex parte suspension, far exceeding MCR 3.207(B)(6). (Ground A). - </w:t>
      </w:r>
      <w:r>
        <w:rPr>
          <w:rFonts w:ascii="Times New Roman" w:hAnsi="Times New Roman"/>
          <w:b/>
          <w:i w:val="0"/>
          <w:sz w:val="24"/>
        </w:rPr>
        <w:t>November 26, 2025:</w:t>
      </w:r>
      <w:r>
        <w:rPr>
          <w:rFonts w:ascii="Times New Roman" w:hAnsi="Times New Roman"/>
          <w:b w:val="0"/>
          <w:i w:val="0"/>
          <w:sz w:val="24"/>
        </w:rPr>
        <w:t xml:space="preserve"> Parenting time remains suspended without best-interest findings under MCL 722.23. (Ground A).</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This chronology demonstrates an unbroken pattern: at every significant juncture, the court's rulings consistently favored Defendant, restricted Plaintiff's access to his child and to the court, and were entered through procedures that denied meaningful notice and opportunity to be heard. The pattern is systematic, escalating, and one-directional. </w:t>
      </w:r>
      <w:r>
        <w:rPr>
          <w:rFonts w:ascii="Times New Roman" w:hAnsi="Times New Roman"/>
          <w:b w:val="0"/>
          <w:i/>
          <w:sz w:val="24"/>
        </w:rPr>
        <w:t>See Caperton v A.T. Massey Coal Co.</w:t>
      </w:r>
      <w:r>
        <w:rPr>
          <w:rFonts w:ascii="Times New Roman" w:hAnsi="Times New Roman"/>
          <w:b w:val="0"/>
          <w:i w:val="0"/>
          <w:sz w:val="24"/>
        </w:rPr>
        <w:t xml:space="preserve">, 556 US 868, 872 (2009); </w:t>
      </w:r>
      <w:r>
        <w:rPr>
          <w:rFonts w:ascii="Times New Roman" w:hAnsi="Times New Roman"/>
          <w:b w:val="0"/>
          <w:i/>
          <w:sz w:val="24"/>
        </w:rPr>
        <w:t>see also</w:t>
      </w:r>
      <w:r>
        <w:rPr>
          <w:rFonts w:ascii="Times New Roman" w:hAnsi="Times New Roman"/>
          <w:b w:val="0"/>
          <w:i w:val="0"/>
          <w:sz w:val="24"/>
        </w:rPr>
        <w:t xml:space="preserve"> MCR 2.003(C)(1)(b).</w:t>
      </w:r>
    </w:p>
    <w:p>
      <w:r>
        <w:br w:type="page"/>
      </w:r>
    </w:p>
    <w:p>
      <w:pPr>
        <w:pStyle w:val="Heading2"/>
      </w:pPr>
      <w:r>
        <w:rPr>
          <w:rFonts w:ascii="Times New Roman" w:hAnsi="Times New Roman"/>
        </w:rPr>
        <w:t>IV. CUMULATIVE EFFECT</w:t>
      </w:r>
    </w:p>
    <w:p>
      <w:pPr>
        <w:spacing w:line="480" w:lineRule="auto" w:after="0" w:before="0"/>
      </w:pPr>
      <w:r>
        <w:rPr>
          <w:rFonts w:ascii="Times New Roman" w:hAnsi="Times New Roman"/>
          <w:b/>
          <w:sz w:val="24"/>
        </w:rPr>
        <w:t xml:space="preserve">26. </w:t>
      </w:r>
      <w:r>
        <w:rPr>
          <w:rFonts w:ascii="Times New Roman" w:hAnsi="Times New Roman"/>
          <w:b w:val="0"/>
          <w:i w:val="0"/>
          <w:sz w:val="24"/>
        </w:rPr>
        <w:t>Each of the three grounds set forth above — (A) the ex parte order pattern, (B) self-ruling on disqualification challenges, and (C) refusal to view exculpatory evidence — independently provides grounds for disqualification under MCR 2.003(C)(1). Taken together, their cumulative effect is overwhelming.</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The </w:t>
      </w:r>
      <w:r>
        <w:rPr>
          <w:rFonts w:ascii="Times New Roman" w:hAnsi="Times New Roman"/>
          <w:b w:val="0"/>
          <w:i/>
          <w:sz w:val="24"/>
        </w:rPr>
        <w:t>Caperton</w:t>
      </w:r>
      <w:r>
        <w:rPr>
          <w:rFonts w:ascii="Times New Roman" w:hAnsi="Times New Roman"/>
          <w:b w:val="0"/>
          <w:i w:val="0"/>
          <w:sz w:val="24"/>
        </w:rPr>
        <w:t xml:space="preserve"> Court recognized that disqualification is required where “the probability of actual bias on the part of the judge or decisionmaker is too high to be constitutionally tolerable.” 556 US at 872. Here, a reasonable person confronted with this record — 43.6% ex parte orders entered without notice, a judge who rules on challenges to her own authority rather than referring them to the Chief Judge, and a court that refuses to view one party’s exculpatory evidence while relying on the other party’s ex parte submissions — could not conclude that this tribunal is capable of impartial adjudication. The 567-day parent-child separation (since August 8, 2025) without a finding of unfitness, abuse, or neglect provides the devastating context for this pattern.</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integrity of the judicial system requires that cases be decided by judges who are, and appear to be, impartial. </w:t>
      </w:r>
      <w:r>
        <w:rPr>
          <w:rFonts w:ascii="Times New Roman" w:hAnsi="Times New Roman"/>
          <w:b w:val="0"/>
          <w:i/>
          <w:sz w:val="24"/>
        </w:rPr>
        <w:t>In re Murchison</w:t>
      </w:r>
      <w:r>
        <w:rPr>
          <w:rFonts w:ascii="Times New Roman" w:hAnsi="Times New Roman"/>
          <w:b w:val="0"/>
          <w:i w:val="0"/>
          <w:sz w:val="24"/>
        </w:rPr>
        <w:t>, 349 US 133, 136 (1955) (“A fair trial in a fair tribunal is a basic requirement of due process.”). The record in this case compels the conclusion that this fundamental requirement cannot be met under the current judicial assignment.</w:t>
      </w:r>
    </w:p>
    <w:p>
      <w:r>
        <w:br w:type="page"/>
      </w:r>
    </w:p>
    <w:p>
      <w:pPr>
        <w:pStyle w:val="Heading2"/>
      </w:pPr>
      <w:r>
        <w:rPr>
          <w:rFonts w:ascii="Times New Roman" w:hAnsi="Times New Roman"/>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Andrew J. Pigors respectfully requests that the Chief Judge of the 14th Circuit Court enter an order:</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Disqualifying</w:t>
      </w:r>
      <w:r>
        <w:rPr>
          <w:rFonts w:ascii="Times New Roman" w:hAnsi="Times New Roman"/>
          <w:b w:val="0"/>
          <w:i w:val="0"/>
          <w:sz w:val="24"/>
        </w:rPr>
        <w:t xml:space="preserve"> the Honorable Jenny L. McNeill from all further proceedings in Case No. 2024-001507-DC, pursuant to MCR 2.003(C)(1)(a) and (b);</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Reassigning</w:t>
      </w:r>
      <w:r>
        <w:rPr>
          <w:rFonts w:ascii="Times New Roman" w:hAnsi="Times New Roman"/>
          <w:b w:val="0"/>
          <w:i w:val="0"/>
          <w:sz w:val="24"/>
        </w:rPr>
        <w:t xml:space="preserve"> this matter to a different judge of the 14th Circuit Court, or, if none is available, requesting the State Court Administrator to assign another judge pursuant to MCR 2.003(D)(4)(a);</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Vacating</w:t>
      </w:r>
      <w:r>
        <w:rPr>
          <w:rFonts w:ascii="Times New Roman" w:hAnsi="Times New Roman"/>
          <w:b w:val="0"/>
          <w:i w:val="0"/>
          <w:sz w:val="24"/>
        </w:rPr>
        <w:t xml:space="preserve"> all orders entered by Judge McNeill that were the product of ex parte proceedings conducted without proper notice to Plaintiff, pending review by the successor judge;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Scheduling</w:t>
      </w:r>
      <w:r>
        <w:rPr>
          <w:rFonts w:ascii="Times New Roman" w:hAnsi="Times New Roman"/>
          <w:b w:val="0"/>
          <w:i w:val="0"/>
          <w:sz w:val="24"/>
        </w:rPr>
        <w:t xml:space="preserve"> an emergency hearing on restoration of Plaintiff's parenting time, given the 219 days (from August 8, 2025 to March 15, 2026) of parent-child separation (since August 8, 2025); and</w:t>
      </w:r>
    </w:p>
    <w:p>
      <w:pPr>
        <w:spacing w:line="480" w:lineRule="auto" w:after="0" w:before="0"/>
      </w:pPr>
      <w:r>
        <w:rPr>
          <w:rFonts w:ascii="Times New Roman" w:hAnsi="Times New Roman"/>
          <w:b w:val="0"/>
          <w:i w:val="0"/>
          <w:sz w:val="24"/>
        </w:rPr>
        <w:t>E. Granting such other and further relief as this Court deems just and equitable.</w:t>
      </w:r>
    </w:p>
    <w:p>
      <w:r>
        <w:br w:type="page"/>
      </w:r>
    </w:p>
    <w:p>
      <w:pPr>
        <w:pStyle w:val="Heading2"/>
      </w:pPr>
      <w:r>
        <w:rPr>
          <w:rFonts w:ascii="Times New Roman" w:hAnsi="Times New Roman"/>
        </w:rPr>
        <w:t>VI. VERIFICATION AND AFFIDAVIT</w:t>
      </w:r>
    </w:p>
    <w:p>
      <w:pPr>
        <w:pStyle w:val="Heading3"/>
      </w:pPr>
      <w:r>
        <w:rPr>
          <w:rFonts w:ascii="Times New Roman" w:hAnsi="Times New Roman"/>
        </w:rPr>
        <w:t>AFFIDAVIT OF ANDREW J. PIGORS</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I, Andrew J. Pigors, being first duly sworn, depose and state:</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 in the above-captioned matter and make this affidavit in support of the foregoing Motion for Disqualification pursuant to MCR 2.003(D)(2).</w:t>
      </w:r>
    </w:p>
    <w:p>
      <w:pPr>
        <w:spacing w:line="480" w:lineRule="auto" w:after="0" w:before="0"/>
      </w:pPr>
      <w:r>
        <w:rPr>
          <w:rFonts w:ascii="Times New Roman" w:hAnsi="Times New Roman"/>
          <w:b/>
          <w:sz w:val="24"/>
        </w:rPr>
        <w:t xml:space="preserve">2. </w:t>
      </w:r>
      <w:r>
        <w:rPr>
          <w:rFonts w:ascii="Times New Roman" w:hAnsi="Times New Roman"/>
          <w:b w:val="0"/>
          <w:i w:val="0"/>
          <w:sz w:val="24"/>
        </w:rPr>
        <w:t>I have personal knowledge of the facts set forth in this Motion. Where information is derived from court records, docket entries, or filed documents, I have reviewed those records and believe the characterizations herein to be accurate.</w:t>
      </w:r>
    </w:p>
    <w:p>
      <w:pPr>
        <w:spacing w:line="480" w:lineRule="auto" w:after="0" w:before="0"/>
      </w:pPr>
      <w:r>
        <w:rPr>
          <w:rFonts w:ascii="Times New Roman" w:hAnsi="Times New Roman"/>
          <w:b/>
          <w:sz w:val="24"/>
        </w:rPr>
        <w:t xml:space="preserve">3. </w:t>
      </w:r>
      <w:r>
        <w:rPr>
          <w:rFonts w:ascii="Times New Roman" w:hAnsi="Times New Roman"/>
          <w:b w:val="0"/>
          <w:i w:val="0"/>
          <w:sz w:val="24"/>
        </w:rPr>
        <w:t>The three grounds for disqualification set forth in this Motion are based on my direct observations and experience as a party to these proceedings, review of the court record, and analysis of docket entries and filed documents.</w:t>
      </w:r>
    </w:p>
    <w:p>
      <w:pPr>
        <w:spacing w:line="480" w:lineRule="auto" w:after="0" w:before="0"/>
      </w:pPr>
      <w:r>
        <w:rPr>
          <w:rFonts w:ascii="Times New Roman" w:hAnsi="Times New Roman"/>
          <w:b/>
          <w:sz w:val="24"/>
        </w:rPr>
        <w:t xml:space="preserve">4. </w:t>
      </w:r>
      <w:r>
        <w:rPr>
          <w:rFonts w:ascii="Times New Roman" w:hAnsi="Times New Roman"/>
          <w:b w:val="0"/>
          <w:i w:val="0"/>
          <w:sz w:val="24"/>
        </w:rPr>
        <w:t>I have not filed a prior motion for disqualification of Judge McNeill in this case that was decided on the merits by the Chief Judge. To the extent any prior challenges to Judge McNeill's authority were raised, they were adjudicated by Judge McNeill herself — the very conduct that forms the basis for Ground B of this Motion.</w:t>
      </w:r>
    </w:p>
    <w:p>
      <w:pPr>
        <w:spacing w:line="480" w:lineRule="auto" w:after="0" w:before="0"/>
      </w:pPr>
      <w:r>
        <w:rPr>
          <w:rFonts w:ascii="Times New Roman" w:hAnsi="Times New Roman"/>
          <w:b/>
          <w:sz w:val="24"/>
        </w:rPr>
        <w:t xml:space="preserve">5. </w:t>
      </w:r>
      <w:r>
        <w:rPr>
          <w:rFonts w:ascii="Times New Roman" w:hAnsi="Times New Roman"/>
          <w:b w:val="0"/>
          <w:i w:val="0"/>
          <w:sz w:val="24"/>
        </w:rPr>
        <w:t>All grounds for disqualification known to me at the time of this filing are included in this Motion, as required by MCR 2.003(D)(2).</w:t>
      </w:r>
    </w:p>
    <w:p>
      <w:pPr>
        <w:spacing w:line="480" w:lineRule="auto" w:after="0" w:before="0"/>
      </w:pPr>
      <w:r>
        <w:rPr>
          <w:rFonts w:ascii="Times New Roman" w:hAnsi="Times New Roman"/>
          <w:b/>
          <w:sz w:val="24"/>
        </w:rPr>
        <w:t xml:space="preserve">6. </w:t>
      </w:r>
      <w:r>
        <w:rPr>
          <w:rFonts w:ascii="Times New Roman" w:hAnsi="Times New Roman"/>
          <w:b w:val="0"/>
          <w:i w:val="0"/>
          <w:sz w:val="24"/>
        </w:rPr>
        <w:t>I swear under penalty of perjury that the foregoing statements are true and correct to the best of my knowledge, information, and belief.</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Affiant</w:t>
      </w:r>
    </w:p>
    <w:p>
      <w:pPr>
        <w:spacing w:line="480" w:lineRule="auto" w:after="0" w:before="0"/>
      </w:pPr>
      <w:r>
        <w:rPr>
          <w:rFonts w:ascii="Times New Roman" w:hAnsi="Times New Roman"/>
          <w:b w:val="0"/>
          <w:i w:val="0"/>
          <w:sz w:val="24"/>
        </w:rPr>
        <w:t>Subscribed and sworn to before me this _____ day of _____________, 2026.</w:t>
      </w:r>
    </w:p>
    <w:p>
      <w:r>
        <w:br w:type="page"/>
      </w:r>
    </w:p>
    <w:p>
      <w:pPr>
        <w:spacing w:line="480" w:lineRule="auto" w:after="0" w:before="0"/>
      </w:pPr>
      <w:r>
        <w:rPr>
          <w:rFonts w:ascii="Times New Roman" w:hAnsi="Times New Roman"/>
          <w:b w:val="0"/>
          <w:i w:val="0"/>
          <w:sz w:val="24"/>
        </w:rPr>
        <w:t>Notary Public, State of Michigan County of Muskegon My Commission Expires: ___________</w:t>
      </w:r>
    </w:p>
    <w:p>
      <w:r>
        <w:br w:type="page"/>
      </w:r>
    </w:p>
    <w:p>
      <w:pPr>
        <w:pStyle w:val="Heading2"/>
      </w:pPr>
      <w:r>
        <w:rPr>
          <w:rFonts w:ascii="Times New Roman" w:hAnsi="Times New Roman"/>
        </w:rPr>
        <w:t>SIGNATURE BLOCK</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In Propria Persona</w:t>
      </w:r>
      <w:r>
        <w:rPr>
          <w:rFonts w:ascii="Times New Roman" w:hAnsi="Times New Roman"/>
          <w:b w:val="0"/>
          <w:i w:val="0"/>
          <w:sz w:val="24"/>
        </w:rPr>
        <w:t xml:space="preserve"> 1423 W. Norton Ave Norton Shores, Michigan 49441 Telephone: 231-260-1936 Email: andrewjpigors@gmail.com</w:t>
      </w:r>
    </w:p>
    <w:p>
      <w:pPr>
        <w:spacing w:line="480" w:lineRule="auto" w:after="0" w:before="0"/>
      </w:pPr>
      <w:r>
        <w:rPr>
          <w:rFonts w:ascii="Times New Roman" w:hAnsi="Times New Roman"/>
          <w:b w:val="0"/>
          <w:i w:val="0"/>
          <w:sz w:val="24"/>
        </w:rPr>
        <w:t>Date: ____________________</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Andrew J. Pigors, hereby certify that on the _____ day of _____________, 2026, I served a true and correct copy of the foregoing </w:t>
      </w:r>
      <w:r>
        <w:rPr>
          <w:rFonts w:ascii="Times New Roman" w:hAnsi="Times New Roman"/>
          <w:b/>
          <w:i w:val="0"/>
          <w:sz w:val="24"/>
        </w:rPr>
        <w:t>PLAINTIFF'S MOTION FOR DISQUALIFICATION OF THE HONORABLE JENNY L. McNEILL PURSUANT TO MCR 2.003(C)</w:t>
      </w:r>
      <w:r>
        <w:rPr>
          <w:rFonts w:ascii="Times New Roman" w:hAnsi="Times New Roman"/>
          <w:b w:val="0"/>
          <w:i w:val="0"/>
          <w:sz w:val="24"/>
        </w:rPr>
        <w:t xml:space="preserve"> upon the following parties by the method indicated:</w:t>
      </w:r>
    </w:p>
    <w:p>
      <w:pPr>
        <w:spacing w:line="480" w:lineRule="auto" w:after="0" w:before="0"/>
      </w:pPr>
      <w:r>
        <w:rPr>
          <w:rFonts w:ascii="Times New Roman" w:hAnsi="Times New Roman"/>
          <w:b/>
          <w:i w:val="0"/>
          <w:sz w:val="24"/>
        </w:rPr>
        <w:t>Tiffany E. Watson (fka Pigors)</w:t>
      </w:r>
      <w:r>
        <w:rPr>
          <w:rFonts w:ascii="Times New Roman" w:hAnsi="Times New Roman"/>
          <w:b w:val="0"/>
          <w:i w:val="0"/>
          <w:sz w:val="24"/>
        </w:rPr>
        <w:t xml:space="preserve"> Defendant [Address] Muskegon, Michigan ☐ First-class U.S. Mail, postage prepaid ☐ Personal Service ☐ Electronic Service (email)</w:t>
      </w:r>
    </w:p>
    <w:p>
      <w:pPr>
        <w:spacing w:line="480" w:lineRule="auto" w:after="0" w:before="0"/>
      </w:pPr>
      <w:r>
        <w:rPr>
          <w:rFonts w:ascii="Times New Roman" w:hAnsi="Times New Roman"/>
          <w:b/>
          <w:i w:val="0"/>
          <w:sz w:val="24"/>
        </w:rPr>
        <w:t>Chief Judge, 14th Circuit Court</w:t>
      </w:r>
      <w:r>
        <w:rPr>
          <w:rFonts w:ascii="Times New Roman" w:hAnsi="Times New Roman"/>
          <w:b w:val="0"/>
          <w:i w:val="0"/>
          <w:sz w:val="24"/>
        </w:rPr>
        <w:t xml:space="preserve"> Muskegon County Courthouse 990 Terrace Street Muskegon, Michigan 49442 ☐ Hand-delivered to Chambers ☐ Filed via Court Clerk for routing to Chief Judge</w:t>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w:t>
      </w:r>
      <w:r>
        <w:rPr>
          <w:rFonts w:ascii="Times New Roman" w:hAnsi="Times New Roman"/>
          <w:b w:val="0"/>
          <w:i/>
          <w:sz w:val="24"/>
        </w:rPr>
        <w:t>(courtesy copy)</w:t>
      </w:r>
      <w:r>
        <w:rPr>
          <w:rFonts w:ascii="Times New Roman" w:hAnsi="Times New Roman"/>
          <w:b w:val="0"/>
          <w:i w:val="0"/>
          <w:sz w:val="24"/>
        </w:rPr>
        <w:t xml:space="preserve"> 14th Circuit Court, Family Division Muskegon County Courthouse 990 Terrace Street Muskegon, Michigan 49442 ☐ Filed via Court Clerk for routing to Chambers</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In Propria Persona</w:t>
      </w:r>
    </w:p>
    <w:p>
      <w:r>
        <w:br w:type="page"/>
      </w:r>
    </w:p>
    <w:p>
      <w:pPr>
        <w:spacing w:line="480" w:lineRule="auto" w:after="0" w:before="0"/>
      </w:pPr>
      <w:r>
        <w:rPr>
          <w:rFonts w:ascii="Times New Roman" w:hAnsi="Times New Roman"/>
          <w:b w:val="0"/>
          <w:i/>
          <w:sz w:val="24"/>
        </w:rPr>
        <w:t>This Motion is filed pursuant to MCR 2.003 and MCR 2.119. Plaintiff requests oral argument pursuant to MCR 2.119(E)(1).</w:t>
      </w:r>
    </w:p>
    <w:p>
      <w:pPr>
        <w:spacing w:line="480" w:lineRule="auto" w:after="0" w:before="0"/>
      </w:pPr>
      <w:r>
        <w:rPr>
          <w:rFonts w:ascii="Times New Roman" w:hAnsi="Times New Roman"/>
          <w:b w:val="0"/>
          <w:i/>
          <w:sz w:val="24"/>
        </w:rPr>
        <w:t>Plaintiff respectfully requests that this Motion be decided by the Chief Judge de novo pursuant to MCR 2.003(D)(3)(a)(i), and that Judge McNeill refer this Motion to the Chief Judge without ruling on it herself.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