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AND ORDER TO SHOW CAUSE – CUSTODY, PARENTING TIME, AND CHILD SUPPORT</w:t>
      </w:r>
    </w:p>
    <w:p>
      <w:r>
        <w:t>NOW COMES Respondent, ANDREW J. PIGORS, in propria persona, and respectfully moves this Honorable Court to issue an Order to Show Cause against Petitioner, EMILY A. WATSON, for contempt of court pursuant to MCR 3.606(A) and MCL 600.1701(e). This motion is based upon Petitioner’s repeated willful violations of the existing custody, parenting time, and support orders.</w:t>
      </w:r>
    </w:p>
    <w:p>
      <w:pPr>
        <w:pStyle w:val="Heading1"/>
      </w:pPr>
      <w:r>
        <w:t>1. VIOLATION OF PARENTING TIME</w:t>
      </w:r>
    </w:p>
    <w:p>
      <w:r>
        <w:t>Petitioner has willfully denied Respondent court-ordered parenting time on multiple occasions, including Easter 2025, and continues to override Respondent’s weekends without cause or communication. The current schedule unjustly limits Respondent to only four overnights a month, a situation unsupported by the record or findings under MCL 722.27a.</w:t>
      </w:r>
    </w:p>
    <w:p>
      <w:pPr>
        <w:pStyle w:val="Heading1"/>
      </w:pPr>
      <w:r>
        <w:t>2. INTERFERENCE BY THIRD PARTIES</w:t>
      </w:r>
    </w:p>
    <w:p>
      <w:r>
        <w:t>Petitioner has facilitated third-party interference by permitting Cody Watson to circle Respondent’s residence during parenting time, creating a hostile and intimidating environment, as shown by surveillance footage dated March 28, 2025.</w:t>
      </w:r>
    </w:p>
    <w:p>
      <w:pPr>
        <w:pStyle w:val="Heading1"/>
      </w:pPr>
      <w:r>
        <w:t>3. WITHHOLDING OF CHILD</w:t>
      </w:r>
    </w:p>
    <w:p>
      <w:r>
        <w:t>Petitioner and her family, including Lori Watson, have previously refused to release the minor child, Lincoln David Watson, during Respondent’s scheduled parenting time, in direct contempt of the standing order of the Court. See attached police report and Lori’s textual admission that Respondent must ‘litigate through FOC’ to see his son again.</w:t>
      </w:r>
    </w:p>
    <w:p>
      <w:pPr>
        <w:pStyle w:val="Heading1"/>
      </w:pPr>
      <w:r>
        <w:t>4. CHILD SUPPORT MISCONDUCT</w:t>
      </w:r>
    </w:p>
    <w:p>
      <w:r>
        <w:t>Despite court-ordered obligations, Petitioner has obstructed Respondent’s ability to verify healthcare records and billing, and continues to claim support benefits without proper disclosures in violation of MCL 552.511.</w:t>
      </w:r>
    </w:p>
    <w:p>
      <w:pPr>
        <w:pStyle w:val="Heading1"/>
      </w:pPr>
      <w:r>
        <w:t>RELIEF REQUESTED</w:t>
      </w:r>
    </w:p>
    <w:p>
      <w:r>
        <w:t>Respondent requests that this Honorable Court issue an Order to Show Cause requiring Petitioner to appear and explain why she should not be held in contempt for violating court orders. Respondent further requests the Court award compensatory parenting time, sanctions, attorney fees, and order corrective measures to prevent further violations.</w:t>
      </w:r>
    </w:p>
    <w:p>
      <w:r>
        <w:br/>
        <w:t>Respectfully submitted,</w:t>
        <w:br/>
        <w:br/>
        <w:t>_________________________</w:t>
        <w:br/>
        <w:t>Andrew J. Pigors</w:t>
        <w:br/>
        <w:t>1977 Whitehall Road,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