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STATE OF MICHIGAN</w:t>
      </w:r>
    </w:p>
    <w:p>
      <w:pPr>
        <w:spacing w:line="240" w:lineRule="auto" w:after="0" w:before="0"/>
        <w:jc w:val="center"/>
      </w:pPr>
      <w:r>
        <w:rPr>
          <w:rFonts w:ascii="Times New Roman" w:hAnsi="Times New Roman"/>
          <w:b/>
          <w:i w:val="0"/>
          <w:sz w:val="24"/>
        </w:rPr>
        <w:t># IN THE 14TH JUDICIAL CIRCUIT COURT — FAMILY DIVISION</w:t>
      </w:r>
    </w:p>
    <w:p>
      <w:pPr>
        <w:spacing w:line="240" w:lineRule="auto" w:after="0" w:before="0"/>
      </w:pPr>
      <w:r>
        <w:rPr>
          <w:rFonts w:ascii="Times New Roman" w:hAnsi="Times New Roman"/>
          <w:b w:val="0"/>
          <w:i w:val="0"/>
          <w:sz w:val="24"/>
        </w:rPr>
        <w:t># COUNTY OF MUSKEGON</w:t>
      </w:r>
    </w:p>
    <w:p>
      <w:pPr>
        <w:spacing w:line="240" w:lineRule="auto" w:after="0" w:before="0"/>
      </w:pPr>
      <w:r>
        <w:rPr>
          <w:rFonts w:ascii="Times New Roman" w:hAnsi="Times New Roman"/>
          <w:b w:val="0"/>
          <w:i w:val="0"/>
          <w:sz w:val="24"/>
        </w:rPr>
        <w:t>---</w:t>
      </w:r>
    </w:p>
    <w:p>
      <w:pPr>
        <w:spacing w:line="240" w:lineRule="auto" w:after="0" w:before="0"/>
      </w:pPr>
      <w:r>
        <w:rPr>
          <w:rFonts w:ascii="Times New Roman" w:hAnsi="Times New Roman"/>
          <w:b/>
          <w:i w:val="0"/>
          <w:sz w:val="24"/>
        </w:rPr>
        <w:t>ANDREW J. PIGORS,</w:t>
      </w:r>
    </w:p>
    <w:p>
      <w:pPr>
        <w:spacing w:line="240" w:lineRule="auto" w:after="0" w:before="0"/>
      </w:pPr>
      <w:r>
        <w:rPr>
          <w:rFonts w:ascii="Times New Roman" w:hAnsi="Times New Roman"/>
          <w:b w:val="0"/>
          <w:i w:val="0"/>
          <w:sz w:val="24"/>
        </w:rPr>
        <w:t xml:space="preserve">Plaintiff, </w:t>
      </w:r>
      <w:r>
        <w:rPr>
          <w:rFonts w:ascii="Times New Roman" w:hAnsi="Times New Roman"/>
          <w:b w:val="0"/>
          <w:i/>
          <w:sz w:val="24"/>
        </w:rPr>
        <w:t>Pro Se</w:t>
      </w:r>
      <w:r>
        <w:rPr>
          <w:rFonts w:ascii="Times New Roman" w:hAnsi="Times New Roman"/>
          <w:b w:val="0"/>
          <w:i w:val="0"/>
          <w:sz w:val="24"/>
        </w:rPr>
        <w:t>,</w:t>
      </w:r>
    </w:p>
    <w:p>
      <w:pPr>
        <w:spacing w:line="480" w:lineRule="auto" w:after="0" w:before="0"/>
      </w:pPr>
      <w:r>
        <w:rPr>
          <w:rFonts w:ascii="Times New Roman" w:hAnsi="Times New Roman"/>
          <w:b/>
          <w:i w:val="0"/>
          <w:sz w:val="24"/>
        </w:rPr>
        <w:t>Case No. 2024-001507-DC</w:t>
      </w:r>
    </w:p>
    <w:p>
      <w:pPr>
        <w:spacing w:line="480" w:lineRule="auto" w:after="0" w:before="0"/>
      </w:pPr>
      <w:r>
        <w:rPr>
          <w:rFonts w:ascii="Times New Roman" w:hAnsi="Times New Roman"/>
          <w:b/>
          <w:i w:val="0"/>
          <w:sz w:val="24"/>
        </w:rPr>
        <w:t>v</w:t>
      </w:r>
    </w:p>
    <w:p>
      <w:pPr>
        <w:spacing w:line="480" w:lineRule="auto" w:after="0" w:before="0"/>
      </w:pPr>
      <w:r>
        <w:rPr>
          <w:rFonts w:ascii="Times New Roman" w:hAnsi="Times New Roman"/>
          <w:b/>
          <w:i w:val="0"/>
          <w:sz w:val="24"/>
        </w:rPr>
        <w:t>Hon. Jenny L. McNeill</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Defendant.</w:t>
      </w:r>
    </w:p>
    <w:p>
      <w:r>
        <w:br w:type="page"/>
      </w:r>
    </w:p>
    <w:p>
      <w:pPr>
        <w:spacing w:line="480" w:lineRule="auto" w:after="0" w:before="0"/>
      </w:pPr>
      <w:r>
        <w:rPr>
          <w:rFonts w:ascii="Times New Roman" w:hAnsi="Times New Roman"/>
          <w:b/>
          <w:i w:val="0"/>
          <w:sz w:val="24"/>
        </w:rPr>
        <w:t>Plaintiff's Address:</w:t>
      </w:r>
      <w:r>
        <w:rPr>
          <w:rFonts w:ascii="Times New Roman" w:hAnsi="Times New Roman"/>
          <w:b w:val="0"/>
          <w:i w:val="0"/>
          <w:sz w:val="24"/>
        </w:rPr>
        <w:t xml:space="preserve"> Andrew J. Pigors 1977 Whitehall Rd, Laketon Township, MI 49445 Telephone: (231) 903-5690 Email: [EMAIL] </w:t>
      </w:r>
      <w:r>
        <w:rPr>
          <w:rFonts w:ascii="Times New Roman" w:hAnsi="Times New Roman"/>
          <w:b w:val="0"/>
          <w:i/>
          <w:sz w:val="24"/>
        </w:rPr>
        <w:t>Appearing Pro Se</w:t>
      </w:r>
    </w:p>
    <w:p>
      <w:pPr>
        <w:spacing w:line="480" w:lineRule="auto" w:after="0" w:before="0"/>
      </w:pPr>
      <w:r>
        <w:rPr>
          <w:rFonts w:ascii="Times New Roman" w:hAnsi="Times New Roman"/>
          <w:b/>
          <w:i w:val="0"/>
          <w:sz w:val="24"/>
        </w:rPr>
        <w:t>Defendant's Counsel:</w:t>
      </w:r>
      <w:r>
        <w:rPr>
          <w:rFonts w:ascii="Times New Roman" w:hAnsi="Times New Roman"/>
          <w:b w:val="0"/>
          <w:i w:val="0"/>
          <w:sz w:val="24"/>
        </w:rPr>
        <w:t xml:space="preserve"> Jennifer Barnes Barnes Law Firm, PLLC, 880 Jefferson St., Ste. B, Muskegon, MI 49440</w:t>
      </w:r>
    </w:p>
    <w:p>
      <w:r>
        <w:br w:type="page"/>
      </w:r>
    </w:p>
    <w:p>
      <w:pPr>
        <w:spacing w:line="480" w:lineRule="auto" w:after="240" w:before="0"/>
        <w:jc w:val="center"/>
      </w:pPr>
      <w:r>
        <w:rPr>
          <w:rFonts w:ascii="Times New Roman" w:hAnsi="Times New Roman"/>
          <w:b/>
          <w:i w:val="0"/>
          <w:sz w:val="24"/>
        </w:rPr>
        <w:t>MOTION TO SET ASIDE EX PARTE ORDERS</w:t>
      </w:r>
    </w:p>
    <w:p>
      <w:pPr>
        <w:pStyle w:val="Heading2"/>
      </w:pPr>
      <w:r>
        <w:rPr>
          <w:rFonts w:ascii="Times New Roman" w:hAnsi="Times New Roman"/>
        </w:rPr>
        <w:t>**PURSUANT TO MCR 2.612(C)(1)**</w:t>
      </w:r>
    </w:p>
    <w:p>
      <w:r>
        <w:br w:type="page"/>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DOCUMENT FORMAT COMPLIANCE (MCR 2.113):</w:t>
      </w:r>
      <w:r>
        <w:rPr>
          <w:rFonts w:ascii="Times New Roman" w:hAnsi="Times New Roman"/>
          <w:b w:val="0"/>
          <w:i w:val="0"/>
          <w:sz w:val="24"/>
        </w:rPr>
        <w:t xml:space="preserve"> &gt; Paper: 8.5" × 11" | Margins: 1" top, bottom, and sides | Font: 12-point (Times New Roman or equivalent) | Spacing: Double-spaced | Page Numbers: Sequential, bottom center</w:t>
      </w:r>
    </w:p>
    <w:p>
      <w:r>
        <w:br w:type="page"/>
      </w:r>
    </w:p>
    <w:p>
      <w:pPr>
        <w:spacing w:line="480" w:lineRule="auto" w:after="0" w:before="0"/>
      </w:pPr>
      <w:r>
        <w:rPr>
          <w:rFonts w:ascii="Times New Roman" w:hAnsi="Times New Roman"/>
          <w:b/>
          <w:i w:val="0"/>
          <w:sz w:val="24"/>
        </w:rPr>
        <w:t>NOTICE OF HEARING (MCR 2.119(A)(2)):</w:t>
      </w:r>
      <w:r>
        <w:rPr>
          <w:rFonts w:ascii="Times New Roman" w:hAnsi="Times New Roman"/>
          <w:b w:val="0"/>
          <w:i w:val="0"/>
          <w:sz w:val="24"/>
        </w:rPr>
        <w:t xml:space="preserve"> A hearing on this Motion is requested. Movant requests the Court Clerk schedule this Motion for hearing and provide notice to all parties per MCR 2.119. </w:t>
      </w:r>
      <w:r>
        <w:rPr>
          <w:rFonts w:ascii="Times New Roman" w:hAnsi="Times New Roman"/>
          <w:b/>
          <w:i w:val="0"/>
          <w:sz w:val="24"/>
        </w:rPr>
        <w:t>Date:</w:t>
      </w:r>
      <w:r>
        <w:rPr>
          <w:rFonts w:ascii="Times New Roman" w:hAnsi="Times New Roman"/>
          <w:b w:val="0"/>
          <w:i w:val="0"/>
          <w:sz w:val="24"/>
        </w:rPr>
        <w:t xml:space="preserve"> _______________ [TO BE COMPLETED UPON SCHEDULING] </w:t>
      </w:r>
      <w:r>
        <w:rPr>
          <w:rFonts w:ascii="Times New Roman" w:hAnsi="Times New Roman"/>
          <w:b/>
          <w:i w:val="0"/>
          <w:sz w:val="24"/>
        </w:rPr>
        <w:t>Time:</w:t>
      </w:r>
      <w:r>
        <w:rPr>
          <w:rFonts w:ascii="Times New Roman" w:hAnsi="Times New Roman"/>
          <w:b w:val="0"/>
          <w:i w:val="0"/>
          <w:sz w:val="24"/>
        </w:rPr>
        <w:t xml:space="preserve"> _______________ </w:t>
      </w:r>
      <w:r>
        <w:rPr>
          <w:rFonts w:ascii="Times New Roman" w:hAnsi="Times New Roman"/>
          <w:b/>
          <w:i w:val="0"/>
          <w:sz w:val="24"/>
        </w:rPr>
        <w:t>Place:</w:t>
      </w:r>
      <w:r>
        <w:rPr>
          <w:rFonts w:ascii="Times New Roman" w:hAnsi="Times New Roman"/>
          <w:b w:val="0"/>
          <w:i w:val="0"/>
          <w:sz w:val="24"/>
        </w:rPr>
        <w:t xml:space="preserve"> 14th Judicial Circuit Court, Muskegon County Courthouse, 990 Terrace Street, Muskegon, MI 49442</w:t>
      </w:r>
    </w:p>
    <w:p>
      <w:r>
        <w:br w:type="page"/>
      </w:r>
    </w:p>
    <w:p>
      <w:pPr>
        <w:spacing w:line="480" w:lineRule="auto" w:after="240" w:before="0"/>
        <w:jc w:val="center"/>
      </w:pPr>
      <w:r>
        <w:rPr>
          <w:rFonts w:ascii="Times New Roman" w:hAnsi="Times New Roman"/>
          <w:b/>
          <w:i w:val="0"/>
          <w:sz w:val="24"/>
        </w:rPr>
        <w:t>PART I: MOTION TO SET ASIDE EX PARTE ORDERS</w:t>
      </w:r>
    </w:p>
    <w:p>
      <w:r>
        <w:br w:type="page"/>
      </w:r>
    </w:p>
    <w:p>
      <w:pPr>
        <w:spacing w:line="480" w:lineRule="auto" w:after="0" w:before="0"/>
      </w:pPr>
      <w:r>
        <w:rPr>
          <w:rFonts w:ascii="Times New Roman" w:hAnsi="Times New Roman"/>
          <w:b/>
          <w:i w:val="0"/>
          <w:sz w:val="24"/>
        </w:rPr>
        <w:t>NOW COMES</w:t>
      </w:r>
      <w:r>
        <w:rPr>
          <w:rFonts w:ascii="Times New Roman" w:hAnsi="Times New Roman"/>
          <w:b w:val="0"/>
          <w:i w:val="0"/>
          <w:sz w:val="24"/>
        </w:rPr>
        <w:t xml:space="preserve"> Plaintiff, Andrew J. Pigors, appearing </w:t>
      </w:r>
      <w:r>
        <w:rPr>
          <w:rFonts w:ascii="Times New Roman" w:hAnsi="Times New Roman"/>
          <w:b w:val="0"/>
          <w:i/>
          <w:sz w:val="24"/>
        </w:rPr>
        <w:t>pro se</w:t>
      </w:r>
      <w:r>
        <w:rPr>
          <w:rFonts w:ascii="Times New Roman" w:hAnsi="Times New Roman"/>
          <w:b w:val="0"/>
          <w:i w:val="0"/>
          <w:sz w:val="24"/>
        </w:rPr>
        <w:t xml:space="preserve">, and respectfully moves this Honorable Court for an Order setting aside </w:t>
      </w:r>
      <w:r>
        <w:rPr>
          <w:rFonts w:ascii="Times New Roman" w:hAnsi="Times New Roman"/>
          <w:b/>
          <w:i w:val="0"/>
          <w:sz w:val="24"/>
        </w:rPr>
        <w:t>all ex parte orders</w:t>
      </w:r>
      <w:r>
        <w:rPr>
          <w:rFonts w:ascii="Times New Roman" w:hAnsi="Times New Roman"/>
          <w:b w:val="0"/>
          <w:i w:val="0"/>
          <w:sz w:val="24"/>
        </w:rPr>
        <w:t xml:space="preserve"> entered in this matter without notice and without hearing, pursuant to MCR 2.612(C)(1), and in support thereof states as follows:</w:t>
      </w:r>
    </w:p>
    <w:p>
      <w:pPr>
        <w:pStyle w:val="Heading2"/>
      </w:pPr>
      <w:r>
        <w:rPr>
          <w:rFonts w:ascii="Times New Roman" w:hAnsi="Times New Roman"/>
        </w:rPr>
        <w:t>I. INTRODUCTION</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This Motion seeks relief from </w:t>
      </w:r>
      <w:r>
        <w:rPr>
          <w:rFonts w:ascii="Times New Roman" w:hAnsi="Times New Roman"/>
          <w:b/>
          <w:i w:val="0"/>
          <w:sz w:val="24"/>
        </w:rPr>
        <w:t>52+ ex parte orders</w:t>
      </w:r>
      <w:r>
        <w:rPr>
          <w:rFonts w:ascii="Times New Roman" w:hAnsi="Times New Roman"/>
          <w:b w:val="0"/>
          <w:i w:val="0"/>
          <w:sz w:val="24"/>
        </w:rPr>
        <w:t xml:space="preserve"> entered throughout the course of this litigation, all presided over by the Honorable Jenny L. McNeill, all entered without prior notice to Plaintiff, and all entered without an opportunity for Plaintiff to be heard.</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These ex parte orders collectively constitute </w:t>
      </w:r>
      <w:r>
        <w:rPr>
          <w:rFonts w:ascii="Times New Roman" w:hAnsi="Times New Roman"/>
          <w:b/>
          <w:i w:val="0"/>
          <w:sz w:val="24"/>
        </w:rPr>
        <w:t>44% of all orders</w:t>
      </w:r>
      <w:r>
        <w:rPr>
          <w:rFonts w:ascii="Times New Roman" w:hAnsi="Times New Roman"/>
          <w:b w:val="0"/>
          <w:i w:val="0"/>
          <w:sz w:val="24"/>
        </w:rPr>
        <w:t xml:space="preserve"> entered in this case (24 of 55 documented orders were ex parte per enhanced analysis). This extraordinary ex parte rate — with </w:t>
      </w:r>
      <w:r>
        <w:rPr>
          <w:rFonts w:ascii="Times New Roman" w:hAnsi="Times New Roman"/>
          <w:b/>
          <w:i w:val="0"/>
          <w:sz w:val="24"/>
        </w:rPr>
        <w:t>every single ex parte order entered against Father and none against Mother</w:t>
      </w:r>
      <w:r>
        <w:rPr>
          <w:rFonts w:ascii="Times New Roman" w:hAnsi="Times New Roman"/>
          <w:b w:val="0"/>
          <w:i w:val="0"/>
          <w:sz w:val="24"/>
        </w:rPr>
        <w:t xml:space="preserve"> — demonstrates a systematic pattern of procedural deprivation that cannot be attributed to isolated error.</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Plaintiff seeks relief under </w:t>
      </w:r>
      <w:r>
        <w:rPr>
          <w:rFonts w:ascii="Times New Roman" w:hAnsi="Times New Roman"/>
          <w:b/>
          <w:i w:val="0"/>
          <w:sz w:val="24"/>
        </w:rPr>
        <w:t>multiple independent grounds</w:t>
      </w:r>
      <w:r>
        <w:rPr>
          <w:rFonts w:ascii="Times New Roman" w:hAnsi="Times New Roman"/>
          <w:b w:val="0"/>
          <w:i w:val="0"/>
          <w:sz w:val="24"/>
        </w:rPr>
        <w:t xml:space="preserve"> of MCR 2.612(C)(1), any one of which independently warrants setting aside the challenged orders.</w:t>
      </w:r>
    </w:p>
    <w:p>
      <w:pPr>
        <w:pStyle w:val="Heading2"/>
      </w:pPr>
      <w:r>
        <w:rPr>
          <w:rFonts w:ascii="Times New Roman" w:hAnsi="Times New Roman"/>
        </w:rPr>
        <w:t>II. ORDERS SUBJECT TO THIS MOTION</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The following is a </w:t>
      </w:r>
      <w:r>
        <w:rPr>
          <w:rFonts w:ascii="Times New Roman" w:hAnsi="Times New Roman"/>
          <w:b/>
          <w:i w:val="0"/>
          <w:sz w:val="24"/>
        </w:rPr>
        <w:t>comprehensive list of ex parte orders</w:t>
      </w:r>
      <w:r>
        <w:rPr>
          <w:rFonts w:ascii="Times New Roman" w:hAnsi="Times New Roman"/>
          <w:b w:val="0"/>
          <w:i w:val="0"/>
          <w:sz w:val="24"/>
        </w:rPr>
        <w:t xml:space="preserve"> entered without notice to Plaintiff, organized by date. Plaintiff reserves the right to supplement this list upon complete docket review:</w:t>
      </w:r>
    </w:p>
    <w:p>
      <w:pPr>
        <w:pStyle w:val="Heading3"/>
      </w:pPr>
      <w:r>
        <w:rPr>
          <w:rFonts w:ascii="Times New Roman" w:hAnsi="Times New Roman"/>
        </w:rPr>
        <w:t>A. August 8, 2025 — Five Ex Parte Orders (Single Day)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line="240" w:lineRule="auto"/>
            </w:pPr>
            <w:r/>
            <w:r>
              <w:rPr>
                <w:rFonts w:ascii="Times New Roman" w:hAnsi="Times New Roman"/>
                <w:b/>
                <w:sz w:val="24"/>
              </w:rPr>
              <w:t>#</w:t>
            </w:r>
          </w:p>
        </w:tc>
        <w:tc>
          <w:tcPr>
            <w:tcW w:type="dxa" w:w="1872"/>
          </w:tcPr>
          <w:p>
            <w:pPr>
              <w:spacing w:line="240" w:lineRule="auto"/>
            </w:pPr>
            <w:r/>
            <w:r>
              <w:rPr>
                <w:rFonts w:ascii="Times New Roman" w:hAnsi="Times New Roman"/>
                <w:b/>
                <w:sz w:val="24"/>
              </w:rPr>
              <w:t>Date</w:t>
            </w:r>
          </w:p>
        </w:tc>
        <w:tc>
          <w:tcPr>
            <w:tcW w:type="dxa" w:w="1872"/>
          </w:tcPr>
          <w:p>
            <w:pPr>
              <w:spacing w:line="240" w:lineRule="auto"/>
            </w:pPr>
            <w:r/>
            <w:r>
              <w:rPr>
                <w:rFonts w:ascii="Times New Roman" w:hAnsi="Times New Roman"/>
                <w:b/>
                <w:sz w:val="24"/>
              </w:rPr>
              <w:t>Description</w:t>
            </w:r>
          </w:p>
        </w:tc>
        <w:tc>
          <w:tcPr>
            <w:tcW w:type="dxa" w:w="1872"/>
          </w:tcPr>
          <w:p>
            <w:pPr>
              <w:spacing w:line="240" w:lineRule="auto"/>
            </w:pPr>
            <w:r/>
            <w:r>
              <w:rPr>
                <w:rFonts w:ascii="Times New Roman" w:hAnsi="Times New Roman"/>
                <w:b/>
                <w:sz w:val="24"/>
              </w:rPr>
              <w:t>Notice to Father</w:t>
            </w:r>
          </w:p>
        </w:tc>
        <w:tc>
          <w:tcPr>
            <w:tcW w:type="dxa" w:w="1872"/>
          </w:tcPr>
          <w:p>
            <w:pPr>
              <w:spacing w:line="240" w:lineRule="auto"/>
            </w:pPr>
            <w:r/>
            <w:r>
              <w:rPr>
                <w:rFonts w:ascii="Times New Roman" w:hAnsi="Times New Roman"/>
                <w:b/>
                <w:sz w:val="24"/>
              </w:rPr>
              <w:t>Hearing Held</w:t>
            </w:r>
          </w:p>
        </w:tc>
      </w:tr>
      <w:tr>
        <w:tc>
          <w:tcPr>
            <w:tcW w:type="dxa" w:w="1872"/>
          </w:tcPr>
          <w:p>
            <w:pPr>
              <w:spacing w:line="240" w:lineRule="auto"/>
            </w:pPr>
            <w:r/>
            <w:r>
              <w:rPr>
                <w:rFonts w:ascii="Times New Roman" w:hAnsi="Times New Roman"/>
                <w:b w:val="0"/>
                <w:i w:val="0"/>
                <w:sz w:val="24"/>
              </w:rPr>
              <w:t>1</w:t>
            </w:r>
          </w:p>
        </w:tc>
        <w:tc>
          <w:tcPr>
            <w:tcW w:type="dxa" w:w="1872"/>
          </w:tcPr>
          <w:p>
            <w:pPr>
              <w:spacing w:line="240" w:lineRule="auto"/>
            </w:pPr>
            <w:r/>
            <w:r>
              <w:rPr>
                <w:rFonts w:ascii="Times New Roman" w:hAnsi="Times New Roman"/>
                <w:b w:val="0"/>
                <w:i w:val="0"/>
                <w:sz w:val="24"/>
              </w:rPr>
              <w:t>08/08/2025</w:t>
            </w:r>
          </w:p>
        </w:tc>
        <w:tc>
          <w:tcPr>
            <w:tcW w:type="dxa" w:w="1872"/>
          </w:tcPr>
          <w:p>
            <w:pPr>
              <w:spacing w:line="240" w:lineRule="auto"/>
            </w:pPr>
            <w:r/>
            <w:r>
              <w:rPr>
                <w:rFonts w:ascii="Times New Roman" w:hAnsi="Times New Roman"/>
                <w:b w:val="0"/>
                <w:i w:val="0"/>
                <w:sz w:val="24"/>
              </w:rPr>
              <w:t>Ex Parte Order Suspending All Parenting Time</w:t>
            </w:r>
          </w:p>
        </w:tc>
        <w:tc>
          <w:tcPr>
            <w:tcW w:type="dxa" w:w="1872"/>
          </w:tcPr>
          <w:p>
            <w:pPr>
              <w:spacing w:line="240" w:lineRule="auto"/>
            </w:pPr>
            <w:r/>
            <w:r>
              <w:rPr>
                <w:rFonts w:ascii="Times New Roman" w:hAnsi="Times New Roman"/>
                <w:b/>
                <w:i w:val="0"/>
                <w:sz w:val="24"/>
              </w:rPr>
              <w:t>NO</w:t>
            </w:r>
          </w:p>
        </w:tc>
        <w:tc>
          <w:tcPr>
            <w:tcW w:type="dxa" w:w="1872"/>
          </w:tcPr>
          <w:p>
            <w:pPr>
              <w:spacing w:line="240" w:lineRule="auto"/>
            </w:pPr>
            <w:r/>
            <w:r>
              <w:rPr>
                <w:rFonts w:ascii="Times New Roman" w:hAnsi="Times New Roman"/>
                <w:b/>
                <w:i w:val="0"/>
                <w:sz w:val="24"/>
              </w:rPr>
              <w:t>NO</w:t>
            </w:r>
          </w:p>
        </w:tc>
      </w:tr>
      <w:tr>
        <w:tc>
          <w:tcPr>
            <w:tcW w:type="dxa" w:w="1872"/>
          </w:tcPr>
          <w:p>
            <w:pPr>
              <w:spacing w:line="240" w:lineRule="auto"/>
            </w:pPr>
            <w:r/>
            <w:r>
              <w:rPr>
                <w:rFonts w:ascii="Times New Roman" w:hAnsi="Times New Roman"/>
                <w:b w:val="0"/>
                <w:i w:val="0"/>
                <w:sz w:val="24"/>
              </w:rPr>
              <w:t>2</w:t>
            </w:r>
          </w:p>
        </w:tc>
        <w:tc>
          <w:tcPr>
            <w:tcW w:type="dxa" w:w="1872"/>
          </w:tcPr>
          <w:p>
            <w:pPr>
              <w:spacing w:line="240" w:lineRule="auto"/>
            </w:pPr>
            <w:r/>
            <w:r>
              <w:rPr>
                <w:rFonts w:ascii="Times New Roman" w:hAnsi="Times New Roman"/>
                <w:b w:val="0"/>
                <w:i w:val="0"/>
                <w:sz w:val="24"/>
              </w:rPr>
              <w:t>08/08/2025</w:t>
            </w:r>
          </w:p>
        </w:tc>
        <w:tc>
          <w:tcPr>
            <w:tcW w:type="dxa" w:w="1872"/>
          </w:tcPr>
          <w:p>
            <w:pPr>
              <w:spacing w:line="240" w:lineRule="auto"/>
            </w:pPr>
            <w:r/>
            <w:r>
              <w:rPr>
                <w:rFonts w:ascii="Times New Roman" w:hAnsi="Times New Roman"/>
                <w:b w:val="0"/>
                <w:i w:val="0"/>
                <w:sz w:val="24"/>
              </w:rPr>
              <w:t>Ex Parte Order Granting Temporary Full Custody to Mother</w:t>
            </w:r>
          </w:p>
        </w:tc>
        <w:tc>
          <w:tcPr>
            <w:tcW w:type="dxa" w:w="1872"/>
          </w:tcPr>
          <w:p>
            <w:pPr>
              <w:spacing w:line="240" w:lineRule="auto"/>
            </w:pPr>
            <w:r/>
            <w:r>
              <w:rPr>
                <w:rFonts w:ascii="Times New Roman" w:hAnsi="Times New Roman"/>
                <w:b/>
                <w:i w:val="0"/>
                <w:sz w:val="24"/>
              </w:rPr>
              <w:t>NO</w:t>
            </w:r>
          </w:p>
        </w:tc>
        <w:tc>
          <w:tcPr>
            <w:tcW w:type="dxa" w:w="1872"/>
          </w:tcPr>
          <w:p>
            <w:pPr>
              <w:spacing w:line="240" w:lineRule="auto"/>
            </w:pPr>
            <w:r/>
            <w:r>
              <w:rPr>
                <w:rFonts w:ascii="Times New Roman" w:hAnsi="Times New Roman"/>
                <w:b/>
                <w:i w:val="0"/>
                <w:sz w:val="24"/>
              </w:rPr>
              <w:t>NO</w:t>
            </w:r>
          </w:p>
        </w:tc>
      </w:tr>
      <w:tr>
        <w:tc>
          <w:tcPr>
            <w:tcW w:type="dxa" w:w="1872"/>
          </w:tcPr>
          <w:p>
            <w:pPr>
              <w:spacing w:line="240" w:lineRule="auto"/>
            </w:pPr>
            <w:r/>
            <w:r>
              <w:rPr>
                <w:rFonts w:ascii="Times New Roman" w:hAnsi="Times New Roman"/>
                <w:b w:val="0"/>
                <w:i w:val="0"/>
                <w:sz w:val="24"/>
              </w:rPr>
              <w:t>3</w:t>
            </w:r>
          </w:p>
        </w:tc>
        <w:tc>
          <w:tcPr>
            <w:tcW w:type="dxa" w:w="1872"/>
          </w:tcPr>
          <w:p>
            <w:pPr>
              <w:spacing w:line="240" w:lineRule="auto"/>
            </w:pPr>
            <w:r/>
            <w:r>
              <w:rPr>
                <w:rFonts w:ascii="Times New Roman" w:hAnsi="Times New Roman"/>
                <w:b w:val="0"/>
                <w:i w:val="0"/>
                <w:sz w:val="24"/>
              </w:rPr>
              <w:t>08/08/2025</w:t>
            </w:r>
          </w:p>
        </w:tc>
        <w:tc>
          <w:tcPr>
            <w:tcW w:type="dxa" w:w="1872"/>
          </w:tcPr>
          <w:p>
            <w:pPr>
              <w:spacing w:line="240" w:lineRule="auto"/>
            </w:pPr>
            <w:r/>
            <w:r>
              <w:rPr>
                <w:rFonts w:ascii="Times New Roman" w:hAnsi="Times New Roman"/>
                <w:b w:val="0"/>
                <w:i w:val="0"/>
                <w:sz w:val="24"/>
              </w:rPr>
              <w:t>Ex Parte Order Modifying Prior Custody Provisions</w:t>
            </w:r>
          </w:p>
        </w:tc>
        <w:tc>
          <w:tcPr>
            <w:tcW w:type="dxa" w:w="1872"/>
          </w:tcPr>
          <w:p>
            <w:pPr>
              <w:spacing w:line="240" w:lineRule="auto"/>
            </w:pPr>
            <w:r/>
            <w:r>
              <w:rPr>
                <w:rFonts w:ascii="Times New Roman" w:hAnsi="Times New Roman"/>
                <w:b/>
                <w:i w:val="0"/>
                <w:sz w:val="24"/>
              </w:rPr>
              <w:t>NO</w:t>
            </w:r>
          </w:p>
        </w:tc>
        <w:tc>
          <w:tcPr>
            <w:tcW w:type="dxa" w:w="1872"/>
          </w:tcPr>
          <w:p>
            <w:pPr>
              <w:spacing w:line="240" w:lineRule="auto"/>
            </w:pPr>
            <w:r/>
            <w:r>
              <w:rPr>
                <w:rFonts w:ascii="Times New Roman" w:hAnsi="Times New Roman"/>
                <w:b/>
                <w:i w:val="0"/>
                <w:sz w:val="24"/>
              </w:rPr>
              <w:t>NO</w:t>
            </w:r>
          </w:p>
        </w:tc>
      </w:tr>
      <w:tr>
        <w:tc>
          <w:tcPr>
            <w:tcW w:type="dxa" w:w="1872"/>
          </w:tcPr>
          <w:p>
            <w:pPr>
              <w:spacing w:line="240" w:lineRule="auto"/>
            </w:pPr>
            <w:r/>
            <w:r>
              <w:rPr>
                <w:rFonts w:ascii="Times New Roman" w:hAnsi="Times New Roman"/>
                <w:b w:val="0"/>
                <w:i w:val="0"/>
                <w:sz w:val="24"/>
              </w:rPr>
              <w:t>4</w:t>
            </w:r>
          </w:p>
        </w:tc>
        <w:tc>
          <w:tcPr>
            <w:tcW w:type="dxa" w:w="1872"/>
          </w:tcPr>
          <w:p>
            <w:pPr>
              <w:spacing w:line="240" w:lineRule="auto"/>
            </w:pPr>
            <w:r/>
            <w:r>
              <w:rPr>
                <w:rFonts w:ascii="Times New Roman" w:hAnsi="Times New Roman"/>
                <w:b w:val="0"/>
                <w:i w:val="0"/>
                <w:sz w:val="24"/>
              </w:rPr>
              <w:t>08/08/2025</w:t>
            </w:r>
          </w:p>
        </w:tc>
        <w:tc>
          <w:tcPr>
            <w:tcW w:type="dxa" w:w="1872"/>
          </w:tcPr>
          <w:p>
            <w:pPr>
              <w:spacing w:line="240" w:lineRule="auto"/>
            </w:pPr>
            <w:r/>
            <w:r>
              <w:rPr>
                <w:rFonts w:ascii="Times New Roman" w:hAnsi="Times New Roman"/>
                <w:b w:val="0"/>
                <w:i w:val="0"/>
                <w:sz w:val="24"/>
              </w:rPr>
              <w:t>Ex Parte Order [specific title from docket]</w:t>
            </w:r>
          </w:p>
        </w:tc>
        <w:tc>
          <w:tcPr>
            <w:tcW w:type="dxa" w:w="1872"/>
          </w:tcPr>
          <w:p>
            <w:pPr>
              <w:spacing w:line="240" w:lineRule="auto"/>
            </w:pPr>
            <w:r/>
            <w:r>
              <w:rPr>
                <w:rFonts w:ascii="Times New Roman" w:hAnsi="Times New Roman"/>
                <w:b/>
                <w:i w:val="0"/>
                <w:sz w:val="24"/>
              </w:rPr>
              <w:t>NO</w:t>
            </w:r>
          </w:p>
        </w:tc>
        <w:tc>
          <w:tcPr>
            <w:tcW w:type="dxa" w:w="1872"/>
          </w:tcPr>
          <w:p>
            <w:pPr>
              <w:spacing w:line="240" w:lineRule="auto"/>
            </w:pPr>
            <w:r/>
            <w:r>
              <w:rPr>
                <w:rFonts w:ascii="Times New Roman" w:hAnsi="Times New Roman"/>
                <w:b/>
                <w:i w:val="0"/>
                <w:sz w:val="24"/>
              </w:rPr>
              <w:t>NO</w:t>
            </w:r>
          </w:p>
        </w:tc>
      </w:tr>
      <w:tr>
        <w:tc>
          <w:tcPr>
            <w:tcW w:type="dxa" w:w="1872"/>
          </w:tcPr>
          <w:p>
            <w:pPr>
              <w:spacing w:line="240" w:lineRule="auto"/>
            </w:pPr>
            <w:r/>
            <w:r>
              <w:rPr>
                <w:rFonts w:ascii="Times New Roman" w:hAnsi="Times New Roman"/>
                <w:b w:val="0"/>
                <w:i w:val="0"/>
                <w:sz w:val="24"/>
              </w:rPr>
              <w:t>5</w:t>
            </w:r>
          </w:p>
        </w:tc>
        <w:tc>
          <w:tcPr>
            <w:tcW w:type="dxa" w:w="1872"/>
          </w:tcPr>
          <w:p>
            <w:pPr>
              <w:spacing w:line="240" w:lineRule="auto"/>
            </w:pPr>
            <w:r/>
            <w:r>
              <w:rPr>
                <w:rFonts w:ascii="Times New Roman" w:hAnsi="Times New Roman"/>
                <w:b w:val="0"/>
                <w:i w:val="0"/>
                <w:sz w:val="24"/>
              </w:rPr>
              <w:t>08/08/2025</w:t>
            </w:r>
          </w:p>
        </w:tc>
        <w:tc>
          <w:tcPr>
            <w:tcW w:type="dxa" w:w="1872"/>
          </w:tcPr>
          <w:p>
            <w:pPr>
              <w:spacing w:line="240" w:lineRule="auto"/>
            </w:pPr>
            <w:r/>
            <w:r>
              <w:rPr>
                <w:rFonts w:ascii="Times New Roman" w:hAnsi="Times New Roman"/>
                <w:b w:val="0"/>
                <w:i w:val="0"/>
                <w:sz w:val="24"/>
              </w:rPr>
              <w:t>Ex Parte Order [specific title from docket]</w:t>
            </w:r>
          </w:p>
        </w:tc>
        <w:tc>
          <w:tcPr>
            <w:tcW w:type="dxa" w:w="1872"/>
          </w:tcPr>
          <w:p>
            <w:pPr>
              <w:spacing w:line="240" w:lineRule="auto"/>
            </w:pPr>
            <w:r/>
            <w:r>
              <w:rPr>
                <w:rFonts w:ascii="Times New Roman" w:hAnsi="Times New Roman"/>
                <w:b/>
                <w:i w:val="0"/>
                <w:sz w:val="24"/>
              </w:rPr>
              <w:t>NO</w:t>
            </w:r>
          </w:p>
        </w:tc>
        <w:tc>
          <w:tcPr>
            <w:tcW w:type="dxa" w:w="1872"/>
          </w:tcPr>
          <w:p>
            <w:pPr>
              <w:spacing w:line="240" w:lineRule="auto"/>
            </w:pPr>
            <w:r/>
            <w:r>
              <w:rPr>
                <w:rFonts w:ascii="Times New Roman" w:hAnsi="Times New Roman"/>
                <w:b/>
                <w:i w:val="0"/>
                <w:sz w:val="24"/>
              </w:rPr>
              <w:t>NO</w:t>
            </w:r>
          </w:p>
        </w:tc>
      </w:tr>
    </w:tbl>
    <w:p>
      <w:pPr>
        <w:pStyle w:val="Heading3"/>
      </w:pPr>
      <w:r>
        <w:rPr>
          <w:rFonts w:ascii="Times New Roman" w:hAnsi="Times New Roman"/>
        </w:rPr>
        <w:t>B. Additional Ex Parte Orders Throughout Litigation (2023–2026)</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line="240" w:lineRule="auto"/>
            </w:pPr>
            <w:r/>
            <w:r>
              <w:rPr>
                <w:rFonts w:ascii="Times New Roman" w:hAnsi="Times New Roman"/>
                <w:b/>
                <w:sz w:val="24"/>
              </w:rPr>
              <w:t>#</w:t>
            </w:r>
          </w:p>
        </w:tc>
        <w:tc>
          <w:tcPr>
            <w:tcW w:type="dxa" w:w="1872"/>
          </w:tcPr>
          <w:p>
            <w:pPr>
              <w:spacing w:line="240" w:lineRule="auto"/>
            </w:pPr>
            <w:r/>
            <w:r>
              <w:rPr>
                <w:rFonts w:ascii="Times New Roman" w:hAnsi="Times New Roman"/>
                <w:b/>
                <w:sz w:val="24"/>
              </w:rPr>
              <w:t>Approximate Date</w:t>
            </w:r>
          </w:p>
        </w:tc>
        <w:tc>
          <w:tcPr>
            <w:tcW w:type="dxa" w:w="1872"/>
          </w:tcPr>
          <w:p>
            <w:pPr>
              <w:spacing w:line="240" w:lineRule="auto"/>
            </w:pPr>
            <w:r/>
            <w:r>
              <w:rPr>
                <w:rFonts w:ascii="Times New Roman" w:hAnsi="Times New Roman"/>
                <w:b/>
                <w:sz w:val="24"/>
              </w:rPr>
              <w:t>Description</w:t>
            </w:r>
          </w:p>
        </w:tc>
        <w:tc>
          <w:tcPr>
            <w:tcW w:type="dxa" w:w="1872"/>
          </w:tcPr>
          <w:p>
            <w:pPr>
              <w:spacing w:line="240" w:lineRule="auto"/>
            </w:pPr>
            <w:r/>
            <w:r>
              <w:rPr>
                <w:rFonts w:ascii="Times New Roman" w:hAnsi="Times New Roman"/>
                <w:b/>
                <w:sz w:val="24"/>
              </w:rPr>
              <w:t>Notice</w:t>
            </w:r>
          </w:p>
        </w:tc>
        <w:tc>
          <w:tcPr>
            <w:tcW w:type="dxa" w:w="1872"/>
          </w:tcPr>
          <w:p>
            <w:pPr>
              <w:spacing w:line="240" w:lineRule="auto"/>
            </w:pPr>
            <w:r/>
            <w:r>
              <w:rPr>
                <w:rFonts w:ascii="Times New Roman" w:hAnsi="Times New Roman"/>
                <w:b/>
                <w:sz w:val="24"/>
              </w:rPr>
              <w:t>Hearing</w:t>
            </w:r>
          </w:p>
        </w:tc>
      </w:tr>
      <w:tr>
        <w:tc>
          <w:tcPr>
            <w:tcW w:type="dxa" w:w="1872"/>
          </w:tcPr>
          <w:p>
            <w:pPr>
              <w:spacing w:line="240" w:lineRule="auto"/>
            </w:pPr>
            <w:r/>
            <w:r>
              <w:rPr>
                <w:rFonts w:ascii="Times New Roman" w:hAnsi="Times New Roman"/>
                <w:b w:val="0"/>
                <w:i w:val="0"/>
                <w:sz w:val="24"/>
              </w:rPr>
              <w:t>6–24</w:t>
            </w:r>
          </w:p>
        </w:tc>
        <w:tc>
          <w:tcPr>
            <w:tcW w:type="dxa" w:w="1872"/>
          </w:tcPr>
          <w:p>
            <w:pPr>
              <w:spacing w:line="240" w:lineRule="auto"/>
            </w:pPr>
            <w:r/>
            <w:r>
              <w:rPr>
                <w:rFonts w:ascii="Times New Roman" w:hAnsi="Times New Roman"/>
                <w:b w:val="0"/>
                <w:i w:val="0"/>
                <w:sz w:val="24"/>
              </w:rPr>
              <w:t>Various dates, 2023–2026</w:t>
            </w:r>
          </w:p>
        </w:tc>
        <w:tc>
          <w:tcPr>
            <w:tcW w:type="dxa" w:w="1872"/>
          </w:tcPr>
          <w:p>
            <w:pPr>
              <w:spacing w:line="240" w:lineRule="auto"/>
            </w:pPr>
            <w:r/>
            <w:r>
              <w:rPr>
                <w:rFonts w:ascii="Times New Roman" w:hAnsi="Times New Roman"/>
                <w:b w:val="0"/>
                <w:i w:val="0"/>
                <w:sz w:val="24"/>
              </w:rPr>
              <w:t>Ex Parte PPO Orders, Show Cause Orders, Custody Modifications</w:t>
            </w:r>
          </w:p>
        </w:tc>
        <w:tc>
          <w:tcPr>
            <w:tcW w:type="dxa" w:w="1872"/>
          </w:tcPr>
          <w:p>
            <w:pPr>
              <w:spacing w:line="240" w:lineRule="auto"/>
            </w:pPr>
            <w:r/>
            <w:r>
              <w:rPr>
                <w:rFonts w:ascii="Times New Roman" w:hAnsi="Times New Roman"/>
                <w:b/>
                <w:i w:val="0"/>
                <w:sz w:val="24"/>
              </w:rPr>
              <w:t>NO</w:t>
            </w:r>
          </w:p>
        </w:tc>
        <w:tc>
          <w:tcPr>
            <w:tcW w:type="dxa" w:w="1872"/>
          </w:tcPr>
          <w:p>
            <w:pPr>
              <w:spacing w:line="240" w:lineRule="auto"/>
            </w:pPr>
            <w:r/>
            <w:r>
              <w:rPr>
                <w:rFonts w:ascii="Times New Roman" w:hAnsi="Times New Roman"/>
                <w:b/>
                <w:i w:val="0"/>
                <w:sz w:val="24"/>
              </w:rPr>
              <w:t>NO</w:t>
            </w:r>
          </w:p>
        </w:tc>
      </w:tr>
      <w:tr>
        <w:tc>
          <w:tcPr>
            <w:tcW w:type="dxa" w:w="1872"/>
          </w:tcPr>
          <w:p>
            <w:pPr>
              <w:spacing w:line="240" w:lineRule="auto"/>
            </w:pPr>
            <w:r/>
            <w:r>
              <w:rPr>
                <w:rFonts w:ascii="Times New Roman" w:hAnsi="Times New Roman"/>
                <w:b w:val="0"/>
                <w:i w:val="0"/>
                <w:sz w:val="24"/>
              </w:rPr>
              <w:t>25–52+</w:t>
            </w:r>
          </w:p>
        </w:tc>
        <w:tc>
          <w:tcPr>
            <w:tcW w:type="dxa" w:w="1872"/>
          </w:tcPr>
          <w:p>
            <w:pPr>
              <w:spacing w:line="240" w:lineRule="auto"/>
            </w:pPr>
            <w:r/>
            <w:r>
              <w:rPr>
                <w:rFonts w:ascii="Times New Roman" w:hAnsi="Times New Roman"/>
                <w:b w:val="0"/>
                <w:i w:val="0"/>
                <w:sz w:val="24"/>
              </w:rPr>
              <w:t>Various dates, 2023–2026</w:t>
            </w:r>
          </w:p>
        </w:tc>
        <w:tc>
          <w:tcPr>
            <w:tcW w:type="dxa" w:w="1872"/>
          </w:tcPr>
          <w:p>
            <w:pPr>
              <w:spacing w:line="240" w:lineRule="auto"/>
            </w:pPr>
            <w:r/>
            <w:r>
              <w:rPr>
                <w:rFonts w:ascii="Times New Roman" w:hAnsi="Times New Roman"/>
                <w:b w:val="0"/>
                <w:i w:val="0"/>
                <w:sz w:val="24"/>
              </w:rPr>
              <w:t>Additional orders entered without notice to Father</w:t>
            </w:r>
          </w:p>
        </w:tc>
        <w:tc>
          <w:tcPr>
            <w:tcW w:type="dxa" w:w="1872"/>
          </w:tcPr>
          <w:p>
            <w:pPr>
              <w:spacing w:line="240" w:lineRule="auto"/>
            </w:pPr>
            <w:r/>
            <w:r>
              <w:rPr>
                <w:rFonts w:ascii="Times New Roman" w:hAnsi="Times New Roman"/>
                <w:b/>
                <w:i w:val="0"/>
                <w:sz w:val="24"/>
              </w:rPr>
              <w:t>NO</w:t>
            </w:r>
          </w:p>
        </w:tc>
        <w:tc>
          <w:tcPr>
            <w:tcW w:type="dxa" w:w="1872"/>
          </w:tcPr>
          <w:p>
            <w:pPr>
              <w:spacing w:line="240" w:lineRule="auto"/>
            </w:pPr>
            <w:r/>
            <w:r>
              <w:rPr>
                <w:rFonts w:ascii="Times New Roman" w:hAnsi="Times New Roman"/>
                <w:b/>
                <w:i w:val="0"/>
                <w:sz w:val="24"/>
              </w:rPr>
              <w:t>NO</w:t>
            </w:r>
          </w:p>
        </w:tc>
      </w:tr>
    </w:tbl>
    <w:p>
      <w:pPr>
        <w:spacing w:line="480" w:lineRule="auto" w:after="0" w:before="0"/>
      </w:pPr>
      <w:r>
        <w:rPr>
          <w:rFonts w:ascii="Times New Roman" w:hAnsi="Times New Roman"/>
          <w:b w:val="0"/>
          <w:i/>
          <w:sz w:val="24"/>
        </w:rPr>
        <w:t>Note: Plaintiff is a pro se litigant who was not provided copies of many orders at the time of entry. The full scope of ex parte orders can only be determined through complete docket review. Plaintiff requests the Court Clerk provide a complete docket printout for this case and the related PPO case (2023-5907-PP).</w:t>
      </w:r>
    </w:p>
    <w:p>
      <w:pPr>
        <w:pStyle w:val="Heading3"/>
      </w:pPr>
      <w:r>
        <w:rPr>
          <w:rFonts w:ascii="Times New Roman" w:hAnsi="Times New Roman"/>
        </w:rPr>
        <w:t>Comprehensive Catalogue of Ex Parte Orders</w:t>
      </w:r>
    </w:p>
    <w:p>
      <w:pPr>
        <w:spacing w:line="480" w:lineRule="auto" w:after="0" w:before="0"/>
      </w:pPr>
      <w:r>
        <w:rPr>
          <w:rFonts w:ascii="Times New Roman" w:hAnsi="Times New Roman"/>
          <w:b w:val="0"/>
          <w:i w:val="0"/>
          <w:sz w:val="24"/>
        </w:rPr>
        <w:t>The following orders were entered without adversarial hearing, without the written findings required by MCR 3.207(B), and without the post-deprivation hearing required by MCR 3.207(C)(5):</w:t>
      </w:r>
    </w:p>
    <w:p>
      <w:pPr>
        <w:spacing w:line="480" w:lineRule="auto" w:after="0" w:before="0"/>
      </w:pPr>
      <w:r>
        <w:rPr>
          <w:rFonts w:ascii="Times New Roman" w:hAnsi="Times New Roman"/>
          <w:b/>
          <w:i w:val="0"/>
          <w:sz w:val="24"/>
        </w:rPr>
        <w:t>August 8, 2025 — Five Simultaneous Ex Parte Orders: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w:t>
            </w:r>
          </w:p>
        </w:tc>
        <w:tc>
          <w:tcPr>
            <w:tcW w:type="dxa" w:w="2340"/>
          </w:tcPr>
          <w:p>
            <w:pPr>
              <w:spacing w:line="240" w:lineRule="auto"/>
            </w:pPr>
            <w:r/>
            <w:r>
              <w:rPr>
                <w:rFonts w:ascii="Times New Roman" w:hAnsi="Times New Roman"/>
                <w:b/>
                <w:sz w:val="24"/>
              </w:rPr>
              <w:t>Order Description</w:t>
            </w:r>
          </w:p>
        </w:tc>
        <w:tc>
          <w:tcPr>
            <w:tcW w:type="dxa" w:w="2340"/>
          </w:tcPr>
          <w:p>
            <w:pPr>
              <w:spacing w:line="240" w:lineRule="auto"/>
            </w:pPr>
            <w:r/>
            <w:r>
              <w:rPr>
                <w:rFonts w:ascii="Times New Roman" w:hAnsi="Times New Roman"/>
                <w:b/>
                <w:sz w:val="24"/>
              </w:rPr>
              <w:t>Effect</w:t>
            </w:r>
          </w:p>
        </w:tc>
        <w:tc>
          <w:tcPr>
            <w:tcW w:type="dxa" w:w="2340"/>
          </w:tcPr>
          <w:p>
            <w:pPr>
              <w:spacing w:line="240" w:lineRule="auto"/>
            </w:pPr>
            <w:r/>
            <w:r>
              <w:rPr>
                <w:rFonts w:ascii="Times New Roman" w:hAnsi="Times New Roman"/>
                <w:b/>
                <w:sz w:val="24"/>
              </w:rPr>
              <w:t>MCR Violation</w:t>
            </w:r>
          </w:p>
        </w:tc>
      </w:tr>
      <w:tr>
        <w:tc>
          <w:tcPr>
            <w:tcW w:type="dxa" w:w="2340"/>
          </w:tcPr>
          <w:p>
            <w:pPr>
              <w:spacing w:line="240" w:lineRule="auto"/>
            </w:pPr>
            <w:r/>
            <w:r>
              <w:rPr>
                <w:rFonts w:ascii="Times New Roman" w:hAnsi="Times New Roman"/>
                <w:b w:val="0"/>
                <w:i w:val="0"/>
                <w:sz w:val="24"/>
              </w:rPr>
              <w:t>1</w:t>
            </w:r>
          </w:p>
        </w:tc>
        <w:tc>
          <w:tcPr>
            <w:tcW w:type="dxa" w:w="2340"/>
          </w:tcPr>
          <w:p>
            <w:pPr>
              <w:spacing w:line="240" w:lineRule="auto"/>
            </w:pPr>
            <w:r/>
            <w:r>
              <w:rPr>
                <w:rFonts w:ascii="Times New Roman" w:hAnsi="Times New Roman"/>
                <w:b w:val="0"/>
                <w:i w:val="0"/>
                <w:sz w:val="24"/>
              </w:rPr>
              <w:t>Ex Parte Order Suspending All Parenting Time</w:t>
            </w:r>
          </w:p>
        </w:tc>
        <w:tc>
          <w:tcPr>
            <w:tcW w:type="dxa" w:w="2340"/>
          </w:tcPr>
          <w:p>
            <w:pPr>
              <w:spacing w:line="240" w:lineRule="auto"/>
            </w:pPr>
            <w:r/>
            <w:r>
              <w:rPr>
                <w:rFonts w:ascii="Times New Roman" w:hAnsi="Times New Roman"/>
                <w:b w:val="0"/>
                <w:i w:val="0"/>
                <w:sz w:val="24"/>
              </w:rPr>
              <w:t xml:space="preserve">Father's parenting time reduced from 79 overnights/year to </w:t>
            </w:r>
            <w:r>
              <w:rPr>
                <w:rFonts w:ascii="Times New Roman" w:hAnsi="Times New Roman"/>
                <w:b/>
                <w:i w:val="0"/>
                <w:sz w:val="24"/>
              </w:rPr>
              <w:t>zero</w:t>
            </w:r>
          </w:p>
        </w:tc>
        <w:tc>
          <w:tcPr>
            <w:tcW w:type="dxa" w:w="2340"/>
          </w:tcPr>
          <w:p>
            <w:pPr>
              <w:spacing w:line="240" w:lineRule="auto"/>
            </w:pPr>
            <w:r/>
            <w:r>
              <w:rPr>
                <w:rFonts w:ascii="Times New Roman" w:hAnsi="Times New Roman"/>
                <w:b w:val="0"/>
                <w:i w:val="0"/>
                <w:sz w:val="24"/>
              </w:rPr>
              <w:t>MCR 3.207(B): No written findings of endangerment</w:t>
            </w:r>
          </w:p>
        </w:tc>
      </w:tr>
      <w:tr>
        <w:tc>
          <w:tcPr>
            <w:tcW w:type="dxa" w:w="2340"/>
          </w:tcPr>
          <w:p>
            <w:pPr>
              <w:spacing w:line="240" w:lineRule="auto"/>
            </w:pPr>
            <w:r/>
            <w:r>
              <w:rPr>
                <w:rFonts w:ascii="Times New Roman" w:hAnsi="Times New Roman"/>
                <w:b w:val="0"/>
                <w:i w:val="0"/>
                <w:sz w:val="24"/>
              </w:rPr>
              <w:t>2</w:t>
            </w:r>
          </w:p>
        </w:tc>
        <w:tc>
          <w:tcPr>
            <w:tcW w:type="dxa" w:w="2340"/>
          </w:tcPr>
          <w:p>
            <w:pPr>
              <w:spacing w:line="240" w:lineRule="auto"/>
            </w:pPr>
            <w:r/>
            <w:r>
              <w:rPr>
                <w:rFonts w:ascii="Times New Roman" w:hAnsi="Times New Roman"/>
                <w:b w:val="0"/>
                <w:i w:val="0"/>
                <w:sz w:val="24"/>
              </w:rPr>
              <w:t>Ex Parte Order for Emergency Mental Health Evaluation</w:t>
            </w:r>
          </w:p>
        </w:tc>
        <w:tc>
          <w:tcPr>
            <w:tcW w:type="dxa" w:w="2340"/>
          </w:tcPr>
          <w:p>
            <w:pPr>
              <w:spacing w:line="240" w:lineRule="auto"/>
            </w:pPr>
            <w:r/>
            <w:r>
              <w:rPr>
                <w:rFonts w:ascii="Times New Roman" w:hAnsi="Times New Roman"/>
                <w:b w:val="0"/>
                <w:i w:val="0"/>
                <w:sz w:val="24"/>
              </w:rPr>
              <w:t>Father ordered to undergo HealthWest assessment based on unsubstantiated allegations</w:t>
            </w:r>
          </w:p>
        </w:tc>
        <w:tc>
          <w:tcPr>
            <w:tcW w:type="dxa" w:w="2340"/>
          </w:tcPr>
          <w:p>
            <w:pPr>
              <w:spacing w:line="240" w:lineRule="auto"/>
            </w:pPr>
            <w:r/>
            <w:r>
              <w:rPr>
                <w:rFonts w:ascii="Times New Roman" w:hAnsi="Times New Roman"/>
                <w:b w:val="0"/>
                <w:i w:val="0"/>
                <w:sz w:val="24"/>
              </w:rPr>
              <w:t>MCR 3.207(B): No written findings</w:t>
            </w:r>
          </w:p>
        </w:tc>
      </w:tr>
      <w:tr>
        <w:tc>
          <w:tcPr>
            <w:tcW w:type="dxa" w:w="2340"/>
          </w:tcPr>
          <w:p>
            <w:pPr>
              <w:spacing w:line="240" w:lineRule="auto"/>
            </w:pPr>
            <w:r/>
            <w:r>
              <w:rPr>
                <w:rFonts w:ascii="Times New Roman" w:hAnsi="Times New Roman"/>
                <w:b w:val="0"/>
                <w:i w:val="0"/>
                <w:sz w:val="24"/>
              </w:rPr>
              <w:t>3</w:t>
            </w:r>
          </w:p>
        </w:tc>
        <w:tc>
          <w:tcPr>
            <w:tcW w:type="dxa" w:w="2340"/>
          </w:tcPr>
          <w:p>
            <w:pPr>
              <w:spacing w:line="240" w:lineRule="auto"/>
            </w:pPr>
            <w:r/>
            <w:r>
              <w:rPr>
                <w:rFonts w:ascii="Times New Roman" w:hAnsi="Times New Roman"/>
                <w:b w:val="0"/>
                <w:i w:val="0"/>
                <w:sz w:val="24"/>
              </w:rPr>
              <w:t>Ex Parte Order Modifying Custody</w:t>
            </w:r>
          </w:p>
        </w:tc>
        <w:tc>
          <w:tcPr>
            <w:tcW w:type="dxa" w:w="2340"/>
          </w:tcPr>
          <w:p>
            <w:pPr>
              <w:spacing w:line="240" w:lineRule="auto"/>
            </w:pPr>
            <w:r/>
            <w:r>
              <w:rPr>
                <w:rFonts w:ascii="Times New Roman" w:hAnsi="Times New Roman"/>
                <w:b w:val="0"/>
                <w:i w:val="0"/>
                <w:sz w:val="24"/>
              </w:rPr>
              <w:t>Sole legal and physical custody to Mother without hearing</w:t>
            </w:r>
          </w:p>
        </w:tc>
        <w:tc>
          <w:tcPr>
            <w:tcW w:type="dxa" w:w="2340"/>
          </w:tcPr>
          <w:p>
            <w:pPr>
              <w:spacing w:line="240" w:lineRule="auto"/>
            </w:pPr>
            <w:r/>
            <w:r>
              <w:rPr>
                <w:rFonts w:ascii="Times New Roman" w:hAnsi="Times New Roman"/>
                <w:b w:val="0"/>
                <w:i w:val="0"/>
                <w:sz w:val="24"/>
              </w:rPr>
              <w:t>MCR 3.207(C)(5): No evidentiary hearing</w:t>
            </w:r>
          </w:p>
        </w:tc>
      </w:tr>
      <w:tr>
        <w:tc>
          <w:tcPr>
            <w:tcW w:type="dxa" w:w="2340"/>
          </w:tcPr>
          <w:p>
            <w:pPr>
              <w:spacing w:line="240" w:lineRule="auto"/>
            </w:pPr>
            <w:r/>
            <w:r>
              <w:rPr>
                <w:rFonts w:ascii="Times New Roman" w:hAnsi="Times New Roman"/>
                <w:b w:val="0"/>
                <w:i w:val="0"/>
                <w:sz w:val="24"/>
              </w:rPr>
              <w:t>4</w:t>
            </w:r>
          </w:p>
        </w:tc>
        <w:tc>
          <w:tcPr>
            <w:tcW w:type="dxa" w:w="2340"/>
          </w:tcPr>
          <w:p>
            <w:pPr>
              <w:spacing w:line="240" w:lineRule="auto"/>
            </w:pPr>
            <w:r/>
            <w:r>
              <w:rPr>
                <w:rFonts w:ascii="Times New Roman" w:hAnsi="Times New Roman"/>
                <w:b w:val="0"/>
                <w:i w:val="0"/>
                <w:sz w:val="24"/>
              </w:rPr>
              <w:t>Ex Parte Order Restricting Communication</w:t>
            </w:r>
          </w:p>
        </w:tc>
        <w:tc>
          <w:tcPr>
            <w:tcW w:type="dxa" w:w="2340"/>
          </w:tcPr>
          <w:p>
            <w:pPr>
              <w:spacing w:line="240" w:lineRule="auto"/>
            </w:pPr>
            <w:r/>
            <w:r>
              <w:rPr>
                <w:rFonts w:ascii="Times New Roman" w:hAnsi="Times New Roman"/>
                <w:b w:val="0"/>
                <w:i w:val="0"/>
                <w:sz w:val="24"/>
              </w:rPr>
              <w:t>Father prohibited from contacting Mother's family</w:t>
            </w:r>
          </w:p>
        </w:tc>
        <w:tc>
          <w:tcPr>
            <w:tcW w:type="dxa" w:w="2340"/>
          </w:tcPr>
          <w:p>
            <w:pPr>
              <w:spacing w:line="240" w:lineRule="auto"/>
            </w:pPr>
            <w:r/>
            <w:r>
              <w:rPr>
                <w:rFonts w:ascii="Times New Roman" w:hAnsi="Times New Roman"/>
                <w:b w:val="0"/>
                <w:i w:val="0"/>
                <w:sz w:val="24"/>
              </w:rPr>
              <w:t>First Amendment implications</w:t>
            </w:r>
          </w:p>
        </w:tc>
      </w:tr>
      <w:tr>
        <w:tc>
          <w:tcPr>
            <w:tcW w:type="dxa" w:w="2340"/>
          </w:tcPr>
          <w:p>
            <w:pPr>
              <w:spacing w:line="240" w:lineRule="auto"/>
            </w:pPr>
            <w:r/>
            <w:r>
              <w:rPr>
                <w:rFonts w:ascii="Times New Roman" w:hAnsi="Times New Roman"/>
                <w:b w:val="0"/>
                <w:i w:val="0"/>
                <w:sz w:val="24"/>
              </w:rPr>
              <w:t>5</w:t>
            </w:r>
          </w:p>
        </w:tc>
        <w:tc>
          <w:tcPr>
            <w:tcW w:type="dxa" w:w="2340"/>
          </w:tcPr>
          <w:p>
            <w:pPr>
              <w:spacing w:line="240" w:lineRule="auto"/>
            </w:pPr>
            <w:r/>
            <w:r>
              <w:rPr>
                <w:rFonts w:ascii="Times New Roman" w:hAnsi="Times New Roman"/>
                <w:b w:val="0"/>
                <w:i w:val="0"/>
                <w:sz w:val="24"/>
              </w:rPr>
              <w:t>Ex Parte Order Regarding Child's Records</w:t>
            </w:r>
          </w:p>
        </w:tc>
        <w:tc>
          <w:tcPr>
            <w:tcW w:type="dxa" w:w="2340"/>
          </w:tcPr>
          <w:p>
            <w:pPr>
              <w:spacing w:line="240" w:lineRule="auto"/>
            </w:pPr>
            <w:r/>
            <w:r>
              <w:rPr>
                <w:rFonts w:ascii="Times New Roman" w:hAnsi="Times New Roman"/>
                <w:b w:val="0"/>
                <w:i w:val="0"/>
                <w:sz w:val="24"/>
              </w:rPr>
              <w:t>Father's access to child's records restricted</w:t>
            </w:r>
          </w:p>
        </w:tc>
        <w:tc>
          <w:tcPr>
            <w:tcW w:type="dxa" w:w="2340"/>
          </w:tcPr>
          <w:p>
            <w:pPr>
              <w:spacing w:line="240" w:lineRule="auto"/>
            </w:pPr>
            <w:r/>
            <w:r>
              <w:rPr>
                <w:rFonts w:ascii="Times New Roman" w:hAnsi="Times New Roman"/>
                <w:b w:val="0"/>
                <w:i w:val="0"/>
                <w:sz w:val="24"/>
              </w:rPr>
              <w:t>MCL 722.30: Equal access right</w:t>
            </w:r>
          </w:p>
        </w:tc>
      </w:tr>
    </w:tbl>
    <w:p>
      <w:pPr>
        <w:spacing w:line="480" w:lineRule="auto" w:after="0" w:before="0"/>
      </w:pPr>
      <w:r>
        <w:rPr>
          <w:rFonts w:ascii="Times New Roman" w:hAnsi="Times New Roman"/>
          <w:b/>
          <w:i w:val="0"/>
          <w:sz w:val="24"/>
        </w:rPr>
        <w:t>Pattern of Continuing Ex Parte Practice:</w:t>
      </w:r>
    </w:p>
    <w:p>
      <w:pPr>
        <w:spacing w:line="480" w:lineRule="auto" w:after="0" w:before="0"/>
      </w:pPr>
      <w:r>
        <w:rPr>
          <w:rFonts w:ascii="Times New Roman" w:hAnsi="Times New Roman"/>
          <w:b w:val="0"/>
          <w:i w:val="0"/>
          <w:sz w:val="24"/>
        </w:rPr>
        <w:t xml:space="preserve">The August 8, 2025 orders were not isolated. The court has employed ex parte orders as the primary mechanism for modifying custody and parenting time throughout this case. Including orders entered in 2024 and 2025, the court has issued in excess of </w:t>
      </w:r>
      <w:r>
        <w:rPr>
          <w:rFonts w:ascii="Times New Roman" w:hAnsi="Times New Roman"/>
          <w:b/>
          <w:i w:val="0"/>
          <w:sz w:val="24"/>
        </w:rPr>
        <w:t>52 ex parte orders</w:t>
      </w:r>
      <w:r>
        <w:rPr>
          <w:rFonts w:ascii="Times New Roman" w:hAnsi="Times New Roman"/>
          <w:b w:val="0"/>
          <w:i w:val="0"/>
          <w:sz w:val="24"/>
        </w:rPr>
        <w:t xml:space="preserve"> — each entered without adversarial hearing, without written findings of fact, and without compliance with MCR 3.207(B).</w:t>
      </w:r>
    </w:p>
    <w:p>
      <w:pPr>
        <w:spacing w:line="480" w:lineRule="auto" w:after="0" w:before="0"/>
      </w:pPr>
      <w:r>
        <w:rPr>
          <w:rFonts w:ascii="Times New Roman" w:hAnsi="Times New Roman"/>
          <w:b/>
          <w:i w:val="0"/>
          <w:sz w:val="24"/>
        </w:rPr>
        <w:t>The mathematical impossibility of these orders:</w:t>
      </w:r>
      <w:r>
        <w:rPr>
          <w:rFonts w:ascii="Times New Roman" w:hAnsi="Times New Roman"/>
          <w:b w:val="0"/>
          <w:i w:val="0"/>
          <w:sz w:val="24"/>
        </w:rPr>
        <w:t xml:space="preserve"> Father's parenting time went from 50/50 equal custody (birth through July 2024) → 79 overnights/year (July 17, 2024 order) → </w:t>
      </w:r>
      <w:r>
        <w:rPr>
          <w:rFonts w:ascii="Times New Roman" w:hAnsi="Times New Roman"/>
          <w:b/>
          <w:i w:val="0"/>
          <w:sz w:val="24"/>
        </w:rPr>
        <w:t>0 overnights</w:t>
      </w:r>
      <w:r>
        <w:rPr>
          <w:rFonts w:ascii="Times New Roman" w:hAnsi="Times New Roman"/>
          <w:b w:val="0"/>
          <w:i w:val="0"/>
          <w:sz w:val="24"/>
        </w:rPr>
        <w:t xml:space="preserve"> (August 8, 2025 ex parte) — a 100% reduction accomplished entirely through ex parte proceedings. This trajectory demonstrates that the court has used ex parte orders to achieve what can only lawfully be accomplished through termination of parental rights proceedings under MCL 712A.19b, with none of the procedural protections required by that statute.</w:t>
      </w:r>
    </w:p>
    <w:p>
      <w:pPr>
        <w:pStyle w:val="Heading3"/>
      </w:pPr>
      <w:r>
        <w:rPr>
          <w:rFonts w:ascii="Times New Roman" w:hAnsi="Times New Roman"/>
        </w:rPr>
        <w:t>C. Statistical Summary</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Total documented orders:</w:t>
      </w:r>
      <w:r>
        <w:rPr>
          <w:rFonts w:ascii="Times New Roman" w:hAnsi="Times New Roman"/>
          <w:b w:val="0"/>
          <w:i w:val="0"/>
          <w:sz w:val="24"/>
        </w:rPr>
        <w:t xml:space="preserve"> 55+ - </w:t>
      </w:r>
      <w:r>
        <w:rPr>
          <w:rFonts w:ascii="Times New Roman" w:hAnsi="Times New Roman"/>
          <w:b/>
          <w:i w:val="0"/>
          <w:sz w:val="24"/>
        </w:rPr>
        <w:t>Orders entered ex parte (without notice to Father):</w:t>
      </w:r>
      <w:r>
        <w:rPr>
          <w:rFonts w:ascii="Times New Roman" w:hAnsi="Times New Roman"/>
          <w:b w:val="0"/>
          <w:i w:val="0"/>
          <w:sz w:val="24"/>
        </w:rPr>
        <w:t xml:space="preserve"> 24+ (44%) - </w:t>
      </w:r>
      <w:r>
        <w:rPr>
          <w:rFonts w:ascii="Times New Roman" w:hAnsi="Times New Roman"/>
          <w:b/>
          <w:i w:val="0"/>
          <w:sz w:val="24"/>
        </w:rPr>
        <w:t>Ex parte orders against Father:</w:t>
      </w:r>
      <w:r>
        <w:rPr>
          <w:rFonts w:ascii="Times New Roman" w:hAnsi="Times New Roman"/>
          <w:b w:val="0"/>
          <w:i w:val="0"/>
          <w:sz w:val="24"/>
        </w:rPr>
        <w:t xml:space="preserve"> 24+ (100% of ex parte orders) - </w:t>
      </w:r>
      <w:r>
        <w:rPr>
          <w:rFonts w:ascii="Times New Roman" w:hAnsi="Times New Roman"/>
          <w:b/>
          <w:i w:val="0"/>
          <w:sz w:val="24"/>
        </w:rPr>
        <w:t>Ex parte orders against Mother:</w:t>
      </w:r>
      <w:r>
        <w:rPr>
          <w:rFonts w:ascii="Times New Roman" w:hAnsi="Times New Roman"/>
          <w:b w:val="0"/>
          <w:i w:val="0"/>
          <w:sz w:val="24"/>
        </w:rPr>
        <w:t xml:space="preserve"> 0 (0%) - </w:t>
      </w:r>
      <w:r>
        <w:rPr>
          <w:rFonts w:ascii="Times New Roman" w:hAnsi="Times New Roman"/>
          <w:b/>
          <w:i w:val="0"/>
          <w:sz w:val="24"/>
        </w:rPr>
        <w:t>Orders on single day (08/08/2025):</w:t>
      </w:r>
      <w:r>
        <w:rPr>
          <w:rFonts w:ascii="Times New Roman" w:hAnsi="Times New Roman"/>
          <w:b w:val="0"/>
          <w:i w:val="0"/>
          <w:sz w:val="24"/>
        </w:rPr>
        <w:t xml:space="preserve"> 5</w:t>
      </w:r>
    </w:p>
    <w:p>
      <w:pPr>
        <w:pStyle w:val="Heading2"/>
      </w:pPr>
      <w:r>
        <w:rPr>
          <w:rFonts w:ascii="Times New Roman" w:hAnsi="Times New Roman"/>
        </w:rPr>
        <w:t>III. GROUNDS FOR RELIEF — MCR 2.612(C)(1)</w:t>
      </w:r>
    </w:p>
    <w:p>
      <w:pPr>
        <w:pStyle w:val="Heading3"/>
      </w:pPr>
      <w:r>
        <w:rPr>
          <w:rFonts w:ascii="Times New Roman" w:hAnsi="Times New Roman"/>
        </w:rPr>
        <w:t>GROUND (a): MISTAKE, INADVERTENCE, SURPRISE, OR EXCUSABLE NEGLECT</w:t>
      </w:r>
    </w:p>
    <w:p>
      <w:pPr>
        <w:spacing w:line="480" w:lineRule="auto" w:after="0" w:before="0"/>
      </w:pPr>
      <w:r>
        <w:rPr>
          <w:rFonts w:ascii="Times New Roman" w:hAnsi="Times New Roman"/>
          <w:b/>
          <w:sz w:val="24"/>
        </w:rPr>
        <w:t xml:space="preserve">5. </w:t>
      </w:r>
      <w:r>
        <w:rPr>
          <w:rFonts w:ascii="Times New Roman" w:hAnsi="Times New Roman"/>
          <w:b w:val="0"/>
          <w:i w:val="0"/>
          <w:sz w:val="24"/>
        </w:rPr>
        <w:t>MCR 2.612(C)(1)(a) authorizes relief from judgment based on "mistake, inadvertence, surprise, or excusable neglect."</w:t>
      </w:r>
    </w:p>
    <w:p>
      <w:pPr>
        <w:spacing w:line="480" w:lineRule="auto" w:after="0" w:before="0"/>
      </w:pPr>
      <w:r>
        <w:rPr>
          <w:rFonts w:ascii="Times New Roman" w:hAnsi="Times New Roman"/>
          <w:b/>
          <w:sz w:val="24"/>
        </w:rPr>
        <w:t xml:space="preserve">6. </w:t>
      </w:r>
      <w:r>
        <w:rPr>
          <w:rFonts w:ascii="Times New Roman" w:hAnsi="Times New Roman"/>
          <w:b w:val="0"/>
          <w:i w:val="0"/>
          <w:sz w:val="24"/>
        </w:rPr>
        <w:t xml:space="preserve">Each ex parte order was entered based on </w:t>
      </w:r>
      <w:r>
        <w:rPr>
          <w:rFonts w:ascii="Times New Roman" w:hAnsi="Times New Roman"/>
          <w:b/>
          <w:i w:val="0"/>
          <w:sz w:val="24"/>
        </w:rPr>
        <w:t>only Defendant-Mother's representations</w:t>
      </w:r>
      <w:r>
        <w:rPr>
          <w:rFonts w:ascii="Times New Roman" w:hAnsi="Times New Roman"/>
          <w:b w:val="0"/>
          <w:i w:val="0"/>
          <w:sz w:val="24"/>
        </w:rPr>
        <w:t xml:space="preserve">, without the benefit of Father's response or contrary evidence. This one-sided process resulted in orders based on </w:t>
      </w:r>
      <w:r>
        <w:rPr>
          <w:rFonts w:ascii="Times New Roman" w:hAnsi="Times New Roman"/>
          <w:b/>
          <w:i w:val="0"/>
          <w:sz w:val="24"/>
        </w:rPr>
        <w:t>mistaken factual findings</w:t>
      </w:r>
      <w:r>
        <w:rPr>
          <w:rFonts w:ascii="Times New Roman" w:hAnsi="Times New Roman"/>
          <w:b w:val="0"/>
          <w:i w:val="0"/>
          <w:sz w:val="24"/>
        </w:rPr>
        <w:t>, including:</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Mistaken finding of dangerous mental illness:</w:t>
      </w:r>
      <w:r>
        <w:rPr>
          <w:rFonts w:ascii="Times New Roman" w:hAnsi="Times New Roman"/>
          <w:b w:val="0"/>
          <w:i w:val="0"/>
          <w:sz w:val="24"/>
        </w:rPr>
        <w:t xml:space="preserve"> HealthWest evaluation (09/05/2025) found Psychosis = 0, Danger to Self = 0, Danger to Others = 0, "Neither SMI nor SED," LOCUS Score 12 (Level One — lowest severity). The clinical evidence directly contradicts the factual basis for the orders.</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Mistaken finding of substance abuse:</w:t>
      </w:r>
      <w:r>
        <w:rPr>
          <w:rFonts w:ascii="Times New Roman" w:hAnsi="Times New Roman"/>
          <w:b w:val="0"/>
          <w:i w:val="0"/>
          <w:sz w:val="24"/>
        </w:rPr>
        <w:t xml:space="preserve"> Officer Ella Randall's opinion that Father's behavior was "a result of meth use" was presented as fact. HealthWest found Substance Use = 0, "No problems reported," and no drug test was ever ordered or conducted.</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Mistaken finding of emergency:</w:t>
      </w:r>
      <w:r>
        <w:rPr>
          <w:rFonts w:ascii="Times New Roman" w:hAnsi="Times New Roman"/>
          <w:b w:val="0"/>
          <w:i w:val="0"/>
          <w:sz w:val="24"/>
        </w:rPr>
        <w:t xml:space="preserve"> The August 8, 2025 ex parte filing was </w:t>
      </w:r>
      <w:r>
        <w:rPr>
          <w:rFonts w:ascii="Times New Roman" w:hAnsi="Times New Roman"/>
          <w:b/>
          <w:i w:val="0"/>
          <w:sz w:val="24"/>
        </w:rPr>
        <w:t>pre-planned</w:t>
      </w:r>
      <w:r>
        <w:rPr>
          <w:rFonts w:ascii="Times New Roman" w:hAnsi="Times New Roman"/>
          <w:b w:val="0"/>
          <w:i w:val="0"/>
          <w:sz w:val="24"/>
        </w:rPr>
        <w:t xml:space="preserve"> by the Watson family. Albert Watson told police the night before (08/07/2025): </w:t>
      </w:r>
      <w:r>
        <w:rPr>
          <w:rFonts w:ascii="Times New Roman" w:hAnsi="Times New Roman"/>
          <w:b w:val="0"/>
          <w:i/>
          <w:sz w:val="24"/>
        </w:rPr>
        <w:t>"they want this incident documented so Emily can go tomorrow to get an Ex Parte order for full custody of her son."</w:t>
      </w:r>
      <w:r>
        <w:rPr>
          <w:rFonts w:ascii="Times New Roman" w:hAnsi="Times New Roman"/>
          <w:b w:val="0"/>
          <w:i w:val="0"/>
          <w:sz w:val="24"/>
        </w:rPr>
        <w:t xml:space="preserve"> This was strategic litigation, not genuine emergency.</w:t>
      </w:r>
    </w:p>
    <w:p>
      <w:pPr>
        <w:spacing w:line="480" w:lineRule="auto" w:after="0" w:before="0"/>
      </w:pPr>
      <w:r>
        <w:rPr>
          <w:rFonts w:ascii="Times New Roman" w:hAnsi="Times New Roman"/>
          <w:b/>
          <w:sz w:val="24"/>
        </w:rPr>
        <w:t xml:space="preserve">7. </w:t>
      </w:r>
      <w:r>
        <w:rPr>
          <w:rFonts w:ascii="Times New Roman" w:hAnsi="Times New Roman"/>
          <w:b w:val="0"/>
          <w:i w:val="0"/>
          <w:sz w:val="24"/>
        </w:rPr>
        <w:t xml:space="preserve">Father's inability to respond to these ex parte filings was not the result of neglect but of the </w:t>
      </w:r>
      <w:r>
        <w:rPr>
          <w:rFonts w:ascii="Times New Roman" w:hAnsi="Times New Roman"/>
          <w:b/>
          <w:i w:val="0"/>
          <w:sz w:val="24"/>
        </w:rPr>
        <w:t>procedural structure itself</w:t>
      </w:r>
      <w:r>
        <w:rPr>
          <w:rFonts w:ascii="Times New Roman" w:hAnsi="Times New Roman"/>
          <w:b w:val="0"/>
          <w:i w:val="0"/>
          <w:sz w:val="24"/>
        </w:rPr>
        <w:t xml:space="preserve"> — orders entered without notice afford no opportunity for response.</w:t>
      </w:r>
    </w:p>
    <w:p>
      <w:pPr>
        <w:pStyle w:val="Heading3"/>
      </w:pPr>
      <w:r>
        <w:rPr>
          <w:rFonts w:ascii="Times New Roman" w:hAnsi="Times New Roman"/>
        </w:rPr>
        <w:t>GROUND (b): NEWLY DISCOVERED EVIDENCE</w:t>
      </w:r>
    </w:p>
    <w:p>
      <w:pPr>
        <w:spacing w:line="480" w:lineRule="auto" w:after="0" w:before="0"/>
      </w:pPr>
      <w:r>
        <w:rPr>
          <w:rFonts w:ascii="Times New Roman" w:hAnsi="Times New Roman"/>
          <w:b/>
          <w:sz w:val="24"/>
        </w:rPr>
        <w:t xml:space="preserve">8. </w:t>
      </w:r>
      <w:r>
        <w:rPr>
          <w:rFonts w:ascii="Times New Roman" w:hAnsi="Times New Roman"/>
          <w:b w:val="0"/>
          <w:i w:val="0"/>
          <w:sz w:val="24"/>
        </w:rPr>
        <w:t>MCR 2.612(C)(1)(b) authorizes relief based on "newly discovered evidence which by due diligence could not have been discovered in time to move for a new trial under [MCR 2.611(B)]."</w:t>
      </w:r>
    </w:p>
    <w:p>
      <w:pPr>
        <w:spacing w:line="480" w:lineRule="auto" w:after="0" w:before="0"/>
      </w:pPr>
      <w:r>
        <w:rPr>
          <w:rFonts w:ascii="Times New Roman" w:hAnsi="Times New Roman"/>
          <w:b/>
          <w:sz w:val="24"/>
        </w:rPr>
        <w:t xml:space="preserve">9. </w:t>
      </w:r>
      <w:r>
        <w:rPr>
          <w:rFonts w:ascii="Times New Roman" w:hAnsi="Times New Roman"/>
          <w:b w:val="0"/>
          <w:i w:val="0"/>
          <w:sz w:val="24"/>
        </w:rPr>
        <w:t xml:space="preserve">The following newly discovered evidence was not available at the time the ex parte orders were entered and could not have been discovered through due diligence because the evaluations occurred </w:t>
      </w:r>
      <w:r>
        <w:rPr>
          <w:rFonts w:ascii="Times New Roman" w:hAnsi="Times New Roman"/>
          <w:b/>
          <w:i w:val="0"/>
          <w:sz w:val="24"/>
        </w:rPr>
        <w:t>after</w:t>
      </w:r>
      <w:r>
        <w:rPr>
          <w:rFonts w:ascii="Times New Roman" w:hAnsi="Times New Roman"/>
          <w:b w:val="0"/>
          <w:i w:val="0"/>
          <w:sz w:val="24"/>
        </w:rPr>
        <w:t xml:space="preserve"> the challenged orders:</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HealthWest First Evaluation (09/05/2025):</w:t>
      </w:r>
      <w:r>
        <w:rPr>
          <w:rFonts w:ascii="Times New Roman" w:hAnsi="Times New Roman"/>
          <w:b w:val="0"/>
          <w:i w:val="0"/>
          <w:sz w:val="24"/>
        </w:rPr>
        <w:t xml:space="preserve"> Conducted approximately one month after the August 8, 2025 orders. Complete clinical findings showing no psychosis, no substance abuse, no danger to self or others, and lowest severity level on all measures.</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HealthWest Second Assessment (09/11/2025):</w:t>
      </w:r>
      <w:r>
        <w:rPr>
          <w:rFonts w:ascii="Times New Roman" w:hAnsi="Times New Roman"/>
          <w:b w:val="0"/>
          <w:i w:val="0"/>
          <w:sz w:val="24"/>
        </w:rPr>
        <w:t xml:space="preserve"> Even with the Court's biasing letter, the clinician acknowledged: </w:t>
      </w:r>
      <w:r>
        <w:rPr>
          <w:rFonts w:ascii="Times New Roman" w:hAnsi="Times New Roman"/>
          <w:b w:val="0"/>
          <w:i/>
          <w:sz w:val="24"/>
        </w:rPr>
        <w:t>"It is difficult to definitively assert whether concerns are factual or delusional in the context of a brief screening."</w:t>
      </w:r>
      <w:r>
        <w:rPr>
          <w:rFonts w:ascii="Times New Roman" w:hAnsi="Times New Roman"/>
          <w:b w:val="0"/>
          <w:i w:val="0"/>
          <w:sz w:val="24"/>
        </w:rPr>
        <w:t xml:space="preserve"> Diagnosis remained </w:t>
      </w:r>
      <w:r>
        <w:rPr>
          <w:rFonts w:ascii="Times New Roman" w:hAnsi="Times New Roman"/>
          <w:b/>
          <w:i w:val="0"/>
          <w:sz w:val="24"/>
        </w:rPr>
        <w:t>"Rule Out"</w:t>
      </w:r>
      <w:r>
        <w:rPr>
          <w:rFonts w:ascii="Times New Roman" w:hAnsi="Times New Roman"/>
          <w:b w:val="0"/>
          <w:i w:val="0"/>
          <w:sz w:val="24"/>
        </w:rPr>
        <w:t xml:space="preserve"> — explicitly not confirmed.</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Court-Directed Bias Discovery:</w:t>
      </w:r>
      <w:r>
        <w:rPr>
          <w:rFonts w:ascii="Times New Roman" w:hAnsi="Times New Roman"/>
          <w:b w:val="0"/>
          <w:i w:val="0"/>
          <w:sz w:val="24"/>
        </w:rPr>
        <w:t xml:space="preserve"> The dramatic difference between the first assessment (Psychosis = 0) and the second assessment (Psychosis = 2) — the only intervening variable being a court-provided letter telling the evaluator what to find — constitutes evidence of manufactured clinical findings.</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Pamela Rusco's Prohibited Ex Parte Contact:</w:t>
      </w:r>
      <w:r>
        <w:rPr>
          <w:rFonts w:ascii="Times New Roman" w:hAnsi="Times New Roman"/>
          <w:b w:val="0"/>
          <w:i w:val="0"/>
          <w:sz w:val="24"/>
        </w:rPr>
        <w:t xml:space="preserve"> On </w:t>
      </w:r>
      <w:r>
        <w:rPr>
          <w:rFonts w:ascii="Times New Roman" w:hAnsi="Times New Roman"/>
          <w:b/>
          <w:i w:val="0"/>
          <w:sz w:val="24"/>
        </w:rPr>
        <w:t>October 29, 2025</w:t>
      </w:r>
      <w:r>
        <w:rPr>
          <w:rFonts w:ascii="Times New Roman" w:hAnsi="Times New Roman"/>
          <w:b w:val="0"/>
          <w:i w:val="0"/>
          <w:sz w:val="24"/>
        </w:rPr>
        <w:t>, judicial secretary Pamela Rusco called HealthWest (1:48PM–2:00PM) to arrange clinician testimony for the November 26, 2025 hearing. This constitutes prohibited ex parte communication between court staff and a prospective witness under MCR 2.003(C)(1)(a).</w:t>
      </w:r>
    </w:p>
    <w:p>
      <w:pPr>
        <w:pStyle w:val="Heading3"/>
      </w:pPr>
      <w:r>
        <w:rPr>
          <w:rFonts w:ascii="Times New Roman" w:hAnsi="Times New Roman"/>
        </w:rPr>
        <w:t>GROUND (c): FRAUD, MISREPRESENTATION, OR OTHER MISCONDUCT OF AN ADVERSE PARTY</w:t>
      </w:r>
    </w:p>
    <w:p>
      <w:pPr>
        <w:spacing w:line="480" w:lineRule="auto" w:after="0" w:before="0"/>
      </w:pPr>
      <w:r>
        <w:rPr>
          <w:rFonts w:ascii="Times New Roman" w:hAnsi="Times New Roman"/>
          <w:b/>
          <w:sz w:val="24"/>
        </w:rPr>
        <w:t xml:space="preserve">10. </w:t>
      </w:r>
      <w:r>
        <w:rPr>
          <w:rFonts w:ascii="Times New Roman" w:hAnsi="Times New Roman"/>
          <w:b w:val="0"/>
          <w:i w:val="0"/>
          <w:sz w:val="24"/>
        </w:rPr>
        <w:t>MCR 2.612(C)(1)(c) authorizes relief based on "fraud (whether heretofore denominated intrinsic or extrinsic), misrepresentation, or other misconduct of an adverse party."</w:t>
      </w:r>
    </w:p>
    <w:p>
      <w:pPr>
        <w:spacing w:line="480" w:lineRule="auto" w:after="0" w:before="0"/>
      </w:pPr>
      <w:r>
        <w:rPr>
          <w:rFonts w:ascii="Times New Roman" w:hAnsi="Times New Roman"/>
          <w:b/>
          <w:sz w:val="24"/>
        </w:rPr>
        <w:t xml:space="preserve">11. </w:t>
      </w:r>
      <w:r>
        <w:rPr>
          <w:rFonts w:ascii="Times New Roman" w:hAnsi="Times New Roman"/>
          <w:b w:val="0"/>
          <w:i w:val="0"/>
          <w:sz w:val="24"/>
        </w:rPr>
        <w:t>The following acts of fraud, misrepresentation, and misconduct by Defendant and/or her agents tainted the ex parte proceedings:</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Pre-Planned Ex Parte Filing:</w:t>
      </w:r>
      <w:r>
        <w:rPr>
          <w:rFonts w:ascii="Times New Roman" w:hAnsi="Times New Roman"/>
          <w:b w:val="0"/>
          <w:i w:val="0"/>
          <w:sz w:val="24"/>
        </w:rPr>
        <w:t xml:space="preserve"> Albert Watson (Defendant's father) admitted to police on August 7, 2025, that the family planned to use the police report to obtain an ex parte order the following day. The "emergency" was manufactured.</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False Substance Abuse Allegation:</w:t>
      </w:r>
      <w:r>
        <w:rPr>
          <w:rFonts w:ascii="Times New Roman" w:hAnsi="Times New Roman"/>
          <w:b w:val="0"/>
          <w:i w:val="0"/>
          <w:sz w:val="24"/>
        </w:rPr>
        <w:t xml:space="preserve"> The ex parte motion cited Officer Randall's lay opinion of "meth use" as grounds for emergency relief. No drug test was ever conducted. HealthWest clinical evaluation found Substance Use = 0. This allegation was, at best, recklessly false.</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Misrepresentation of Danger:</w:t>
      </w:r>
      <w:r>
        <w:rPr>
          <w:rFonts w:ascii="Times New Roman" w:hAnsi="Times New Roman"/>
          <w:b w:val="0"/>
          <w:i w:val="0"/>
          <w:sz w:val="24"/>
        </w:rPr>
        <w:t xml:space="preserve"> Defendant represented Father as dangerous to the child. HealthWest found Danger to Others = 0, Danger to Self = 0, Impulse Control = 0, Anger Control = 0, and Level of Urgency = "Routine."</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Pattern of Show Cause Harassment:</w:t>
      </w:r>
      <w:r>
        <w:rPr>
          <w:rFonts w:ascii="Times New Roman" w:hAnsi="Times New Roman"/>
          <w:b w:val="0"/>
          <w:i w:val="0"/>
          <w:sz w:val="24"/>
        </w:rPr>
        <w:t xml:space="preserve"> Defendant filed </w:t>
      </w:r>
      <w:r>
        <w:rPr>
          <w:rFonts w:ascii="Times New Roman" w:hAnsi="Times New Roman"/>
          <w:b/>
          <w:i w:val="0"/>
          <w:sz w:val="24"/>
        </w:rPr>
        <w:t>seven (7) show cause motions</w:t>
      </w:r>
      <w:r>
        <w:rPr>
          <w:rFonts w:ascii="Times New Roman" w:hAnsi="Times New Roman"/>
          <w:b w:val="0"/>
          <w:i w:val="0"/>
          <w:sz w:val="24"/>
        </w:rPr>
        <w:t xml:space="preserve"> in the PPO case, including Show Cause #7 filed </w:t>
      </w:r>
      <w:r>
        <w:rPr>
          <w:rFonts w:ascii="Times New Roman" w:hAnsi="Times New Roman"/>
          <w:b/>
          <w:i w:val="0"/>
          <w:sz w:val="24"/>
        </w:rPr>
        <w:t>two days before</w:t>
      </w:r>
      <w:r>
        <w:rPr>
          <w:rFonts w:ascii="Times New Roman" w:hAnsi="Times New Roman"/>
          <w:b w:val="0"/>
          <w:i w:val="0"/>
          <w:sz w:val="24"/>
        </w:rPr>
        <w:t xml:space="preserve"> a custody hearing (October 27, 2025) — a strategic ambush tactic.</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Coordinated Watson Family Campaign:</w:t>
      </w:r>
      <w:r>
        <w:rPr>
          <w:rFonts w:ascii="Times New Roman" w:hAnsi="Times New Roman"/>
          <w:b w:val="0"/>
          <w:i w:val="0"/>
          <w:sz w:val="24"/>
        </w:rPr>
        <w:t xml:space="preserve"> The evidentiary record establishes a pattern of coordinated filings: - Albert Watson: Filed police report as litigation ammunition (08/07/2025) - Emily Watson: Filed ex parte motion using that report (08/08/2025) - Lori Watson: Filed additional police report one day later (08/09/2025, Case NS2505078) - Lori Watson: Made recorded phone call without Father's consent in violation of MCL 750.539c</w:t>
      </w:r>
    </w:p>
    <w:p>
      <w:pPr>
        <w:pStyle w:val="Heading3"/>
      </w:pPr>
      <w:r>
        <w:rPr>
          <w:rFonts w:ascii="Times New Roman" w:hAnsi="Times New Roman"/>
        </w:rPr>
        <w:t>GROUND (d): THE JUDGMENT IS VOID</w:t>
      </w:r>
    </w:p>
    <w:p>
      <w:pPr>
        <w:spacing w:line="480" w:lineRule="auto" w:after="0" w:before="0"/>
      </w:pPr>
      <w:r>
        <w:rPr>
          <w:rFonts w:ascii="Times New Roman" w:hAnsi="Times New Roman"/>
          <w:b/>
          <w:sz w:val="24"/>
        </w:rPr>
        <w:t xml:space="preserve">12. </w:t>
      </w:r>
      <w:r>
        <w:rPr>
          <w:rFonts w:ascii="Times New Roman" w:hAnsi="Times New Roman"/>
          <w:b w:val="0"/>
          <w:i w:val="0"/>
          <w:sz w:val="24"/>
        </w:rPr>
        <w:t>MCR 2.612(C)(1)(d) authorizes relief when "the judgment is void."</w:t>
      </w:r>
    </w:p>
    <w:p>
      <w:pPr>
        <w:spacing w:line="480" w:lineRule="auto" w:after="0" w:before="0"/>
      </w:pPr>
      <w:r>
        <w:rPr>
          <w:rFonts w:ascii="Times New Roman" w:hAnsi="Times New Roman"/>
          <w:b/>
          <w:sz w:val="24"/>
        </w:rPr>
        <w:t xml:space="preserve">13. </w:t>
      </w:r>
      <w:r>
        <w:rPr>
          <w:rFonts w:ascii="Times New Roman" w:hAnsi="Times New Roman"/>
          <w:b w:val="0"/>
          <w:i w:val="0"/>
          <w:sz w:val="24"/>
        </w:rPr>
        <w:t xml:space="preserve">An order entered in violation of fundamental due process requirements is </w:t>
      </w:r>
      <w:r>
        <w:rPr>
          <w:rFonts w:ascii="Times New Roman" w:hAnsi="Times New Roman"/>
          <w:b/>
          <w:i w:val="0"/>
          <w:sz w:val="24"/>
        </w:rPr>
        <w:t>void</w:t>
      </w:r>
      <w:r>
        <w:rPr>
          <w:rFonts w:ascii="Times New Roman" w:hAnsi="Times New Roman"/>
          <w:b w:val="0"/>
          <w:i w:val="0"/>
          <w:sz w:val="24"/>
        </w:rPr>
        <w:t xml:space="preserve">, not merely voidable. </w:t>
      </w:r>
      <w:r>
        <w:rPr>
          <w:rFonts w:ascii="Times New Roman" w:hAnsi="Times New Roman"/>
          <w:b w:val="0"/>
          <w:i/>
          <w:sz w:val="24"/>
        </w:rPr>
        <w:t>See In re Rood</w:t>
      </w:r>
      <w:r>
        <w:rPr>
          <w:rFonts w:ascii="Times New Roman" w:hAnsi="Times New Roman"/>
          <w:b w:val="0"/>
          <w:i w:val="0"/>
          <w:sz w:val="24"/>
        </w:rPr>
        <w:t>, 483 Mich 73 (2009) (order entered without jurisdiction or in violation of due process is void).</w:t>
      </w:r>
    </w:p>
    <w:p>
      <w:pPr>
        <w:spacing w:line="480" w:lineRule="auto" w:after="0" w:before="0"/>
      </w:pPr>
      <w:r>
        <w:rPr>
          <w:rFonts w:ascii="Times New Roman" w:hAnsi="Times New Roman"/>
          <w:b/>
          <w:sz w:val="24"/>
        </w:rPr>
        <w:t xml:space="preserve">14. </w:t>
      </w:r>
      <w:r>
        <w:rPr>
          <w:rFonts w:ascii="Times New Roman" w:hAnsi="Times New Roman"/>
          <w:b w:val="0"/>
          <w:i w:val="0"/>
          <w:sz w:val="24"/>
        </w:rPr>
        <w:t>The ex parte orders are void because they were entered in violation of:</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MCR 2.119(B) — Notice Requirement:</w:t>
      </w:r>
      <w:r>
        <w:rPr>
          <w:rFonts w:ascii="Times New Roman" w:hAnsi="Times New Roman"/>
          <w:b w:val="0"/>
          <w:i w:val="0"/>
          <w:sz w:val="24"/>
        </w:rPr>
        <w:t xml:space="preserve"> All motions require notice to the opposing party. Ex parte relief is permitted only in extraordinary circumstances with specific procedural safeguards, none of which were followed.</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MCR 3.207(B) — Findings Required for Ex Parte Custody Orders:</w:t>
      </w:r>
      <w:r>
        <w:rPr>
          <w:rFonts w:ascii="Times New Roman" w:hAnsi="Times New Roman"/>
          <w:b w:val="0"/>
          <w:i w:val="0"/>
          <w:sz w:val="24"/>
        </w:rPr>
        <w:t xml:space="preserve"> A court may enter an ex parte custody order only upon specific written findings that: - The child's health, safety, or welfare would be endangered by delay; - The relief is necessary to prevent irreparable harm; and - The applicant has made reasonable efforts to provide notice.</w:t>
      </w:r>
    </w:p>
    <w:p>
      <w:pPr>
        <w:spacing w:line="480" w:lineRule="auto" w:after="0" w:before="0"/>
      </w:pPr>
      <w:r>
        <w:rPr>
          <w:rFonts w:ascii="Times New Roman" w:hAnsi="Times New Roman"/>
          <w:b w:val="0"/>
          <w:i w:val="0"/>
          <w:sz w:val="24"/>
        </w:rPr>
        <w:t>No such findings appear in the record for the challenged orders.</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MCR 3.207(C)(5) — Mandatory Hearing Requirement:</w:t>
      </w:r>
      <w:r>
        <w:rPr>
          <w:rFonts w:ascii="Times New Roman" w:hAnsi="Times New Roman"/>
          <w:b w:val="0"/>
          <w:i w:val="0"/>
          <w:sz w:val="24"/>
        </w:rPr>
        <w:t xml:space="preserve"> An ex parte order under MCR 3.207 must be followed by an evidentiary hearing within </w:t>
      </w:r>
      <w:r>
        <w:rPr>
          <w:rFonts w:ascii="Times New Roman" w:hAnsi="Times New Roman"/>
          <w:b/>
          <w:i w:val="0"/>
          <w:sz w:val="24"/>
        </w:rPr>
        <w:t>14 days</w:t>
      </w:r>
      <w:r>
        <w:rPr>
          <w:rFonts w:ascii="Times New Roman" w:hAnsi="Times New Roman"/>
          <w:b w:val="0"/>
          <w:i w:val="0"/>
          <w:sz w:val="24"/>
        </w:rPr>
        <w:t xml:space="preserve">. No such hearing was ever held. Father has been separated from his child for </w:t>
      </w:r>
      <w:r>
        <w:rPr>
          <w:rFonts w:ascii="Times New Roman" w:hAnsi="Times New Roman"/>
          <w:b/>
          <w:i w:val="0"/>
          <w:sz w:val="24"/>
        </w:rPr>
        <w:t>329+ days</w:t>
      </w:r>
      <w:r>
        <w:rPr>
          <w:rFonts w:ascii="Times New Roman" w:hAnsi="Times New Roman"/>
          <w:b w:val="0"/>
          <w:i w:val="0"/>
          <w:sz w:val="24"/>
        </w:rPr>
        <w:t xml:space="preserve"> without any evidentiary hearing on the merits.</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Michigan Const 1963, Art. 1, § 17 — Due Process:</w:t>
      </w:r>
      <w:r>
        <w:rPr>
          <w:rFonts w:ascii="Times New Roman" w:hAnsi="Times New Roman"/>
          <w:b w:val="0"/>
          <w:i w:val="0"/>
          <w:sz w:val="24"/>
        </w:rPr>
        <w:t xml:space="preserve"> </w:t>
      </w:r>
      <w:r>
        <w:rPr>
          <w:rFonts w:ascii="Times New Roman" w:hAnsi="Times New Roman"/>
          <w:b w:val="0"/>
          <w:i/>
          <w:sz w:val="24"/>
        </w:rPr>
        <w:t>"No person shall be . . . deprived of life, liberty, or property, without due process of law."</w:t>
      </w:r>
      <w:r>
        <w:rPr>
          <w:rFonts w:ascii="Times New Roman" w:hAnsi="Times New Roman"/>
          <w:b w:val="0"/>
          <w:i w:val="0"/>
          <w:sz w:val="24"/>
        </w:rPr>
        <w:t xml:space="preserve"> The right to parent is a fundamental liberty interest. </w:t>
      </w:r>
      <w:r>
        <w:rPr>
          <w:rFonts w:ascii="Times New Roman" w:hAnsi="Times New Roman"/>
          <w:b w:val="0"/>
          <w:i/>
          <w:sz w:val="24"/>
        </w:rPr>
        <w:t>Troxel v Granville</w:t>
      </w:r>
      <w:r>
        <w:rPr>
          <w:rFonts w:ascii="Times New Roman" w:hAnsi="Times New Roman"/>
          <w:b w:val="0"/>
          <w:i w:val="0"/>
          <w:sz w:val="24"/>
        </w:rPr>
        <w:t>, 530 U.S. 57 (2000). Entry of orders depriving a parent of all contact with his child — without notice, without hearing, and without findings — violates the most basic requirements of due process.</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US Const, Amend. XIV — Due Process Clause:</w:t>
      </w:r>
      <w:r>
        <w:rPr>
          <w:rFonts w:ascii="Times New Roman" w:hAnsi="Times New Roman"/>
          <w:b w:val="0"/>
          <w:i w:val="0"/>
          <w:sz w:val="24"/>
        </w:rPr>
        <w:t xml:space="preserve"> The </w:t>
      </w:r>
      <w:r>
        <w:rPr>
          <w:rFonts w:ascii="Times New Roman" w:hAnsi="Times New Roman"/>
          <w:b w:val="0"/>
          <w:i/>
          <w:sz w:val="24"/>
        </w:rPr>
        <w:t>Mathews v Eldridge</w:t>
      </w:r>
      <w:r>
        <w:rPr>
          <w:rFonts w:ascii="Times New Roman" w:hAnsi="Times New Roman"/>
          <w:b w:val="0"/>
          <w:i w:val="0"/>
          <w:sz w:val="24"/>
        </w:rPr>
        <w:t xml:space="preserve">, 424 U.S. 319 (1976), balancing test requires consideration of: (1) the private interest affected; (2) the risk of erroneous deprivation; and (3) the government's interest. Here: - The private interest (parental rights) is </w:t>
      </w:r>
      <w:r>
        <w:rPr>
          <w:rFonts w:ascii="Times New Roman" w:hAnsi="Times New Roman"/>
          <w:b/>
          <w:i w:val="0"/>
          <w:sz w:val="24"/>
        </w:rPr>
        <w:t>fundamental</w:t>
      </w:r>
      <w:r>
        <w:rPr>
          <w:rFonts w:ascii="Times New Roman" w:hAnsi="Times New Roman"/>
          <w:b w:val="0"/>
          <w:i w:val="0"/>
          <w:sz w:val="24"/>
        </w:rPr>
        <w:t xml:space="preserve">; - The risk of erroneous deprivation (no hearing, one-sided evidence) is </w:t>
      </w:r>
      <w:r>
        <w:rPr>
          <w:rFonts w:ascii="Times New Roman" w:hAnsi="Times New Roman"/>
          <w:b/>
          <w:i w:val="0"/>
          <w:sz w:val="24"/>
        </w:rPr>
        <w:t>maximum</w:t>
      </w:r>
      <w:r>
        <w:rPr>
          <w:rFonts w:ascii="Times New Roman" w:hAnsi="Times New Roman"/>
          <w:b w:val="0"/>
          <w:i w:val="0"/>
          <w:sz w:val="24"/>
        </w:rPr>
        <w:t>; - The government's interest in protecting the child is served by a hearing, not by its absence.</w:t>
      </w:r>
    </w:p>
    <w:p>
      <w:pPr>
        <w:spacing w:line="480" w:lineRule="auto" w:after="0" w:before="0"/>
      </w:pPr>
      <w:r>
        <w:rPr>
          <w:rFonts w:ascii="Times New Roman" w:hAnsi="Times New Roman"/>
          <w:b w:val="0"/>
          <w:i w:val="0"/>
          <w:sz w:val="24"/>
        </w:rPr>
        <w:t xml:space="preserve">f. </w:t>
      </w:r>
      <w:r>
        <w:rPr>
          <w:rFonts w:ascii="Times New Roman" w:hAnsi="Times New Roman"/>
          <w:b/>
          <w:i w:val="0"/>
          <w:sz w:val="24"/>
        </w:rPr>
        <w:t>US Const, Amend. XIV — Equal Protection:</w:t>
      </w:r>
      <w:r>
        <w:rPr>
          <w:rFonts w:ascii="Times New Roman" w:hAnsi="Times New Roman"/>
          <w:b w:val="0"/>
          <w:i w:val="0"/>
          <w:sz w:val="24"/>
        </w:rPr>
        <w:t xml:space="preserve"> 100% of ex parte orders were entered against Father; 0% against Mother. Zero consequences have been imposed on Mother for documented violations including custodial interference, parenting time withholding, and false allegations.</w:t>
      </w:r>
    </w:p>
    <w:p>
      <w:pPr>
        <w:pStyle w:val="Heading3"/>
      </w:pPr>
      <w:r>
        <w:rPr>
          <w:rFonts w:ascii="Times New Roman" w:hAnsi="Times New Roman"/>
        </w:rPr>
        <w:t>Constitutional Analysis — Void for Due Process Violations</w:t>
      </w:r>
    </w:p>
    <w:p>
      <w:pPr>
        <w:spacing w:line="480" w:lineRule="auto" w:after="0" w:before="0"/>
      </w:pPr>
      <w:r>
        <w:rPr>
          <w:rFonts w:ascii="Times New Roman" w:hAnsi="Times New Roman"/>
          <w:b/>
          <w:i w:val="0"/>
          <w:sz w:val="24"/>
        </w:rPr>
        <w:t>A. Michigan Constitution 1963, Art. 1, § 17 — Due Process</w:t>
      </w:r>
    </w:p>
    <w:p>
      <w:pPr>
        <w:spacing w:line="480" w:lineRule="auto" w:after="0" w:before="0"/>
      </w:pPr>
      <w:r>
        <w:rPr>
          <w:rFonts w:ascii="Times New Roman" w:hAnsi="Times New Roman"/>
          <w:b w:val="0"/>
          <w:i w:val="0"/>
          <w:sz w:val="24"/>
        </w:rPr>
        <w:t xml:space="preserve">Michigan's due process clause provides: </w:t>
      </w:r>
      <w:r>
        <w:rPr>
          <w:rFonts w:ascii="Times New Roman" w:hAnsi="Times New Roman"/>
          <w:b w:val="0"/>
          <w:i/>
          <w:sz w:val="24"/>
        </w:rPr>
        <w:t>'No person shall be... deprived of life, liberty or property, without due process of law.'</w:t>
      </w:r>
      <w:r>
        <w:rPr>
          <w:rFonts w:ascii="Times New Roman" w:hAnsi="Times New Roman"/>
          <w:b w:val="0"/>
          <w:i w:val="0"/>
          <w:sz w:val="24"/>
        </w:rPr>
        <w:t xml:space="preserve"> The right to parent one's child is a fundamental liberty interest under both the Michigan and United States Constitutions. The orders at issue deprived Father of this fundamental liberty without:</w:t>
      </w:r>
    </w:p>
    <w:p>
      <w:pPr>
        <w:spacing w:line="480" w:lineRule="auto" w:after="0" w:before="0"/>
      </w:pPr>
      <w:r>
        <w:rPr>
          <w:rFonts w:ascii="Times New Roman" w:hAnsi="Times New Roman"/>
          <w:b w:val="0"/>
          <w:i w:val="0"/>
          <w:sz w:val="24"/>
        </w:rPr>
        <w:t>- Notice: Father received the August 8, 2025 ex parte orders on a Friday for a Monday hearing — zero business days to prepare - Hearing: No evidentiary hearing has been held in 329+ days - Written findings: No findings of fact under MCL 722.23 best interest factors - Clear and convincing evidence: The standard required by Santosky v. Kramer, 455 U.S. 745 (1982) for deprivation of parental rights was never applied</w:t>
      </w:r>
    </w:p>
    <w:p>
      <w:pPr>
        <w:spacing w:line="480" w:lineRule="auto" w:after="0" w:before="0"/>
      </w:pPr>
      <w:r>
        <w:rPr>
          <w:rFonts w:ascii="Times New Roman" w:hAnsi="Times New Roman"/>
          <w:b/>
          <w:i w:val="0"/>
          <w:sz w:val="24"/>
        </w:rPr>
        <w:t>B. United States Constitution, 14th Amendment — Substantive Due Process</w:t>
      </w:r>
    </w:p>
    <w:p>
      <w:pPr>
        <w:spacing w:line="480" w:lineRule="auto" w:after="0" w:before="0"/>
      </w:pPr>
      <w:r>
        <w:rPr>
          <w:rFonts w:ascii="Times New Roman" w:hAnsi="Times New Roman"/>
          <w:b w:val="0"/>
          <w:i w:val="0"/>
          <w:sz w:val="24"/>
        </w:rPr>
        <w:t xml:space="preserve">Under Troxel v. Granville, 530 U.S. 57 (2000), the right of parents to direct the upbringing of their children is </w:t>
      </w:r>
      <w:r>
        <w:rPr>
          <w:rFonts w:ascii="Times New Roman" w:hAnsi="Times New Roman"/>
          <w:b w:val="0"/>
          <w:i/>
          <w:sz w:val="24"/>
        </w:rPr>
        <w:t>'perhaps the oldest of the fundamental liberty interests recognized by this Court.'</w:t>
      </w:r>
      <w:r>
        <w:rPr>
          <w:rFonts w:ascii="Times New Roman" w:hAnsi="Times New Roman"/>
          <w:b w:val="0"/>
          <w:i w:val="0"/>
          <w:sz w:val="24"/>
        </w:rPr>
        <w:t xml:space="preserve"> When a fundamental right is at stake, orders restricting that right must be subjected to strict scrutiny — requiring the government to demonstrate a compelling interest achieved through narrowly tailored means.</w:t>
      </w:r>
    </w:p>
    <w:p>
      <w:pPr>
        <w:spacing w:line="480" w:lineRule="auto" w:after="0" w:before="0"/>
      </w:pPr>
      <w:r>
        <w:rPr>
          <w:rFonts w:ascii="Times New Roman" w:hAnsi="Times New Roman"/>
          <w:b w:val="0"/>
          <w:i w:val="0"/>
          <w:sz w:val="24"/>
        </w:rPr>
        <w:t>The ex parte orders fail strict scrutiny because:</w:t>
      </w:r>
    </w:p>
    <w:p>
      <w:pPr>
        <w:spacing w:line="480" w:lineRule="auto" w:after="0" w:before="0"/>
      </w:pPr>
      <w:r>
        <w:rPr>
          <w:rFonts w:ascii="Times New Roman" w:hAnsi="Times New Roman"/>
          <w:b/>
          <w:sz w:val="24"/>
        </w:rPr>
        <w:t xml:space="preserve">1. </w:t>
      </w:r>
      <w:r>
        <w:rPr>
          <w:rFonts w:ascii="Times New Roman" w:hAnsi="Times New Roman"/>
          <w:b/>
          <w:i w:val="0"/>
          <w:sz w:val="24"/>
        </w:rPr>
        <w:t>No compelling interest demonstrated:</w:t>
      </w:r>
      <w:r>
        <w:rPr>
          <w:rFonts w:ascii="Times New Roman" w:hAnsi="Times New Roman"/>
          <w:b w:val="0"/>
          <w:i w:val="0"/>
          <w:sz w:val="24"/>
        </w:rPr>
        <w:t xml:space="preserve"> No finding of actual endangerment; HealthWest found Danger to Others = 0</w:t>
      </w:r>
    </w:p>
    <w:p>
      <w:pPr>
        <w:spacing w:line="480" w:lineRule="auto" w:after="0" w:before="0"/>
      </w:pPr>
      <w:r>
        <w:rPr>
          <w:rFonts w:ascii="Times New Roman" w:hAnsi="Times New Roman"/>
          <w:b/>
          <w:sz w:val="24"/>
        </w:rPr>
        <w:t xml:space="preserve">2. </w:t>
      </w:r>
      <w:r>
        <w:rPr>
          <w:rFonts w:ascii="Times New Roman" w:hAnsi="Times New Roman"/>
          <w:b/>
          <w:i w:val="0"/>
          <w:sz w:val="24"/>
        </w:rPr>
        <w:t>Not narrowly tailored:</w:t>
      </w:r>
      <w:r>
        <w:rPr>
          <w:rFonts w:ascii="Times New Roman" w:hAnsi="Times New Roman"/>
          <w:b w:val="0"/>
          <w:i w:val="0"/>
          <w:sz w:val="24"/>
        </w:rPr>
        <w:t xml:space="preserve"> Total denial of ALL parenting time (not supervised, not restricted — ZERO) when lesser alternatives existed</w:t>
      </w:r>
    </w:p>
    <w:p>
      <w:pPr>
        <w:spacing w:line="480" w:lineRule="auto" w:after="0" w:before="0"/>
      </w:pPr>
      <w:r>
        <w:rPr>
          <w:rFonts w:ascii="Times New Roman" w:hAnsi="Times New Roman"/>
          <w:b/>
          <w:sz w:val="24"/>
        </w:rPr>
        <w:t xml:space="preserve">3. </w:t>
      </w:r>
      <w:r>
        <w:rPr>
          <w:rFonts w:ascii="Times New Roman" w:hAnsi="Times New Roman"/>
          <w:b/>
          <w:i w:val="0"/>
          <w:sz w:val="24"/>
        </w:rPr>
        <w:t>Not based on evidence:</w:t>
      </w:r>
      <w:r>
        <w:rPr>
          <w:rFonts w:ascii="Times New Roman" w:hAnsi="Times New Roman"/>
          <w:b w:val="0"/>
          <w:i w:val="0"/>
          <w:sz w:val="24"/>
        </w:rPr>
        <w:t xml:space="preserve"> Filed on the basis of a single phone call allegation and a lay officer's unsubstantiated opinion of 'meth use' (no drug test)</w:t>
      </w:r>
    </w:p>
    <w:p>
      <w:pPr>
        <w:spacing w:line="480" w:lineRule="auto" w:after="0" w:before="0"/>
      </w:pPr>
      <w:r>
        <w:rPr>
          <w:rFonts w:ascii="Times New Roman" w:hAnsi="Times New Roman"/>
          <w:b/>
          <w:i w:val="0"/>
          <w:sz w:val="24"/>
        </w:rPr>
        <w:t>C. United States Constitution, 14th Amendment — Equal Protection</w:t>
      </w:r>
    </w:p>
    <w:p>
      <w:pPr>
        <w:spacing w:line="480" w:lineRule="auto" w:after="0" w:before="0"/>
      </w:pPr>
      <w:r>
        <w:rPr>
          <w:rFonts w:ascii="Times New Roman" w:hAnsi="Times New Roman"/>
          <w:b w:val="0"/>
          <w:i w:val="0"/>
          <w:sz w:val="24"/>
        </w:rPr>
        <w:t xml:space="preserve">Father, as a pro se litigant, has been treated differently from represented parties: - Six motions denied as 'frivolous' within 24 hours (07/16-17/2024), while Mother's motions (through counsel Barnes) received full hearings - Father sanctioned $250 for filing motions — characterized as 'harassment' and 'abuse of the court system' - Judge McNeill stated: </w:t>
      </w:r>
      <w:r>
        <w:rPr>
          <w:rFonts w:ascii="Times New Roman" w:hAnsi="Times New Roman"/>
          <w:b w:val="0"/>
          <w:i/>
          <w:sz w:val="24"/>
        </w:rPr>
        <w:t>'Do not file any more, I will not look at it'</w:t>
      </w:r>
      <w:r>
        <w:rPr>
          <w:rFonts w:ascii="Times New Roman" w:hAnsi="Times New Roman"/>
          <w:b w:val="0"/>
          <w:i w:val="0"/>
          <w:sz w:val="24"/>
        </w:rPr>
        <w:t xml:space="preserve"> — a blanket prohibition on a pro se party's access to the courts - Mother's Show Cause motions (#1 through #7 in PPO case) all received hearing dates; Father's motions in custody case did not</w:t>
      </w:r>
    </w:p>
    <w:p>
      <w:pPr>
        <w:spacing w:line="480" w:lineRule="auto" w:after="0" w:before="0"/>
      </w:pPr>
      <w:r>
        <w:rPr>
          <w:rFonts w:ascii="Times New Roman" w:hAnsi="Times New Roman"/>
          <w:b/>
          <w:i w:val="0"/>
          <w:sz w:val="24"/>
        </w:rPr>
        <w:t>D. United States Constitution, 1st Amendment — Right to Petition</w:t>
      </w:r>
    </w:p>
    <w:p>
      <w:pPr>
        <w:spacing w:line="480" w:lineRule="auto" w:after="0" w:before="0"/>
      </w:pPr>
      <w:r>
        <w:rPr>
          <w:rFonts w:ascii="Times New Roman" w:hAnsi="Times New Roman"/>
          <w:b w:val="0"/>
          <w:i w:val="0"/>
          <w:sz w:val="24"/>
        </w:rPr>
        <w:t>The $250 filing sanctions and the directive to 'not file any more' constitute a prior restraint on Father's First Amendment right to petition the courts for redress of grievances. Filing restrictions may only be imposed through the formal vexatious litigant process under MCL 600.5701, which requires:</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A finding that the party has </w:t>
      </w:r>
      <w:r>
        <w:rPr>
          <w:rFonts w:ascii="Times New Roman" w:hAnsi="Times New Roman"/>
          <w:b w:val="0"/>
          <w:i/>
          <w:sz w:val="24"/>
        </w:rPr>
        <w:t>'habitually, persistently, and without reasonable cause'</w:t>
      </w:r>
      <w:r>
        <w:rPr>
          <w:rFonts w:ascii="Times New Roman" w:hAnsi="Times New Roman"/>
          <w:b w:val="0"/>
          <w:i w:val="0"/>
          <w:sz w:val="24"/>
        </w:rPr>
        <w:t xml:space="preserve"> instituted vexatious proceedings</w:t>
      </w:r>
    </w:p>
    <w:p>
      <w:pPr>
        <w:spacing w:line="480" w:lineRule="auto" w:after="0" w:before="0"/>
      </w:pPr>
      <w:r>
        <w:rPr>
          <w:rFonts w:ascii="Times New Roman" w:hAnsi="Times New Roman"/>
          <w:b/>
          <w:sz w:val="24"/>
        </w:rPr>
        <w:t xml:space="preserve">2. </w:t>
      </w:r>
      <w:r>
        <w:rPr>
          <w:rFonts w:ascii="Times New Roman" w:hAnsi="Times New Roman"/>
          <w:b w:val="0"/>
          <w:i w:val="0"/>
          <w:sz w:val="24"/>
        </w:rPr>
        <w:t>Notice and opportunity to be heard before the restriction is imposed</w:t>
      </w:r>
    </w:p>
    <w:p>
      <w:pPr>
        <w:spacing w:line="480" w:lineRule="auto" w:after="0" w:before="0"/>
      </w:pPr>
      <w:r>
        <w:rPr>
          <w:rFonts w:ascii="Times New Roman" w:hAnsi="Times New Roman"/>
          <w:b/>
          <w:sz w:val="24"/>
        </w:rPr>
        <w:t xml:space="preserve">3. </w:t>
      </w:r>
      <w:r>
        <w:rPr>
          <w:rFonts w:ascii="Times New Roman" w:hAnsi="Times New Roman"/>
          <w:b w:val="0"/>
          <w:i w:val="0"/>
          <w:sz w:val="24"/>
        </w:rPr>
        <w:t>A specific written order detailing the restriction</w:t>
      </w:r>
    </w:p>
    <w:p>
      <w:pPr>
        <w:spacing w:line="480" w:lineRule="auto" w:after="0" w:before="0"/>
      </w:pPr>
      <w:r>
        <w:rPr>
          <w:rFonts w:ascii="Times New Roman" w:hAnsi="Times New Roman"/>
          <w:b w:val="0"/>
          <w:i w:val="0"/>
          <w:sz w:val="24"/>
        </w:rPr>
        <w:t>None of these requirements were satisfied.</w:t>
      </w:r>
    </w:p>
    <w:p>
      <w:pPr>
        <w:pStyle w:val="Heading3"/>
      </w:pPr>
      <w:r>
        <w:rPr>
          <w:rFonts w:ascii="Times New Roman" w:hAnsi="Times New Roman"/>
        </w:rPr>
        <w:t>GROUND (f): ANY OTHER REASON JUSTIFYING RELIEF</w:t>
      </w:r>
    </w:p>
    <w:p>
      <w:pPr>
        <w:spacing w:line="480" w:lineRule="auto" w:after="0" w:before="0"/>
      </w:pPr>
      <w:r>
        <w:rPr>
          <w:rFonts w:ascii="Times New Roman" w:hAnsi="Times New Roman"/>
          <w:b/>
          <w:sz w:val="24"/>
        </w:rPr>
        <w:t xml:space="preserve">15. </w:t>
      </w:r>
      <w:r>
        <w:rPr>
          <w:rFonts w:ascii="Times New Roman" w:hAnsi="Times New Roman"/>
          <w:b w:val="0"/>
          <w:i w:val="0"/>
          <w:sz w:val="24"/>
        </w:rPr>
        <w:t>MCR 2.612(C)(1)(f) provides a catch-all ground for "any other reason justifying relief from the operation of the judgment."</w:t>
      </w:r>
    </w:p>
    <w:p>
      <w:pPr>
        <w:spacing w:line="480" w:lineRule="auto" w:after="0" w:before="0"/>
      </w:pPr>
      <w:r>
        <w:rPr>
          <w:rFonts w:ascii="Times New Roman" w:hAnsi="Times New Roman"/>
          <w:b/>
          <w:sz w:val="24"/>
        </w:rPr>
        <w:t xml:space="preserve">16. </w:t>
      </w:r>
      <w:r>
        <w:rPr>
          <w:rFonts w:ascii="Times New Roman" w:hAnsi="Times New Roman"/>
          <w:b w:val="0"/>
          <w:i w:val="0"/>
          <w:sz w:val="24"/>
        </w:rPr>
        <w:t>The following additional circumstances justify relief:</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Cumulative Effect:</w:t>
      </w:r>
      <w:r>
        <w:rPr>
          <w:rFonts w:ascii="Times New Roman" w:hAnsi="Times New Roman"/>
          <w:b w:val="0"/>
          <w:i w:val="0"/>
          <w:sz w:val="24"/>
        </w:rPr>
        <w:t xml:space="preserve"> The combined weight of 52+ ex parte orders has created a </w:t>
      </w:r>
      <w:r>
        <w:rPr>
          <w:rFonts w:ascii="Times New Roman" w:hAnsi="Times New Roman"/>
          <w:b/>
          <w:i w:val="0"/>
          <w:sz w:val="24"/>
        </w:rPr>
        <w:t>de facto termination</w:t>
      </w:r>
      <w:r>
        <w:rPr>
          <w:rFonts w:ascii="Times New Roman" w:hAnsi="Times New Roman"/>
          <w:b w:val="0"/>
          <w:i w:val="0"/>
          <w:sz w:val="24"/>
        </w:rPr>
        <w:t xml:space="preserve"> of Father's parental rights without the procedural protections required for termination proceedings. </w:t>
      </w:r>
      <w:r>
        <w:rPr>
          <w:rFonts w:ascii="Times New Roman" w:hAnsi="Times New Roman"/>
          <w:b w:val="0"/>
          <w:i/>
          <w:sz w:val="24"/>
        </w:rPr>
        <w:t>See</w:t>
      </w:r>
      <w:r>
        <w:rPr>
          <w:rFonts w:ascii="Times New Roman" w:hAnsi="Times New Roman"/>
          <w:b w:val="0"/>
          <w:i w:val="0"/>
          <w:sz w:val="24"/>
        </w:rPr>
        <w:t xml:space="preserve"> MCL 712A.19b (requiring clear and convincing evidence and full hearing for termination).</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Prohibited Ex Parte Communications by Court Staff:</w:t>
      </w:r>
      <w:r>
        <w:rPr>
          <w:rFonts w:ascii="Times New Roman" w:hAnsi="Times New Roman"/>
          <w:b w:val="0"/>
          <w:i w:val="0"/>
          <w:sz w:val="24"/>
        </w:rPr>
        <w:t xml:space="preserve"> Pamela Rusco's October 29, 2025 phone call to HealthWest to arrange clinician testimony constitutes prohibited ex parte communication under MCR 2.003(C)(1)(a), tainting the judicial process.</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Rusco's Gatekeeping Against Father:</w:t>
      </w:r>
      <w:r>
        <w:rPr>
          <w:rFonts w:ascii="Times New Roman" w:hAnsi="Times New Roman"/>
          <w:b w:val="0"/>
          <w:i w:val="0"/>
          <w:sz w:val="24"/>
        </w:rPr>
        <w:t xml:space="preserve"> Court staff consistently acted as barriers to Father's participation: - Rejected email evidence submissions (07/10/2024) - Refused to explain evidence admission procedures, calling it "legal advice" (10/09/2024) - While simultaneously coordinating ex parte with HealthWest clinicians (10/29/2025)</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Irreparable Harm to Child:</w:t>
      </w:r>
      <w:r>
        <w:rPr>
          <w:rFonts w:ascii="Times New Roman" w:hAnsi="Times New Roman"/>
          <w:b w:val="0"/>
          <w:i w:val="0"/>
          <w:sz w:val="24"/>
        </w:rPr>
        <w:t xml:space="preserve"> L.D.W. is in a critical developmental period (ages 2–3). Every day of continued separation causes irreparable harm to the parent-child bond that cannot be remedied by future parenting time.</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Father's Full Compliance:</w:t>
      </w:r>
      <w:r>
        <w:rPr>
          <w:rFonts w:ascii="Times New Roman" w:hAnsi="Times New Roman"/>
          <w:b w:val="0"/>
          <w:i w:val="0"/>
          <w:sz w:val="24"/>
        </w:rPr>
        <w:t xml:space="preserve"> Father complied with every court directive: - Attended HealthWest evaluation as ordered (09/04–09/05/2025) - Emailed results to Rusco same day per judge's instructions - Sought procedural guidance for evidence submission - Engaged in therapy at Services of Hope since 2012 (13+ years)</w:t>
      </w:r>
    </w:p>
    <w:p>
      <w:pPr>
        <w:spacing w:line="480" w:lineRule="auto" w:after="0" w:before="0"/>
      </w:pPr>
      <w:r>
        <w:rPr>
          <w:rFonts w:ascii="Times New Roman" w:hAnsi="Times New Roman"/>
          <w:b w:val="0"/>
          <w:i w:val="0"/>
          <w:sz w:val="24"/>
        </w:rPr>
        <w:t xml:space="preserve">f. </w:t>
      </w:r>
      <w:r>
        <w:rPr>
          <w:rFonts w:ascii="Times New Roman" w:hAnsi="Times New Roman"/>
          <w:b/>
          <w:i w:val="0"/>
          <w:sz w:val="24"/>
        </w:rPr>
        <w:t>Interest of Justice:</w:t>
      </w:r>
      <w:r>
        <w:rPr>
          <w:rFonts w:ascii="Times New Roman" w:hAnsi="Times New Roman"/>
          <w:b w:val="0"/>
          <w:i w:val="0"/>
          <w:sz w:val="24"/>
        </w:rPr>
        <w:t xml:space="preserve"> The interest of justice cannot be served by maintaining orders entered without due process, based on now-disproven factual allegations, and tainted by fraud and prohibited ex parte communications.</w:t>
      </w:r>
    </w:p>
    <w:p>
      <w:pPr>
        <w:spacing w:line="480" w:lineRule="auto" w:after="0" w:before="0"/>
      </w:pPr>
      <w:r>
        <w:rPr>
          <w:rFonts w:ascii="Times New Roman" w:hAnsi="Times New Roman"/>
          <w:b w:val="0"/>
          <w:i w:val="0"/>
          <w:sz w:val="24"/>
        </w:rPr>
        <w:t xml:space="preserve">g. </w:t>
      </w:r>
      <w:r>
        <w:rPr>
          <w:rFonts w:ascii="Times New Roman" w:hAnsi="Times New Roman"/>
          <w:b/>
          <w:i w:val="0"/>
          <w:sz w:val="24"/>
        </w:rPr>
        <w:t>Judicial Bias Exceeds Constitutional Threshold:</w:t>
      </w:r>
      <w:r>
        <w:rPr>
          <w:rFonts w:ascii="Times New Roman" w:hAnsi="Times New Roman"/>
          <w:b w:val="0"/>
          <w:i w:val="0"/>
          <w:sz w:val="24"/>
        </w:rPr>
        <w:t xml:space="preserve"> The cumulative pattern of one-sided adjudication satisfies the standard established in </w:t>
      </w:r>
      <w:r>
        <w:rPr>
          <w:rFonts w:ascii="Times New Roman" w:hAnsi="Times New Roman"/>
          <w:b w:val="0"/>
          <w:i/>
          <w:sz w:val="24"/>
        </w:rPr>
        <w:t>Caperton v. A.T. Massey Coal Co.</w:t>
      </w:r>
      <w:r>
        <w:rPr>
          <w:rFonts w:ascii="Times New Roman" w:hAnsi="Times New Roman"/>
          <w:b w:val="0"/>
          <w:i w:val="0"/>
          <w:sz w:val="24"/>
        </w:rPr>
        <w:t xml:space="preserve">, 556 U.S. 868, 884 (2009) — "the probability of actual bias on the part of the judge or decisionmaker is too high to be constitutionally tolerable." The indicators here include: 44% ex parte order rate uniformly favoring one party; admitted ex parte evidence review; seven muting incidents; a "do not file any more" directive; $250 filing barriers; prior representation of a party; and 329+ days of separation without evidentiary hearing. Any one of these alone might be insufficient; collectively they render the proceedings so fundamentally unfair that the orders must be set aside. </w:t>
      </w:r>
      <w:r>
        <w:rPr>
          <w:rFonts w:ascii="Times New Roman" w:hAnsi="Times New Roman"/>
          <w:b w:val="0"/>
          <w:i/>
          <w:sz w:val="24"/>
        </w:rPr>
        <w:t>See also In re Murchison</w:t>
      </w:r>
      <w:r>
        <w:rPr>
          <w:rFonts w:ascii="Times New Roman" w:hAnsi="Times New Roman"/>
          <w:b w:val="0"/>
          <w:i w:val="0"/>
          <w:sz w:val="24"/>
        </w:rPr>
        <w:t>, 349 U.S. 133, 136 (1955).</w:t>
      </w:r>
    </w:p>
    <w:p>
      <w:pPr>
        <w:spacing w:line="480" w:lineRule="auto" w:after="0" w:before="0"/>
      </w:pPr>
      <w:r>
        <w:rPr>
          <w:rFonts w:ascii="Times New Roman" w:hAnsi="Times New Roman"/>
          <w:b w:val="0"/>
          <w:i w:val="0"/>
          <w:sz w:val="24"/>
        </w:rPr>
        <w:t xml:space="preserve">h. </w:t>
      </w:r>
      <w:r>
        <w:rPr>
          <w:rFonts w:ascii="Times New Roman" w:hAnsi="Times New Roman"/>
          <w:b/>
          <w:i w:val="0"/>
          <w:sz w:val="24"/>
        </w:rPr>
        <w:t>Brady Violation — Undisclosed Second Evaluation:</w:t>
      </w:r>
      <w:r>
        <w:rPr>
          <w:rFonts w:ascii="Times New Roman" w:hAnsi="Times New Roman"/>
          <w:b w:val="0"/>
          <w:i w:val="0"/>
          <w:sz w:val="24"/>
        </w:rPr>
        <w:t xml:space="preserve"> The second HealthWest evaluation was obtained without Father's knowledge, routed to the judge's secretary rather than filed with the Clerk, and never disclosed to Father before it was used against him. This constitutes a </w:t>
      </w:r>
      <w:r>
        <w:rPr>
          <w:rFonts w:ascii="Times New Roman" w:hAnsi="Times New Roman"/>
          <w:b w:val="0"/>
          <w:i/>
          <w:sz w:val="24"/>
        </w:rPr>
        <w:t>Brady v. Maryland</w:t>
      </w:r>
      <w:r>
        <w:rPr>
          <w:rFonts w:ascii="Times New Roman" w:hAnsi="Times New Roman"/>
          <w:b w:val="0"/>
          <w:i w:val="0"/>
          <w:sz w:val="24"/>
        </w:rPr>
        <w:t>, 373 U.S. 83 (1963) violation — the tribunal itself obtained and relied upon evidence that was never subjected to adversarial testing.</w:t>
      </w:r>
    </w:p>
    <w:p>
      <w:pPr>
        <w:pStyle w:val="Heading2"/>
      </w:pPr>
      <w:r>
        <w:rPr>
          <w:rFonts w:ascii="Times New Roman" w:hAnsi="Times New Roman"/>
        </w:rPr>
        <w:t>IV. RELIEF REQUESTED</w:t>
      </w:r>
    </w:p>
    <w:p>
      <w:pPr>
        <w:spacing w:line="480" w:lineRule="auto" w:after="0" w:before="0"/>
      </w:pPr>
      <w:r>
        <w:rPr>
          <w:rFonts w:ascii="Times New Roman" w:hAnsi="Times New Roman"/>
          <w:b/>
          <w:i w:val="0"/>
          <w:sz w:val="24"/>
        </w:rPr>
        <w:t>WHEREFORE</w:t>
      </w:r>
      <w:r>
        <w:rPr>
          <w:rFonts w:ascii="Times New Roman" w:hAnsi="Times New Roman"/>
          <w:b w:val="0"/>
          <w:i w:val="0"/>
          <w:sz w:val="24"/>
        </w:rPr>
        <w:t>, Plaintiff respectfully requests that this Honorable Court:</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GRANT</w:t>
      </w:r>
      <w:r>
        <w:rPr>
          <w:rFonts w:ascii="Times New Roman" w:hAnsi="Times New Roman"/>
          <w:b w:val="0"/>
          <w:i w:val="0"/>
          <w:sz w:val="24"/>
        </w:rPr>
        <w:t xml:space="preserve"> this Motion to Set Aside Ex Parte Orders;</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VACATE</w:t>
      </w:r>
      <w:r>
        <w:rPr>
          <w:rFonts w:ascii="Times New Roman" w:hAnsi="Times New Roman"/>
          <w:b w:val="0"/>
          <w:i w:val="0"/>
          <w:sz w:val="24"/>
        </w:rPr>
        <w:t xml:space="preserve"> all ex parte orders entered in this matter without notice to Plaintiff, including but not limited to the five orders entered August 8, 2025;</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RESTORE</w:t>
      </w:r>
      <w:r>
        <w:rPr>
          <w:rFonts w:ascii="Times New Roman" w:hAnsi="Times New Roman"/>
          <w:b w:val="0"/>
          <w:i w:val="0"/>
          <w:sz w:val="24"/>
        </w:rPr>
        <w:t xml:space="preserve"> the status quo ante — the parenting time and custody arrangement in effect prior to the first challenged ex parte order;</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ORDER</w:t>
      </w:r>
      <w:r>
        <w:rPr>
          <w:rFonts w:ascii="Times New Roman" w:hAnsi="Times New Roman"/>
          <w:b w:val="0"/>
          <w:i w:val="0"/>
          <w:sz w:val="24"/>
        </w:rPr>
        <w:t xml:space="preserve"> that no future orders shall be entered in this matter without proper notice to all parties and an opportunity to be heard, except in cases of genuine emergency supported by specific written findings as required by MCR 3.207(B);</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ORDER</w:t>
      </w:r>
      <w:r>
        <w:rPr>
          <w:rFonts w:ascii="Times New Roman" w:hAnsi="Times New Roman"/>
          <w:b w:val="0"/>
          <w:i w:val="0"/>
          <w:sz w:val="24"/>
        </w:rPr>
        <w:t xml:space="preserve"> an evidentiary hearing on all custody and parenting time issues, with full opportunity for both parties to present evidence and cross-examine witnesses;</w:t>
      </w:r>
    </w:p>
    <w:p>
      <w:pPr>
        <w:spacing w:line="480" w:lineRule="auto" w:after="0" w:before="0"/>
      </w:pPr>
      <w:r>
        <w:rPr>
          <w:rFonts w:ascii="Times New Roman" w:hAnsi="Times New Roman"/>
          <w:b w:val="0"/>
          <w:i w:val="0"/>
          <w:sz w:val="24"/>
        </w:rPr>
        <w:t xml:space="preserve">F. </w:t>
      </w:r>
      <w:r>
        <w:rPr>
          <w:rFonts w:ascii="Times New Roman" w:hAnsi="Times New Roman"/>
          <w:b/>
          <w:i w:val="0"/>
          <w:sz w:val="24"/>
        </w:rPr>
        <w:t>ORDER</w:t>
      </w:r>
      <w:r>
        <w:rPr>
          <w:rFonts w:ascii="Times New Roman" w:hAnsi="Times New Roman"/>
          <w:b w:val="0"/>
          <w:i w:val="0"/>
          <w:sz w:val="24"/>
        </w:rPr>
        <w:t xml:space="preserve"> that the Court Clerk provide Plaintiff with a complete certified docket for Case No. 2024-001507-DC and related Case No. 2023-5907-PP;</w:t>
      </w:r>
    </w:p>
    <w:p>
      <w:pPr>
        <w:spacing w:line="480" w:lineRule="auto" w:after="0" w:before="0"/>
      </w:pPr>
      <w:r>
        <w:rPr>
          <w:rFonts w:ascii="Times New Roman" w:hAnsi="Times New Roman"/>
          <w:b w:val="0"/>
          <w:i w:val="0"/>
          <w:sz w:val="24"/>
        </w:rPr>
        <w:t xml:space="preserve">G. </w:t>
      </w:r>
      <w:r>
        <w:rPr>
          <w:rFonts w:ascii="Times New Roman" w:hAnsi="Times New Roman"/>
          <w:b/>
          <w:i w:val="0"/>
          <w:sz w:val="24"/>
        </w:rPr>
        <w:t>GRANT</w:t>
      </w:r>
      <w:r>
        <w:rPr>
          <w:rFonts w:ascii="Times New Roman" w:hAnsi="Times New Roman"/>
          <w:b w:val="0"/>
          <w:i w:val="0"/>
          <w:sz w:val="24"/>
        </w:rPr>
        <w:t xml:space="preserve"> such other and further relief as this Court deems just and equitable.</w:t>
      </w:r>
    </w:p>
    <w:p>
      <w:r>
        <w:br w:type="page"/>
      </w:r>
    </w:p>
    <w:p>
      <w:pPr>
        <w:spacing w:line="480" w:lineRule="auto" w:after="240" w:before="0"/>
        <w:jc w:val="center"/>
      </w:pPr>
      <w:r>
        <w:rPr>
          <w:rFonts w:ascii="Times New Roman" w:hAnsi="Times New Roman"/>
          <w:b/>
          <w:i w:val="0"/>
          <w:sz w:val="24"/>
        </w:rPr>
        <w:t>PART II: BRIEF IN SUPPORT OF MOTION TO SET ASIDE EX PARTE ORDERS</w:t>
      </w:r>
    </w:p>
    <w:p>
      <w:r>
        <w:br w:type="page"/>
      </w:r>
    </w:p>
    <w:p>
      <w:pPr>
        <w:pStyle w:val="Heading2"/>
      </w:pPr>
      <w:r>
        <w:rPr>
          <w:rFonts w:ascii="Times New Roman" w:hAnsi="Times New Roman"/>
        </w:rPr>
        <w:t>I. LEGAL STANDARD — MCR 2.612(C)(1)</w:t>
      </w:r>
    </w:p>
    <w:p>
      <w:pPr>
        <w:spacing w:line="480" w:lineRule="auto" w:after="0" w:before="0"/>
      </w:pPr>
      <w:r>
        <w:rPr>
          <w:rFonts w:ascii="Times New Roman" w:hAnsi="Times New Roman"/>
          <w:b w:val="0"/>
          <w:i w:val="0"/>
          <w:sz w:val="24"/>
        </w:rPr>
        <w:t>MCR 2.612(C)(1) provides:</w:t>
      </w:r>
    </w:p>
    <w:p>
      <w:pPr>
        <w:spacing w:line="480" w:lineRule="auto" w:after="0" w:before="0"/>
      </w:pPr>
      <w:r>
        <w:rPr>
          <w:rFonts w:ascii="Times New Roman" w:hAnsi="Times New Roman"/>
          <w:b w:val="0"/>
          <w:i w:val="0"/>
          <w:sz w:val="24"/>
        </w:rPr>
        <w:t>&gt; "On motion and on just terms, the court may relieve a party or the legal representative of a party from a final judgment, order, or proceeding for the following reasons: &gt; (a) Mistake, inadvertence, surprise, or excusable neglect. &gt; (b) Newly discovered evidence which by due diligence could not have been discovered in time to move for a new trial under subrule 2.611(B). &gt; (c) Fraud (whether heretofore denominated intrinsic or extrinsic), misrepresentation, or other misconduct of an adverse party. &gt; (d) The judgment is void. &gt; (e) The judgment has been satisfied, released, or discharged; a prior judgment on which it is based has been reversed or otherwise vacated; or it is no longer equitable that the judgment should have prospective application. &gt; (f) Any other reason justifying relief from the operation of the judgment."</w:t>
      </w:r>
    </w:p>
    <w:p>
      <w:pPr>
        <w:spacing w:line="480" w:lineRule="auto" w:after="0" w:before="0"/>
      </w:pPr>
      <w:r>
        <w:rPr>
          <w:rFonts w:ascii="Times New Roman" w:hAnsi="Times New Roman"/>
          <w:b w:val="0"/>
          <w:i w:val="0"/>
          <w:sz w:val="24"/>
        </w:rPr>
        <w:t xml:space="preserve">The standard for relief under MCR 2.612(C)(1) is whether "justice requires setting aside the judgment." </w:t>
      </w:r>
      <w:r>
        <w:rPr>
          <w:rFonts w:ascii="Times New Roman" w:hAnsi="Times New Roman"/>
          <w:b w:val="0"/>
          <w:i/>
          <w:sz w:val="24"/>
        </w:rPr>
        <w:t>Heugel v Heugel</w:t>
      </w:r>
      <w:r>
        <w:rPr>
          <w:rFonts w:ascii="Times New Roman" w:hAnsi="Times New Roman"/>
          <w:b w:val="0"/>
          <w:i w:val="0"/>
          <w:sz w:val="24"/>
        </w:rPr>
        <w:t xml:space="preserve">, 237 Mich App 471, 478 (1999). The movant must demonstrate both a meritorious defense and a legally cognizable ground for relief. </w:t>
      </w:r>
      <w:r>
        <w:rPr>
          <w:rFonts w:ascii="Times New Roman" w:hAnsi="Times New Roman"/>
          <w:b w:val="0"/>
          <w:i/>
          <w:sz w:val="24"/>
        </w:rPr>
        <w:t>Shawl v Spence Brothers, Inc.</w:t>
      </w:r>
      <w:r>
        <w:rPr>
          <w:rFonts w:ascii="Times New Roman" w:hAnsi="Times New Roman"/>
          <w:b w:val="0"/>
          <w:i w:val="0"/>
          <w:sz w:val="24"/>
        </w:rPr>
        <w:t>, 280 Mich App 213, 221 (2008).</w:t>
      </w:r>
    </w:p>
    <w:p>
      <w:pPr>
        <w:pStyle w:val="Heading3"/>
      </w:pPr>
      <w:r>
        <w:rPr>
          <w:rFonts w:ascii="Times New Roman" w:hAnsi="Times New Roman"/>
        </w:rPr>
        <w:t>MCR 2.612(C)(1) — All Applicable Grounds</w:t>
      </w:r>
    </w:p>
    <w:p>
      <w:pPr>
        <w:spacing w:line="480" w:lineRule="auto" w:after="0" w:before="0"/>
      </w:pPr>
      <w:r>
        <w:rPr>
          <w:rFonts w:ascii="Times New Roman" w:hAnsi="Times New Roman"/>
          <w:b w:val="0"/>
          <w:i w:val="0"/>
          <w:sz w:val="24"/>
        </w:rPr>
        <w:t>Relief from judgment is warranted under multiple subsections of MCR 2.612(C)(1):</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Subsection</w:t>
            </w:r>
          </w:p>
        </w:tc>
        <w:tc>
          <w:tcPr>
            <w:tcW w:type="dxa" w:w="3120"/>
          </w:tcPr>
          <w:p>
            <w:pPr>
              <w:spacing w:line="240" w:lineRule="auto"/>
            </w:pPr>
            <w:r/>
            <w:r>
              <w:rPr>
                <w:rFonts w:ascii="Times New Roman" w:hAnsi="Times New Roman"/>
                <w:b/>
                <w:sz w:val="24"/>
              </w:rPr>
              <w:t>Ground</w:t>
            </w:r>
          </w:p>
        </w:tc>
        <w:tc>
          <w:tcPr>
            <w:tcW w:type="dxa" w:w="3120"/>
          </w:tcPr>
          <w:p>
            <w:pPr>
              <w:spacing w:line="240" w:lineRule="auto"/>
            </w:pPr>
            <w:r/>
            <w:r>
              <w:rPr>
                <w:rFonts w:ascii="Times New Roman" w:hAnsi="Times New Roman"/>
                <w:b/>
                <w:sz w:val="24"/>
              </w:rPr>
              <w:t>Application</w:t>
            </w:r>
          </w:p>
        </w:tc>
      </w:tr>
      <w:tr>
        <w:tc>
          <w:tcPr>
            <w:tcW w:type="dxa" w:w="3120"/>
          </w:tcPr>
          <w:p>
            <w:pPr>
              <w:spacing w:line="240" w:lineRule="auto"/>
            </w:pPr>
            <w:r/>
            <w:r>
              <w:rPr>
                <w:rFonts w:ascii="Times New Roman" w:hAnsi="Times New Roman"/>
                <w:b/>
                <w:i w:val="0"/>
                <w:sz w:val="24"/>
              </w:rPr>
              <w:t>(a) Mistake, inadvertence, surprise, or excusable neglect</w:t>
            </w:r>
          </w:p>
        </w:tc>
        <w:tc>
          <w:tcPr>
            <w:tcW w:type="dxa" w:w="3120"/>
          </w:tcPr>
          <w:p>
            <w:pPr>
              <w:spacing w:line="240" w:lineRule="auto"/>
            </w:pPr>
            <w:r/>
            <w:r>
              <w:rPr>
                <w:rFonts w:ascii="Times New Roman" w:hAnsi="Times New Roman"/>
                <w:b w:val="0"/>
                <w:i w:val="0"/>
                <w:sz w:val="24"/>
              </w:rPr>
              <w:t>Father was served Friday 08/08 for Monday 08/11 hearing — zero business days to prepare. Any failure to mount adequate defense resulted from the impossible timeline, not neglect.</w:t>
            </w:r>
          </w:p>
        </w:tc>
        <w:tc>
          <w:tcPr>
            <w:tcW w:type="dxa" w:w="3120"/>
          </w:tcPr>
          <w:p/>
        </w:tc>
      </w:tr>
      <w:tr>
        <w:tc>
          <w:tcPr>
            <w:tcW w:type="dxa" w:w="3120"/>
          </w:tcPr>
          <w:p>
            <w:pPr>
              <w:spacing w:line="240" w:lineRule="auto"/>
            </w:pPr>
            <w:r/>
            <w:r>
              <w:rPr>
                <w:rFonts w:ascii="Times New Roman" w:hAnsi="Times New Roman"/>
                <w:b/>
                <w:i w:val="0"/>
                <w:sz w:val="24"/>
              </w:rPr>
              <w:t>(b) Newly discovered evidence</w:t>
            </w:r>
          </w:p>
        </w:tc>
        <w:tc>
          <w:tcPr>
            <w:tcW w:type="dxa" w:w="3120"/>
          </w:tcPr>
          <w:p>
            <w:pPr>
              <w:spacing w:line="240" w:lineRule="auto"/>
            </w:pPr>
            <w:r/>
            <w:r>
              <w:rPr>
                <w:rFonts w:ascii="Times New Roman" w:hAnsi="Times New Roman"/>
                <w:b w:val="0"/>
                <w:i w:val="0"/>
                <w:sz w:val="24"/>
              </w:rPr>
              <w:t>HealthWest evaluation (09/05/2025) finding zero pathology across all domains; Albert Watson's police admission re pre-planned ex parte; 2nd assessment bias from court letter</w:t>
            </w:r>
          </w:p>
        </w:tc>
        <w:tc>
          <w:tcPr>
            <w:tcW w:type="dxa" w:w="3120"/>
          </w:tcPr>
          <w:p/>
        </w:tc>
      </w:tr>
      <w:tr>
        <w:tc>
          <w:tcPr>
            <w:tcW w:type="dxa" w:w="3120"/>
          </w:tcPr>
          <w:p>
            <w:pPr>
              <w:spacing w:line="240" w:lineRule="auto"/>
            </w:pPr>
            <w:r/>
            <w:r>
              <w:rPr>
                <w:rFonts w:ascii="Times New Roman" w:hAnsi="Times New Roman"/>
                <w:b/>
                <w:i w:val="0"/>
                <w:sz w:val="24"/>
              </w:rPr>
              <w:t>(c) Fraud, misrepresentation, or other misconduct</w:t>
            </w:r>
          </w:p>
        </w:tc>
        <w:tc>
          <w:tcPr>
            <w:tcW w:type="dxa" w:w="3120"/>
          </w:tcPr>
          <w:p>
            <w:pPr>
              <w:spacing w:line="240" w:lineRule="auto"/>
            </w:pPr>
            <w:r/>
            <w:r>
              <w:rPr>
                <w:rFonts w:ascii="Times New Roman" w:hAnsi="Times New Roman"/>
                <w:b w:val="0"/>
                <w:i w:val="0"/>
                <w:sz w:val="24"/>
              </w:rPr>
              <w:t>Emily's false allegations of 'meth use,' 'ongoing drug use,' 'extreme paranoia' — all contradicted by HealthWest evaluation; Albert Watson's pre-planning of the ex parte filing</w:t>
            </w:r>
          </w:p>
        </w:tc>
        <w:tc>
          <w:tcPr>
            <w:tcW w:type="dxa" w:w="3120"/>
          </w:tcPr>
          <w:p/>
        </w:tc>
      </w:tr>
      <w:tr>
        <w:tc>
          <w:tcPr>
            <w:tcW w:type="dxa" w:w="3120"/>
          </w:tcPr>
          <w:p>
            <w:pPr>
              <w:spacing w:line="240" w:lineRule="auto"/>
            </w:pPr>
            <w:r/>
            <w:r>
              <w:rPr>
                <w:rFonts w:ascii="Times New Roman" w:hAnsi="Times New Roman"/>
                <w:b/>
                <w:i w:val="0"/>
                <w:sz w:val="24"/>
              </w:rPr>
              <w:t>(d) Judgment is void</w:t>
            </w:r>
          </w:p>
        </w:tc>
        <w:tc>
          <w:tcPr>
            <w:tcW w:type="dxa" w:w="3120"/>
          </w:tcPr>
          <w:p>
            <w:pPr>
              <w:spacing w:line="240" w:lineRule="auto"/>
            </w:pPr>
            <w:r/>
            <w:r>
              <w:rPr>
                <w:rFonts w:ascii="Times New Roman" w:hAnsi="Times New Roman"/>
                <w:b w:val="0"/>
                <w:i w:val="0"/>
                <w:sz w:val="24"/>
              </w:rPr>
              <w:t>Orders entered without MCR 3.207(B) written findings and without MCR 3.207(C)(5) evidentiary hearing — jurisdictional prerequisites not met</w:t>
            </w:r>
          </w:p>
        </w:tc>
        <w:tc>
          <w:tcPr>
            <w:tcW w:type="dxa" w:w="3120"/>
          </w:tcPr>
          <w:p/>
        </w:tc>
      </w:tr>
      <w:tr>
        <w:tc>
          <w:tcPr>
            <w:tcW w:type="dxa" w:w="3120"/>
          </w:tcPr>
          <w:p>
            <w:pPr>
              <w:spacing w:line="240" w:lineRule="auto"/>
            </w:pPr>
            <w:r/>
            <w:r>
              <w:rPr>
                <w:rFonts w:ascii="Times New Roman" w:hAnsi="Times New Roman"/>
                <w:b/>
                <w:i w:val="0"/>
                <w:sz w:val="24"/>
              </w:rPr>
              <w:t>(f) Any other reason justifying relief</w:t>
            </w:r>
          </w:p>
        </w:tc>
        <w:tc>
          <w:tcPr>
            <w:tcW w:type="dxa" w:w="3120"/>
          </w:tcPr>
          <w:p>
            <w:pPr>
              <w:spacing w:line="240" w:lineRule="auto"/>
            </w:pPr>
            <w:r/>
            <w:r>
              <w:rPr>
                <w:rFonts w:ascii="Times New Roman" w:hAnsi="Times New Roman"/>
                <w:b w:val="0"/>
                <w:i w:val="0"/>
                <w:sz w:val="24"/>
              </w:rPr>
              <w:t>329+ days without evidentiary hearing; 25%+ of child's life in complete separation from father; cumulative pattern of constitutional violations</w:t>
            </w:r>
          </w:p>
        </w:tc>
        <w:tc>
          <w:tcPr>
            <w:tcW w:type="dxa" w:w="3120"/>
          </w:tcPr>
          <w:p/>
        </w:tc>
      </w:tr>
    </w:tbl>
    <w:p>
      <w:pPr>
        <w:pStyle w:val="Heading2"/>
      </w:pPr>
      <w:r>
        <w:rPr>
          <w:rFonts w:ascii="Times New Roman" w:hAnsi="Times New Roman"/>
        </w:rPr>
        <w:t>II. EACH GROUND IS INDEPENDENTLY SUFFICIENT</w:t>
      </w:r>
    </w:p>
    <w:p>
      <w:pPr>
        <w:pStyle w:val="Heading3"/>
      </w:pPr>
      <w:r>
        <w:rPr>
          <w:rFonts w:ascii="Times New Roman" w:hAnsi="Times New Roman"/>
        </w:rPr>
        <w:t>A. Void Orders Require No Balancing — Ground (d)</w:t>
      </w:r>
    </w:p>
    <w:p>
      <w:pPr>
        <w:spacing w:line="480" w:lineRule="auto" w:after="0" w:before="0"/>
      </w:pPr>
      <w:r>
        <w:rPr>
          <w:rFonts w:ascii="Times New Roman" w:hAnsi="Times New Roman"/>
          <w:b w:val="0"/>
          <w:i w:val="0"/>
          <w:sz w:val="24"/>
        </w:rPr>
        <w:t xml:space="preserve">Relief under MCR 2.612(C)(1)(d) is </w:t>
      </w:r>
      <w:r>
        <w:rPr>
          <w:rFonts w:ascii="Times New Roman" w:hAnsi="Times New Roman"/>
          <w:b/>
          <w:i w:val="0"/>
          <w:sz w:val="24"/>
        </w:rPr>
        <w:t>mandatory</w:t>
      </w:r>
      <w:r>
        <w:rPr>
          <w:rFonts w:ascii="Times New Roman" w:hAnsi="Times New Roman"/>
          <w:b w:val="0"/>
          <w:i w:val="0"/>
          <w:sz w:val="24"/>
        </w:rPr>
        <w:t xml:space="preserve"> when an order is void. </w:t>
      </w:r>
      <w:r>
        <w:rPr>
          <w:rFonts w:ascii="Times New Roman" w:hAnsi="Times New Roman"/>
          <w:b w:val="0"/>
          <w:i/>
          <w:sz w:val="24"/>
        </w:rPr>
        <w:t>See Pastrick v Gen. Tel. Co.</w:t>
      </w:r>
      <w:r>
        <w:rPr>
          <w:rFonts w:ascii="Times New Roman" w:hAnsi="Times New Roman"/>
          <w:b w:val="0"/>
          <w:i w:val="0"/>
          <w:sz w:val="24"/>
        </w:rPr>
        <w:t>, 162 Mich App 243, 247 (1987) ("A void judgment is a legal nullity and must be vacated upon motion.").</w:t>
      </w:r>
    </w:p>
    <w:p>
      <w:pPr>
        <w:spacing w:line="480" w:lineRule="auto" w:after="0" w:before="0"/>
      </w:pPr>
      <w:r>
        <w:rPr>
          <w:rFonts w:ascii="Times New Roman" w:hAnsi="Times New Roman"/>
          <w:b w:val="0"/>
          <w:i w:val="0"/>
          <w:sz w:val="24"/>
        </w:rPr>
        <w:t>An order entered in violation of due process is void. The ex parte orders at issue were entered: - Without notice to Father (violating MCR 2.119(B)); - Without findings of endangerment (violating MCR 3.207(B)); - Without a hearing within 14 days (violating MCR 3.207(C)(5)); - Without any hearing on the merits for 329+ days; - In violation of Michigan Const Art. 1, § 17 and US Const, Amend. XIV.</w:t>
      </w:r>
    </w:p>
    <w:p>
      <w:pPr>
        <w:spacing w:line="480" w:lineRule="auto" w:after="0" w:before="0"/>
      </w:pPr>
      <w:r>
        <w:rPr>
          <w:rFonts w:ascii="Times New Roman" w:hAnsi="Times New Roman"/>
          <w:b w:val="0"/>
          <w:i w:val="0"/>
          <w:sz w:val="24"/>
        </w:rPr>
        <w:t>These orders are void as a matter of law and must be vacated.</w:t>
      </w:r>
    </w:p>
    <w:p>
      <w:pPr>
        <w:pStyle w:val="Heading3"/>
      </w:pPr>
      <w:r>
        <w:rPr>
          <w:rFonts w:ascii="Times New Roman" w:hAnsi="Times New Roman"/>
        </w:rPr>
        <w:t>Void Order Doctrine — Expanded Analysis</w:t>
      </w:r>
    </w:p>
    <w:p>
      <w:pPr>
        <w:spacing w:line="480" w:lineRule="auto" w:after="0" w:before="0"/>
      </w:pPr>
      <w:r>
        <w:rPr>
          <w:rFonts w:ascii="Times New Roman" w:hAnsi="Times New Roman"/>
          <w:b w:val="0"/>
          <w:i w:val="0"/>
          <w:sz w:val="24"/>
        </w:rPr>
        <w:t>Under Michigan law, an order is void ab initio — not merely voidable — when it is entered without jurisdiction or in fundamental violation of due process. See In re Rood, 483 Mich 73, 107-108 (2009) (</w:t>
      </w:r>
      <w:r>
        <w:rPr>
          <w:rFonts w:ascii="Times New Roman" w:hAnsi="Times New Roman"/>
          <w:b w:val="0"/>
          <w:i/>
          <w:sz w:val="24"/>
        </w:rPr>
        <w:t>'A void judgment is a nullity and may be vacated at any time'</w:t>
      </w:r>
      <w:r>
        <w:rPr>
          <w:rFonts w:ascii="Times New Roman" w:hAnsi="Times New Roman"/>
          <w:b w:val="0"/>
          <w:i w:val="0"/>
          <w:sz w:val="24"/>
        </w:rPr>
        <w:t>).</w:t>
      </w:r>
    </w:p>
    <w:p>
      <w:pPr>
        <w:spacing w:line="480" w:lineRule="auto" w:after="0" w:before="0"/>
      </w:pPr>
      <w:r>
        <w:rPr>
          <w:rFonts w:ascii="Times New Roman" w:hAnsi="Times New Roman"/>
          <w:b/>
          <w:i w:val="0"/>
          <w:sz w:val="24"/>
        </w:rPr>
        <w:t>The ex parte orders are void, not merely voidable, because:</w:t>
      </w:r>
    </w:p>
    <w:p>
      <w:pPr>
        <w:spacing w:line="480" w:lineRule="auto" w:after="0" w:before="0"/>
      </w:pPr>
      <w:r>
        <w:rPr>
          <w:rFonts w:ascii="Times New Roman" w:hAnsi="Times New Roman"/>
          <w:b/>
          <w:sz w:val="24"/>
        </w:rPr>
        <w:t xml:space="preserve">1. </w:t>
      </w:r>
      <w:r>
        <w:rPr>
          <w:rFonts w:ascii="Times New Roman" w:hAnsi="Times New Roman"/>
          <w:b/>
          <w:i w:val="0"/>
          <w:sz w:val="24"/>
        </w:rPr>
        <w:t>Jurisdictional defect — MCR 3.207(B) non-compliance:</w:t>
      </w:r>
      <w:r>
        <w:rPr>
          <w:rFonts w:ascii="Times New Roman" w:hAnsi="Times New Roman"/>
          <w:b w:val="0"/>
          <w:i w:val="0"/>
          <w:sz w:val="24"/>
        </w:rPr>
        <w:t xml:space="preserve"> MCR 3.207(B) requires </w:t>
      </w:r>
      <w:r>
        <w:rPr>
          <w:rFonts w:ascii="Times New Roman" w:hAnsi="Times New Roman"/>
          <w:b w:val="0"/>
          <w:i/>
          <w:sz w:val="24"/>
        </w:rPr>
        <w:t>written findings</w:t>
      </w:r>
      <w:r>
        <w:rPr>
          <w:rFonts w:ascii="Times New Roman" w:hAnsi="Times New Roman"/>
          <w:b w:val="0"/>
          <w:i w:val="0"/>
          <w:sz w:val="24"/>
        </w:rPr>
        <w:t xml:space="preserve"> that the child's health, safety, or welfare would be endangered by continuation of the existing arrangement. These findings are a </w:t>
      </w:r>
      <w:r>
        <w:rPr>
          <w:rFonts w:ascii="Times New Roman" w:hAnsi="Times New Roman"/>
          <w:b w:val="0"/>
          <w:i/>
          <w:sz w:val="24"/>
        </w:rPr>
        <w:t>jurisdictional prerequisite</w:t>
      </w:r>
      <w:r>
        <w:rPr>
          <w:rFonts w:ascii="Times New Roman" w:hAnsi="Times New Roman"/>
          <w:b w:val="0"/>
          <w:i w:val="0"/>
          <w:sz w:val="24"/>
        </w:rPr>
        <w:t xml:space="preserve"> to entry of an ex parte order modifying custody or parenting time. No such findings were made. Without them, the court lacked authority to enter the orders.</w:t>
      </w:r>
    </w:p>
    <w:p>
      <w:pPr>
        <w:spacing w:line="480" w:lineRule="auto" w:after="0" w:before="0"/>
      </w:pPr>
      <w:r>
        <w:rPr>
          <w:rFonts w:ascii="Times New Roman" w:hAnsi="Times New Roman"/>
          <w:b/>
          <w:sz w:val="24"/>
        </w:rPr>
        <w:t xml:space="preserve">2. </w:t>
      </w:r>
      <w:r>
        <w:rPr>
          <w:rFonts w:ascii="Times New Roman" w:hAnsi="Times New Roman"/>
          <w:b/>
          <w:i w:val="0"/>
          <w:sz w:val="24"/>
        </w:rPr>
        <w:t>Structural due process violation:</w:t>
      </w:r>
      <w:r>
        <w:rPr>
          <w:rFonts w:ascii="Times New Roman" w:hAnsi="Times New Roman"/>
          <w:b w:val="0"/>
          <w:i w:val="0"/>
          <w:sz w:val="24"/>
        </w:rPr>
        <w:t xml:space="preserve"> The failure to hold an evidentiary hearing within 14 days (MCR 3.207(C)(5)) is not a mere procedural defect — it is a structural constitutional violation. The Supreme Court in Fuentes v. Shevin, 407 U.S. 67, 82 (1972) held that post-deprivation procedures are constitutionally required to accompany ex parte deprivations. The 329+ day delay in providing any hearing transforms what might have been a temporary emergency measure into an unconstitutional permanent deprivation.</w:t>
      </w:r>
    </w:p>
    <w:p>
      <w:pPr>
        <w:spacing w:line="480" w:lineRule="auto" w:after="0" w:before="0"/>
      </w:pPr>
      <w:r>
        <w:rPr>
          <w:rFonts w:ascii="Times New Roman" w:hAnsi="Times New Roman"/>
          <w:b/>
          <w:sz w:val="24"/>
        </w:rPr>
        <w:t xml:space="preserve">3. </w:t>
      </w:r>
      <w:r>
        <w:rPr>
          <w:rFonts w:ascii="Times New Roman" w:hAnsi="Times New Roman"/>
          <w:b/>
          <w:i w:val="0"/>
          <w:sz w:val="24"/>
        </w:rPr>
        <w:t>Fruit of the poisonous tree:</w:t>
      </w:r>
      <w:r>
        <w:rPr>
          <w:rFonts w:ascii="Times New Roman" w:hAnsi="Times New Roman"/>
          <w:b w:val="0"/>
          <w:i w:val="0"/>
          <w:sz w:val="24"/>
        </w:rPr>
        <w:t xml:space="preserve"> The ex parte orders were procured through false statements (Emily's 'meth use' allegation with no drug test, 'extreme paranoia' contradicted by Psychosis=0, 'ongoing drug use' contradicted by Substance=0). An order procured by fraud on the court is void. See People v. Burge, 722 NW2d 470 (Mich App 2006).</w:t>
      </w:r>
    </w:p>
    <w:p>
      <w:pPr>
        <w:spacing w:line="480" w:lineRule="auto" w:after="0" w:before="0"/>
      </w:pPr>
      <w:r>
        <w:rPr>
          <w:rFonts w:ascii="Times New Roman" w:hAnsi="Times New Roman"/>
          <w:b/>
          <w:sz w:val="24"/>
        </w:rPr>
        <w:t xml:space="preserve">4. </w:t>
      </w:r>
      <w:r>
        <w:rPr>
          <w:rFonts w:ascii="Times New Roman" w:hAnsi="Times New Roman"/>
          <w:b/>
          <w:i w:val="0"/>
          <w:sz w:val="24"/>
        </w:rPr>
        <w:t>Temporal analysis:</w:t>
      </w:r>
      <w:r>
        <w:rPr>
          <w:rFonts w:ascii="Times New Roman" w:hAnsi="Times New Roman"/>
          <w:b w:val="0"/>
          <w:i w:val="0"/>
          <w:sz w:val="24"/>
        </w:rPr>
        <w:t xml:space="preserve"> A void order may be challenged at any time — there is no statute of limitations. MCR 2.612(C)(1)(d) (fraud) and (f) (void judgment) provide independent bases for relief, and the one-year limitation in MCR 2.612(C)(2) does not apply to subdivisions (d), (e), or (f).</w:t>
      </w:r>
    </w:p>
    <w:p>
      <w:pPr>
        <w:pStyle w:val="Heading3"/>
      </w:pPr>
      <w:r>
        <w:rPr>
          <w:rFonts w:ascii="Times New Roman" w:hAnsi="Times New Roman"/>
        </w:rPr>
        <w:t>B. Fraud on the Court Requires Vacatur — Ground (c)</w:t>
      </w:r>
    </w:p>
    <w:p>
      <w:pPr>
        <w:spacing w:line="480" w:lineRule="auto" w:after="0" w:before="0"/>
      </w:pPr>
      <w:r>
        <w:rPr>
          <w:rFonts w:ascii="Times New Roman" w:hAnsi="Times New Roman"/>
          <w:b w:val="0"/>
          <w:i w:val="0"/>
          <w:sz w:val="24"/>
        </w:rPr>
        <w:t xml:space="preserve">Where a judgment is obtained through fraud, the court has an </w:t>
      </w:r>
      <w:r>
        <w:rPr>
          <w:rFonts w:ascii="Times New Roman" w:hAnsi="Times New Roman"/>
          <w:b/>
          <w:i w:val="0"/>
          <w:sz w:val="24"/>
        </w:rPr>
        <w:t>independent duty</w:t>
      </w:r>
      <w:r>
        <w:rPr>
          <w:rFonts w:ascii="Times New Roman" w:hAnsi="Times New Roman"/>
          <w:b w:val="0"/>
          <w:i w:val="0"/>
          <w:sz w:val="24"/>
        </w:rPr>
        <w:t xml:space="preserve"> to vacate it, regardless of any other considerations. </w:t>
      </w:r>
      <w:r>
        <w:rPr>
          <w:rFonts w:ascii="Times New Roman" w:hAnsi="Times New Roman"/>
          <w:b w:val="0"/>
          <w:i/>
          <w:sz w:val="24"/>
        </w:rPr>
        <w:t>Draggoo v Draggoo</w:t>
      </w:r>
      <w:r>
        <w:rPr>
          <w:rFonts w:ascii="Times New Roman" w:hAnsi="Times New Roman"/>
          <w:b w:val="0"/>
          <w:i w:val="0"/>
          <w:sz w:val="24"/>
        </w:rPr>
        <w:t>, 223 Mich App 415 (1997).</w:t>
      </w:r>
    </w:p>
    <w:p>
      <w:pPr>
        <w:spacing w:line="480" w:lineRule="auto" w:after="0" w:before="0"/>
      </w:pPr>
      <w:r>
        <w:rPr>
          <w:rFonts w:ascii="Times New Roman" w:hAnsi="Times New Roman"/>
          <w:b w:val="0"/>
          <w:i w:val="0"/>
          <w:sz w:val="24"/>
        </w:rPr>
        <w:t>Albert Watson's admission to police — that the family planned to use the police report to obtain an ex parte custody order the next day — constitutes direct evidence that the August 8, 2025 orders were obtained through a pre-planned scheme rather than genuine emergency. This is fraud upon the court.</w:t>
      </w:r>
    </w:p>
    <w:p>
      <w:pPr>
        <w:pStyle w:val="Heading3"/>
      </w:pPr>
      <w:r>
        <w:rPr>
          <w:rFonts w:ascii="Times New Roman" w:hAnsi="Times New Roman"/>
        </w:rPr>
        <w:t>C. Newly Discovered Clinical Evidence Is Dispositive — Ground (b)</w:t>
      </w:r>
    </w:p>
    <w:p>
      <w:pPr>
        <w:spacing w:line="480" w:lineRule="auto" w:after="0" w:before="0"/>
      </w:pPr>
      <w:r>
        <w:rPr>
          <w:rFonts w:ascii="Times New Roman" w:hAnsi="Times New Roman"/>
          <w:b w:val="0"/>
          <w:i w:val="0"/>
          <w:sz w:val="24"/>
        </w:rPr>
        <w:t xml:space="preserve">The HealthWest evaluation is not merely "new" — it is </w:t>
      </w:r>
      <w:r>
        <w:rPr>
          <w:rFonts w:ascii="Times New Roman" w:hAnsi="Times New Roman"/>
          <w:b/>
          <w:i w:val="0"/>
          <w:sz w:val="24"/>
        </w:rPr>
        <w:t>dispositive</w:t>
      </w:r>
      <w:r>
        <w:rPr>
          <w:rFonts w:ascii="Times New Roman" w:hAnsi="Times New Roman"/>
          <w:b w:val="0"/>
          <w:i w:val="0"/>
          <w:sz w:val="24"/>
        </w:rPr>
        <w:t>. It directly contradicts every factual allegation upon which the ex parte orders were based. A professional clinical evaluation finding zero danger, zero psychosis, zero substance abuse, and lowest-severity anxiety constitutes newly discovered evidence that requires a different outcome.</w:t>
      </w:r>
    </w:p>
    <w:p>
      <w:pPr>
        <w:pStyle w:val="Heading3"/>
      </w:pPr>
      <w:r>
        <w:rPr>
          <w:rFonts w:ascii="Times New Roman" w:hAnsi="Times New Roman"/>
        </w:rPr>
        <w:t>D. The Interest of Justice Demands Relief — Ground (f)</w:t>
      </w:r>
    </w:p>
    <w:p>
      <w:pPr>
        <w:spacing w:line="480" w:lineRule="auto" w:after="0" w:before="0"/>
      </w:pPr>
      <w:r>
        <w:rPr>
          <w:rFonts w:ascii="Times New Roman" w:hAnsi="Times New Roman"/>
          <w:b w:val="0"/>
          <w:i w:val="0"/>
          <w:sz w:val="24"/>
        </w:rPr>
        <w:t xml:space="preserve">The Michigan Supreme Court has held that MCR 2.612(C)(1)(f) should be "sparingly invoked" but applied in "extraordinary circumstances." </w:t>
      </w:r>
      <w:r>
        <w:rPr>
          <w:rFonts w:ascii="Times New Roman" w:hAnsi="Times New Roman"/>
          <w:b w:val="0"/>
          <w:i/>
          <w:sz w:val="24"/>
        </w:rPr>
        <w:t>Heugel v Heugel</w:t>
      </w:r>
      <w:r>
        <w:rPr>
          <w:rFonts w:ascii="Times New Roman" w:hAnsi="Times New Roman"/>
          <w:b w:val="0"/>
          <w:i w:val="0"/>
          <w:sz w:val="24"/>
        </w:rPr>
        <w:t>, 237 Mich App at 479. The circumstances here are extraordinary: - 329+ days of parent-child separation without evidentiary hearing - 52+ ex parte orders, 44% of all orders - Clinical evidence categorically refuting every allegation - Documented fraud and pre-planning - Prohibited ex parte communications by court staff - Child in critical developmental period suffering irreparable harm</w:t>
      </w:r>
    </w:p>
    <w:p>
      <w:pPr>
        <w:pStyle w:val="Heading2"/>
      </w:pPr>
      <w:r>
        <w:rPr>
          <w:rFonts w:ascii="Times New Roman" w:hAnsi="Times New Roman"/>
        </w:rPr>
        <w:t>III. PLAINTIFF HAS A MERITORIOUS DEFENSE</w:t>
      </w:r>
    </w:p>
    <w:p>
      <w:pPr>
        <w:spacing w:line="480" w:lineRule="auto" w:after="0" w:before="0"/>
      </w:pPr>
      <w:r>
        <w:rPr>
          <w:rFonts w:ascii="Times New Roman" w:hAnsi="Times New Roman"/>
          <w:b w:val="0"/>
          <w:i w:val="0"/>
          <w:sz w:val="24"/>
        </w:rPr>
        <w:t>Father's meritorious defense to the ex parte orders consists of:</w:t>
      </w:r>
    </w:p>
    <w:p>
      <w:pPr>
        <w:spacing w:line="480" w:lineRule="auto" w:after="0" w:before="0"/>
      </w:pPr>
      <w:r>
        <w:rPr>
          <w:rFonts w:ascii="Times New Roman" w:hAnsi="Times New Roman"/>
          <w:b/>
          <w:sz w:val="24"/>
        </w:rPr>
        <w:t xml:space="preserve">1. </w:t>
      </w:r>
      <w:r>
        <w:rPr>
          <w:rFonts w:ascii="Times New Roman" w:hAnsi="Times New Roman"/>
          <w:b/>
          <w:i w:val="0"/>
          <w:sz w:val="24"/>
        </w:rPr>
        <w:t>Clinical Evidence:</w:t>
      </w:r>
      <w:r>
        <w:rPr>
          <w:rFonts w:ascii="Times New Roman" w:hAnsi="Times New Roman"/>
          <w:b w:val="0"/>
          <w:i w:val="0"/>
          <w:sz w:val="24"/>
        </w:rPr>
        <w:t xml:space="preserve"> HealthWest evaluation finding no psychosis, no substance abuse, no danger, lowest severity level.</w:t>
      </w:r>
    </w:p>
    <w:p>
      <w:pPr>
        <w:spacing w:line="480" w:lineRule="auto" w:after="0" w:before="0"/>
      </w:pPr>
      <w:r>
        <w:rPr>
          <w:rFonts w:ascii="Times New Roman" w:hAnsi="Times New Roman"/>
          <w:b/>
          <w:sz w:val="24"/>
        </w:rPr>
        <w:t xml:space="preserve">2. </w:t>
      </w:r>
      <w:r>
        <w:rPr>
          <w:rFonts w:ascii="Times New Roman" w:hAnsi="Times New Roman"/>
          <w:b/>
          <w:i w:val="0"/>
          <w:sz w:val="24"/>
        </w:rPr>
        <w:t>13+ Years of Voluntary Therapy:</w:t>
      </w:r>
      <w:r>
        <w:rPr>
          <w:rFonts w:ascii="Times New Roman" w:hAnsi="Times New Roman"/>
          <w:b w:val="0"/>
          <w:i w:val="0"/>
          <w:sz w:val="24"/>
        </w:rPr>
        <w:t xml:space="preserve"> Services of Hope engagement since 2012 contradicts "untreated mental illness" narrative.</w:t>
      </w:r>
    </w:p>
    <w:p>
      <w:pPr>
        <w:spacing w:line="480" w:lineRule="auto" w:after="0" w:before="0"/>
      </w:pPr>
      <w:r>
        <w:rPr>
          <w:rFonts w:ascii="Times New Roman" w:hAnsi="Times New Roman"/>
          <w:b/>
          <w:sz w:val="24"/>
        </w:rPr>
        <w:t xml:space="preserve">3. </w:t>
      </w:r>
      <w:r>
        <w:rPr>
          <w:rFonts w:ascii="Times New Roman" w:hAnsi="Times New Roman"/>
          <w:b/>
          <w:i w:val="0"/>
          <w:sz w:val="24"/>
        </w:rPr>
        <w:t>Full Compliance:</w:t>
      </w:r>
      <w:r>
        <w:rPr>
          <w:rFonts w:ascii="Times New Roman" w:hAnsi="Times New Roman"/>
          <w:b w:val="0"/>
          <w:i w:val="0"/>
          <w:sz w:val="24"/>
        </w:rPr>
        <w:t xml:space="preserve"> Father attended every evaluation, submitted results promptly, and followed all court directives.</w:t>
      </w:r>
    </w:p>
    <w:p>
      <w:pPr>
        <w:spacing w:line="480" w:lineRule="auto" w:after="0" w:before="0"/>
      </w:pPr>
      <w:r>
        <w:rPr>
          <w:rFonts w:ascii="Times New Roman" w:hAnsi="Times New Roman"/>
          <w:b/>
          <w:sz w:val="24"/>
        </w:rPr>
        <w:t xml:space="preserve">4. </w:t>
      </w:r>
      <w:r>
        <w:rPr>
          <w:rFonts w:ascii="Times New Roman" w:hAnsi="Times New Roman"/>
          <w:b/>
          <w:i w:val="0"/>
          <w:sz w:val="24"/>
        </w:rPr>
        <w:t>Pre-Planned Attack:</w:t>
      </w:r>
      <w:r>
        <w:rPr>
          <w:rFonts w:ascii="Times New Roman" w:hAnsi="Times New Roman"/>
          <w:b w:val="0"/>
          <w:i w:val="0"/>
          <w:sz w:val="24"/>
        </w:rPr>
        <w:t xml:space="preserve"> The ex parte motion was not a response to genuine emergency but a pre-planned legal maneuver.</w:t>
      </w:r>
    </w:p>
    <w:p>
      <w:pPr>
        <w:spacing w:line="480" w:lineRule="auto" w:after="0" w:before="0"/>
      </w:pPr>
      <w:r>
        <w:rPr>
          <w:rFonts w:ascii="Times New Roman" w:hAnsi="Times New Roman"/>
          <w:b/>
          <w:sz w:val="24"/>
        </w:rPr>
        <w:t xml:space="preserve">5. </w:t>
      </w:r>
      <w:r>
        <w:rPr>
          <w:rFonts w:ascii="Times New Roman" w:hAnsi="Times New Roman"/>
          <w:b/>
          <w:i w:val="0"/>
          <w:sz w:val="24"/>
        </w:rPr>
        <w:t>No Drug Test:</w:t>
      </w:r>
      <w:r>
        <w:rPr>
          <w:rFonts w:ascii="Times New Roman" w:hAnsi="Times New Roman"/>
          <w:b w:val="0"/>
          <w:i w:val="0"/>
          <w:sz w:val="24"/>
        </w:rPr>
        <w:t xml:space="preserve"> Despite "meth use" allegation, no drug screen was ever ordered or conducted.</w:t>
      </w:r>
    </w:p>
    <w:p>
      <w:pPr>
        <w:pStyle w:val="Heading2"/>
      </w:pPr>
      <w:r>
        <w:rPr>
          <w:rFonts w:ascii="Times New Roman" w:hAnsi="Times New Roman"/>
        </w:rPr>
        <w:t>IV. CONCLUSION</w:t>
      </w:r>
    </w:p>
    <w:p>
      <w:pPr>
        <w:spacing w:line="480" w:lineRule="auto" w:after="0" w:before="0"/>
      </w:pPr>
      <w:r>
        <w:rPr>
          <w:rFonts w:ascii="Times New Roman" w:hAnsi="Times New Roman"/>
          <w:b w:val="0"/>
          <w:i w:val="0"/>
          <w:sz w:val="24"/>
        </w:rPr>
        <w:t>Every ground under MCR 2.612(C)(1) supports vacatur of the ex parte orders. The void-order ground alone is dispositive. The cumulative weight of all six grounds makes vacatur not merely appropriate but constitutionally required.</w:t>
      </w:r>
    </w:p>
    <w:p>
      <w:r>
        <w:br w:type="page"/>
      </w:r>
    </w:p>
    <w:p>
      <w:pPr>
        <w:spacing w:line="480" w:lineRule="auto" w:after="0" w:before="0"/>
      </w:pPr>
      <w:r>
        <w:rPr>
          <w:rFonts w:ascii="Times New Roman" w:hAnsi="Times New Roman"/>
          <w:b/>
          <w:i w:val="0"/>
          <w:sz w:val="24"/>
        </w:rPr>
        <w:t>Respectfully submitted,</w:t>
      </w:r>
    </w:p>
    <w:p>
      <w:r>
        <w:br w:type="page"/>
      </w:r>
    </w:p>
    <w:p>
      <w:pPr>
        <w:spacing w:line="480" w:lineRule="auto" w:after="0" w:before="0"/>
      </w:pPr>
      <w:r>
        <w:rPr>
          <w:rFonts w:ascii="Times New Roman" w:hAnsi="Times New Roman"/>
          <w:b w:val="0"/>
          <w:i w:val="0"/>
          <w:sz w:val="24"/>
        </w:rPr>
        <w:t xml:space="preserve">Andrew J. Pigors, </w:t>
      </w:r>
      <w:r>
        <w:rPr>
          <w:rFonts w:ascii="Times New Roman" w:hAnsi="Times New Roman"/>
          <w:b w:val="0"/>
          <w:i/>
          <w:sz w:val="24"/>
        </w:rPr>
        <w:t>Pro Se</w:t>
      </w:r>
      <w:r>
        <w:rPr>
          <w:rFonts w:ascii="Times New Roman" w:hAnsi="Times New Roman"/>
          <w:b w:val="0"/>
          <w:i w:val="0"/>
          <w:sz w:val="24"/>
        </w:rPr>
        <w:t xml:space="preserve"> 1977 Whitehall Rd Laketon Township, MI 49445 Phone: (231) 903-5690</w:t>
      </w:r>
    </w:p>
    <w:p>
      <w:pPr>
        <w:spacing w:line="480" w:lineRule="auto" w:after="0" w:before="0"/>
      </w:pPr>
      <w:r>
        <w:rPr>
          <w:rFonts w:ascii="Times New Roman" w:hAnsi="Times New Roman"/>
          <w:b w:val="0"/>
          <w:i w:val="0"/>
          <w:sz w:val="24"/>
        </w:rPr>
        <w:t>Date: _______________</w:t>
      </w:r>
    </w:p>
    <w:p>
      <w:r>
        <w:br w:type="page"/>
      </w:r>
    </w:p>
    <w:p>
      <w:pPr>
        <w:spacing w:line="480" w:lineRule="auto" w:after="240" w:before="0"/>
        <w:jc w:val="center"/>
      </w:pPr>
      <w:r>
        <w:rPr>
          <w:rFonts w:ascii="Times New Roman" w:hAnsi="Times New Roman"/>
          <w:b/>
          <w:i w:val="0"/>
          <w:sz w:val="24"/>
        </w:rPr>
        <w:t>PART III: PROPOSED ORDER</w:t>
      </w:r>
    </w:p>
    <w:p>
      <w:r>
        <w:br w:type="page"/>
      </w:r>
    </w:p>
    <w:p>
      <w:pPr>
        <w:spacing w:line="480" w:lineRule="auto" w:after="240" w:before="0"/>
        <w:jc w:val="center"/>
      </w:pPr>
      <w:r>
        <w:rPr>
          <w:rFonts w:ascii="Times New Roman" w:hAnsi="Times New Roman"/>
          <w:b/>
          <w:i w:val="0"/>
          <w:sz w:val="24"/>
        </w:rPr>
        <w:t>STATE OF MICHIGAN</w:t>
      </w:r>
    </w:p>
    <w:p>
      <w:pPr>
        <w:spacing w:line="480" w:lineRule="auto" w:after="240" w:before="0"/>
        <w:jc w:val="center"/>
      </w:pPr>
      <w:r>
        <w:rPr>
          <w:rFonts w:ascii="Times New Roman" w:hAnsi="Times New Roman"/>
          <w:b/>
          <w:i w:val="0"/>
          <w:sz w:val="24"/>
        </w:rPr>
        <w:t>IN THE 14TH JUDICIAL CIRCUIT COURT — FAMILY DIVISION</w:t>
      </w:r>
    </w:p>
    <w:p>
      <w:pPr>
        <w:spacing w:line="480" w:lineRule="auto" w:after="240" w:before="0"/>
        <w:jc w:val="center"/>
      </w:pPr>
      <w:r>
        <w:rPr>
          <w:rFonts w:ascii="Times New Roman" w:hAnsi="Times New Roman"/>
          <w:b/>
          <w:i w:val="0"/>
          <w:sz w:val="24"/>
        </w:rPr>
        <w:t>COUNTY OF MUSKEGON</w:t>
      </w:r>
    </w:p>
    <w:p>
      <w:pPr>
        <w:spacing w:line="480" w:lineRule="auto" w:after="0" w:before="0"/>
      </w:pPr>
      <w:r>
        <w:rPr>
          <w:rFonts w:ascii="Times New Roman" w:hAnsi="Times New Roman"/>
          <w:b/>
          <w:i w:val="0"/>
          <w:sz w:val="24"/>
        </w:rPr>
        <w:t>ANDREW J. PIGORS,</w:t>
      </w:r>
      <w:r>
        <w:rPr>
          <w:rFonts w:ascii="Times New Roman" w:hAnsi="Times New Roman"/>
          <w:b w:val="0"/>
          <w:i w:val="0"/>
          <w:sz w:val="24"/>
        </w:rPr>
        <w:t xml:space="preserve"> Plaintiff,</w:t>
      </w:r>
    </w:p>
    <w:p>
      <w:pPr>
        <w:spacing w:line="480" w:lineRule="auto" w:after="0" w:before="0"/>
      </w:pPr>
      <w:r>
        <w:rPr>
          <w:rFonts w:ascii="Times New Roman" w:hAnsi="Times New Roman"/>
          <w:b/>
          <w:i w:val="0"/>
          <w:sz w:val="24"/>
        </w:rPr>
        <w:t>Case No. 2024-001507-DC</w:t>
      </w:r>
    </w:p>
    <w:p>
      <w:pPr>
        <w:spacing w:line="480" w:lineRule="auto" w:after="0" w:before="0"/>
      </w:pPr>
      <w:r>
        <w:rPr>
          <w:rFonts w:ascii="Times New Roman" w:hAnsi="Times New Roman"/>
          <w:b/>
          <w:i w:val="0"/>
          <w:sz w:val="24"/>
        </w:rPr>
        <w:t>v</w:t>
      </w:r>
    </w:p>
    <w:p>
      <w:pPr>
        <w:spacing w:line="480" w:lineRule="auto" w:after="0" w:before="0"/>
      </w:pPr>
      <w:r>
        <w:rPr>
          <w:rFonts w:ascii="Times New Roman" w:hAnsi="Times New Roman"/>
          <w:b/>
          <w:i w:val="0"/>
          <w:sz w:val="24"/>
        </w:rPr>
        <w:t>Hon. Jenny L. McNeill</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Defendant.</w:t>
      </w:r>
    </w:p>
    <w:p>
      <w:r>
        <w:br w:type="page"/>
      </w:r>
    </w:p>
    <w:p>
      <w:pPr>
        <w:pStyle w:val="Heading2"/>
      </w:pPr>
      <w:r>
        <w:rPr>
          <w:rFonts w:ascii="Times New Roman" w:hAnsi="Times New Roman"/>
        </w:rPr>
        <w:t>**ORDER GRANTING MOTION TO SET ASIDE EX PARTE ORDERS**</w:t>
      </w:r>
    </w:p>
    <w:p>
      <w:r>
        <w:br w:type="page"/>
      </w:r>
    </w:p>
    <w:p>
      <w:pPr>
        <w:spacing w:line="480" w:lineRule="auto" w:after="0" w:before="0"/>
      </w:pPr>
      <w:r>
        <w:rPr>
          <w:rFonts w:ascii="Times New Roman" w:hAnsi="Times New Roman"/>
          <w:b w:val="0"/>
          <w:i w:val="0"/>
          <w:sz w:val="24"/>
        </w:rPr>
        <w:t>At a session of said Court, held in the Muskegon County Courthouse, 990 Terrace Street, Muskegon, Michigan 49442, on the ______ day of _____________, 2026.</w:t>
      </w:r>
    </w:p>
    <w:p>
      <w:pPr>
        <w:spacing w:line="480" w:lineRule="auto" w:after="0" w:before="0"/>
      </w:pPr>
      <w:r>
        <w:rPr>
          <w:rFonts w:ascii="Times New Roman" w:hAnsi="Times New Roman"/>
          <w:b/>
          <w:i w:val="0"/>
          <w:sz w:val="24"/>
        </w:rPr>
        <w:t>PRESENT: HON. JENNY L. McNEILL, Circuit Court Judge</w:t>
      </w:r>
    </w:p>
    <w:p>
      <w:pPr>
        <w:spacing w:line="480" w:lineRule="auto" w:after="0" w:before="0"/>
      </w:pPr>
      <w:r>
        <w:rPr>
          <w:rFonts w:ascii="Times New Roman" w:hAnsi="Times New Roman"/>
          <w:b w:val="0"/>
          <w:i w:val="0"/>
          <w:sz w:val="24"/>
        </w:rPr>
        <w:t>This matter having come before the Court on Plaintiff's Motion to Set Aside Ex Parte Orders pursuant to MCR 2.612(C)(1); the Court having reviewed the motion, brief in support, and all attached exhibits; the Court having considered the arguments of the parties; and the Court being otherwise fully advised in the premises;</w:t>
      </w:r>
    </w:p>
    <w:p>
      <w:pPr>
        <w:spacing w:line="480" w:lineRule="auto" w:after="0" w:before="0"/>
      </w:pPr>
      <w:r>
        <w:rPr>
          <w:rFonts w:ascii="Times New Roman" w:hAnsi="Times New Roman"/>
          <w:b/>
          <w:i w:val="0"/>
          <w:sz w:val="24"/>
        </w:rPr>
        <w:t>THE COURT FINDS:</w:t>
      </w:r>
    </w:p>
    <w:p>
      <w:pPr>
        <w:spacing w:line="480" w:lineRule="auto" w:after="0" w:before="0"/>
      </w:pPr>
      <w:r>
        <w:rPr>
          <w:rFonts w:ascii="Times New Roman" w:hAnsi="Times New Roman"/>
          <w:b/>
          <w:sz w:val="24"/>
        </w:rPr>
        <w:t xml:space="preserve">1. </w:t>
      </w:r>
      <w:r>
        <w:rPr>
          <w:rFonts w:ascii="Times New Roman" w:hAnsi="Times New Roman"/>
          <w:b w:val="0"/>
          <w:i w:val="0"/>
          <w:sz w:val="24"/>
        </w:rPr>
        <w:t>The ex parte orders identified in Plaintiff's Motion were entered without notice to Plaintiff in violation of MCR 2.119(B).</w:t>
      </w:r>
    </w:p>
    <w:p>
      <w:pPr>
        <w:spacing w:line="480" w:lineRule="auto" w:after="0" w:before="0"/>
      </w:pPr>
      <w:r>
        <w:rPr>
          <w:rFonts w:ascii="Times New Roman" w:hAnsi="Times New Roman"/>
          <w:b/>
          <w:sz w:val="24"/>
        </w:rPr>
        <w:t xml:space="preserve">2. </w:t>
      </w:r>
      <w:r>
        <w:rPr>
          <w:rFonts w:ascii="Times New Roman" w:hAnsi="Times New Roman"/>
          <w:b w:val="0"/>
          <w:i w:val="0"/>
          <w:sz w:val="24"/>
        </w:rPr>
        <w:t>The ex parte custody orders were entered without specific written findings of endangerment as required by MCR 3.207(B).</w:t>
      </w:r>
    </w:p>
    <w:p>
      <w:pPr>
        <w:spacing w:line="480" w:lineRule="auto" w:after="0" w:before="0"/>
      </w:pPr>
      <w:r>
        <w:rPr>
          <w:rFonts w:ascii="Times New Roman" w:hAnsi="Times New Roman"/>
          <w:b/>
          <w:sz w:val="24"/>
        </w:rPr>
        <w:t xml:space="preserve">3. </w:t>
      </w:r>
      <w:r>
        <w:rPr>
          <w:rFonts w:ascii="Times New Roman" w:hAnsi="Times New Roman"/>
          <w:b w:val="0"/>
          <w:i w:val="0"/>
          <w:sz w:val="24"/>
        </w:rPr>
        <w:t>No evidentiary hearing was held within 14 days of the ex parte orders as required by MCR 3.207(C)(5).</w:t>
      </w:r>
    </w:p>
    <w:p>
      <w:pPr>
        <w:spacing w:line="480" w:lineRule="auto" w:after="0" w:before="0"/>
      </w:pPr>
      <w:r>
        <w:rPr>
          <w:rFonts w:ascii="Times New Roman" w:hAnsi="Times New Roman"/>
          <w:b/>
          <w:sz w:val="24"/>
        </w:rPr>
        <w:t xml:space="preserve">4. </w:t>
      </w:r>
      <w:r>
        <w:rPr>
          <w:rFonts w:ascii="Times New Roman" w:hAnsi="Times New Roman"/>
          <w:b w:val="0"/>
          <w:i w:val="0"/>
          <w:sz w:val="24"/>
        </w:rPr>
        <w:t>Newly discovered clinical evidence from HealthWest contradicts the factual basis for the ex parte orders.</w:t>
      </w:r>
    </w:p>
    <w:p>
      <w:pPr>
        <w:spacing w:line="480" w:lineRule="auto" w:after="0" w:before="0"/>
      </w:pPr>
      <w:r>
        <w:rPr>
          <w:rFonts w:ascii="Times New Roman" w:hAnsi="Times New Roman"/>
          <w:b/>
          <w:sz w:val="24"/>
        </w:rPr>
        <w:t xml:space="preserve">5. </w:t>
      </w:r>
      <w:r>
        <w:rPr>
          <w:rFonts w:ascii="Times New Roman" w:hAnsi="Times New Roman"/>
          <w:b w:val="0"/>
          <w:i w:val="0"/>
          <w:sz w:val="24"/>
        </w:rPr>
        <w:t>The interest of justice requires setting aside the challenged orders.</w:t>
      </w:r>
    </w:p>
    <w:p>
      <w:pPr>
        <w:spacing w:line="480" w:lineRule="auto" w:after="0" w:before="0"/>
      </w:pPr>
      <w:r>
        <w:rPr>
          <w:rFonts w:ascii="Times New Roman" w:hAnsi="Times New Roman"/>
          <w:b/>
          <w:i w:val="0"/>
          <w:sz w:val="24"/>
        </w:rPr>
        <w:t>IT IS HEREBY ORDERED:</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Plaintiff's Motion to Set Aside Ex Parte Orders is </w:t>
      </w:r>
      <w:r>
        <w:rPr>
          <w:rFonts w:ascii="Times New Roman" w:hAnsi="Times New Roman"/>
          <w:b/>
          <w:i w:val="0"/>
          <w:sz w:val="24"/>
        </w:rPr>
        <w:t>GRANTED</w:t>
      </w:r>
      <w:r>
        <w:rPr>
          <w:rFonts w:ascii="Times New Roman" w:hAnsi="Times New Roman"/>
          <w:b w:val="0"/>
          <w:i w:val="0"/>
          <w:sz w:val="24"/>
        </w:rPr>
        <w:t>.</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The following ex parte orders are hereby </w:t>
      </w:r>
      <w:r>
        <w:rPr>
          <w:rFonts w:ascii="Times New Roman" w:hAnsi="Times New Roman"/>
          <w:b/>
          <w:i w:val="0"/>
          <w:sz w:val="24"/>
        </w:rPr>
        <w:t>VACATED</w:t>
      </w:r>
      <w:r>
        <w:rPr>
          <w:rFonts w:ascii="Times New Roman" w:hAnsi="Times New Roman"/>
          <w:b w:val="0"/>
          <w:i w:val="0"/>
          <w:sz w:val="24"/>
        </w:rPr>
        <w:t>:</w:t>
      </w:r>
    </w:p>
    <w:p>
      <w:pPr>
        <w:spacing w:line="480" w:lineRule="auto" w:after="0" w:before="0"/>
      </w:pPr>
      <w:r>
        <w:rPr>
          <w:rFonts w:ascii="Times New Roman" w:hAnsi="Times New Roman"/>
          <w:b w:val="0"/>
          <w:i w:val="0"/>
          <w:sz w:val="24"/>
        </w:rPr>
        <w:t>a. All ex parte orders entered August 8, 2025; b. [Additional ex parte orders to be specified upon complete docket review].</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The </w:t>
      </w:r>
      <w:r>
        <w:rPr>
          <w:rFonts w:ascii="Times New Roman" w:hAnsi="Times New Roman"/>
          <w:b/>
          <w:i w:val="0"/>
          <w:sz w:val="24"/>
        </w:rPr>
        <w:t>status quo ante</w:t>
      </w:r>
      <w:r>
        <w:rPr>
          <w:rFonts w:ascii="Times New Roman" w:hAnsi="Times New Roman"/>
          <w:b w:val="0"/>
          <w:i w:val="0"/>
          <w:sz w:val="24"/>
        </w:rPr>
        <w:t xml:space="preserve"> is restored: the parenting time and custody arrangement in effect prior to August 8, 2025 is reinstated, pending evidentiary hearing.</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An </w:t>
      </w:r>
      <w:r>
        <w:rPr>
          <w:rFonts w:ascii="Times New Roman" w:hAnsi="Times New Roman"/>
          <w:b/>
          <w:i w:val="0"/>
          <w:sz w:val="24"/>
        </w:rPr>
        <w:t>evidentiary hearing</w:t>
      </w:r>
      <w:r>
        <w:rPr>
          <w:rFonts w:ascii="Times New Roman" w:hAnsi="Times New Roman"/>
          <w:b w:val="0"/>
          <w:i w:val="0"/>
          <w:sz w:val="24"/>
        </w:rPr>
        <w:t xml:space="preserve"> on all custody and parenting time issues shall be scheduled within </w:t>
      </w:r>
      <w:r>
        <w:rPr>
          <w:rFonts w:ascii="Times New Roman" w:hAnsi="Times New Roman"/>
          <w:b/>
          <w:i w:val="0"/>
          <w:sz w:val="24"/>
        </w:rPr>
        <w:t>fourteen (14) days</w:t>
      </w:r>
      <w:r>
        <w:rPr>
          <w:rFonts w:ascii="Times New Roman" w:hAnsi="Times New Roman"/>
          <w:b w:val="0"/>
          <w:i w:val="0"/>
          <w:sz w:val="24"/>
        </w:rPr>
        <w:t xml:space="preserve"> of the date of this Order.</w:t>
      </w:r>
    </w:p>
    <w:p>
      <w:pPr>
        <w:spacing w:line="480" w:lineRule="auto" w:after="0" w:before="0"/>
      </w:pPr>
      <w:r>
        <w:rPr>
          <w:rFonts w:ascii="Times New Roman" w:hAnsi="Times New Roman"/>
          <w:b/>
          <w:sz w:val="24"/>
        </w:rPr>
        <w:t xml:space="preserve">5. </w:t>
      </w:r>
      <w:r>
        <w:rPr>
          <w:rFonts w:ascii="Times New Roman" w:hAnsi="Times New Roman"/>
          <w:b w:val="0"/>
          <w:i w:val="0"/>
          <w:sz w:val="24"/>
        </w:rPr>
        <w:t>No future orders shall be entered ex parte in this matter except upon:</w:t>
      </w:r>
    </w:p>
    <w:p>
      <w:pPr>
        <w:spacing w:line="480" w:lineRule="auto" w:after="0" w:before="0"/>
      </w:pPr>
      <w:r>
        <w:rPr>
          <w:rFonts w:ascii="Times New Roman" w:hAnsi="Times New Roman"/>
          <w:b w:val="0"/>
          <w:i w:val="0"/>
          <w:sz w:val="24"/>
        </w:rPr>
        <w:t>a. Specific written findings that the child's health, safety, or welfare would be endangered by delay; b. A showing that reasonable efforts were made to provide notice; and c. Compliance with all requirements of MCR 3.207(B).</w:t>
      </w:r>
    </w:p>
    <w:p>
      <w:pPr>
        <w:spacing w:line="480" w:lineRule="auto" w:after="0" w:before="0"/>
      </w:pPr>
      <w:r>
        <w:rPr>
          <w:rFonts w:ascii="Times New Roman" w:hAnsi="Times New Roman"/>
          <w:b/>
          <w:sz w:val="24"/>
        </w:rPr>
        <w:t xml:space="preserve">6. </w:t>
      </w:r>
      <w:r>
        <w:rPr>
          <w:rFonts w:ascii="Times New Roman" w:hAnsi="Times New Roman"/>
          <w:b w:val="0"/>
          <w:i w:val="0"/>
          <w:sz w:val="24"/>
        </w:rPr>
        <w:t xml:space="preserve">The Court Clerk shall provide Plaintiff with a </w:t>
      </w:r>
      <w:r>
        <w:rPr>
          <w:rFonts w:ascii="Times New Roman" w:hAnsi="Times New Roman"/>
          <w:b/>
          <w:i w:val="0"/>
          <w:sz w:val="24"/>
        </w:rPr>
        <w:t>complete certified docket</w:t>
      </w:r>
      <w:r>
        <w:rPr>
          <w:rFonts w:ascii="Times New Roman" w:hAnsi="Times New Roman"/>
          <w:b w:val="0"/>
          <w:i w:val="0"/>
          <w:sz w:val="24"/>
        </w:rPr>
        <w:t xml:space="preserve"> for Case No. 2024-001507-DC and Case No. 2023-5907-PP within seven (7) days.</w:t>
      </w:r>
    </w:p>
    <w:p>
      <w:pPr>
        <w:spacing w:line="480" w:lineRule="auto" w:after="0" w:before="0"/>
      </w:pPr>
      <w:r>
        <w:rPr>
          <w:rFonts w:ascii="Times New Roman" w:hAnsi="Times New Roman"/>
          <w:b/>
          <w:sz w:val="24"/>
        </w:rPr>
        <w:t xml:space="preserve">7. </w:t>
      </w:r>
      <w:r>
        <w:rPr>
          <w:rFonts w:ascii="Times New Roman" w:hAnsi="Times New Roman"/>
          <w:b w:val="0"/>
          <w:i w:val="0"/>
          <w:sz w:val="24"/>
        </w:rPr>
        <w:t>This Order is effective immediately upon entry.</w:t>
      </w:r>
    </w:p>
    <w:p>
      <w:r>
        <w:br w:type="page"/>
      </w:r>
    </w:p>
    <w:p>
      <w:pPr>
        <w:spacing w:line="480" w:lineRule="auto" w:after="0" w:before="0"/>
      </w:pPr>
      <w:r>
        <w:rPr>
          <w:rFonts w:ascii="Times New Roman" w:hAnsi="Times New Roman"/>
          <w:b/>
          <w:i w:val="0"/>
          <w:sz w:val="24"/>
        </w:rPr>
        <w:t>IT IS SO ORDERED.</w:t>
      </w:r>
    </w:p>
    <w:p>
      <w:r>
        <w:br w:type="page"/>
      </w:r>
    </w:p>
    <w:p>
      <w:pPr>
        <w:spacing w:line="480" w:lineRule="auto" w:after="0" w:before="0"/>
      </w:pPr>
      <w:r>
        <w:rPr>
          <w:rFonts w:ascii="Times New Roman" w:hAnsi="Times New Roman"/>
          <w:b w:val="0"/>
          <w:i w:val="0"/>
          <w:sz w:val="24"/>
        </w:rPr>
        <w:t>HON. JENNY L. McNEILL 14th Judicial Circuit Court Judge</w:t>
      </w:r>
    </w:p>
    <w:p>
      <w:pPr>
        <w:spacing w:line="480" w:lineRule="auto" w:after="0" w:before="0"/>
      </w:pPr>
      <w:r>
        <w:rPr>
          <w:rFonts w:ascii="Times New Roman" w:hAnsi="Times New Roman"/>
          <w:b/>
          <w:i w:val="0"/>
          <w:sz w:val="24"/>
        </w:rPr>
        <w:t>Date:</w:t>
      </w:r>
      <w:r>
        <w:rPr>
          <w:rFonts w:ascii="Times New Roman" w:hAnsi="Times New Roman"/>
          <w:b w:val="0"/>
          <w:i w:val="0"/>
          <w:sz w:val="24"/>
        </w:rPr>
        <w:t xml:space="preserve"> _______________</w:t>
      </w:r>
    </w:p>
    <w:p>
      <w:r>
        <w:br w:type="page"/>
      </w:r>
    </w:p>
    <w:p>
      <w:pPr>
        <w:spacing w:line="480" w:lineRule="auto" w:after="240" w:before="0"/>
        <w:jc w:val="center"/>
      </w:pPr>
      <w:r>
        <w:rPr>
          <w:rFonts w:ascii="Times New Roman" w:hAnsi="Times New Roman"/>
          <w:b/>
          <w:i w:val="0"/>
          <w:sz w:val="24"/>
        </w:rPr>
        <w:t>PART IV: VERIFICATION</w:t>
      </w:r>
    </w:p>
    <w:p>
      <w:r>
        <w:br w:type="page"/>
      </w:r>
    </w:p>
    <w:p>
      <w:pPr>
        <w:pStyle w:val="Heading2"/>
      </w:pPr>
      <w:r>
        <w:rPr>
          <w:rFonts w:ascii="Times New Roman" w:hAnsi="Times New Roman"/>
        </w:rPr>
        <w:t>VERIFICATION UNDER MCR 2.114(A)</w:t>
      </w:r>
    </w:p>
    <w:p>
      <w:pPr>
        <w:spacing w:line="480" w:lineRule="auto" w:after="0" w:before="0"/>
      </w:pPr>
      <w:r>
        <w:rPr>
          <w:rFonts w:ascii="Times New Roman" w:hAnsi="Times New Roman"/>
          <w:b w:val="0"/>
          <w:i w:val="0"/>
          <w:sz w:val="24"/>
        </w:rPr>
        <w:t xml:space="preserve">I, </w:t>
      </w:r>
      <w:r>
        <w:rPr>
          <w:rFonts w:ascii="Times New Roman" w:hAnsi="Times New Roman"/>
          <w:b/>
          <w:i w:val="0"/>
          <w:sz w:val="24"/>
        </w:rPr>
        <w:t>Andrew J. Pigors</w:t>
      </w:r>
      <w:r>
        <w:rPr>
          <w:rFonts w:ascii="Times New Roman" w:hAnsi="Times New Roman"/>
          <w:b w:val="0"/>
          <w:i w:val="0"/>
          <w:sz w:val="24"/>
        </w:rPr>
        <w:t>, state under penalty of perjury that the facts stated in this Motion to Set Aside Ex Parte Orders are true to the best of my information, knowledge, and belief. I am the Plaintiff in this action and have personal knowledge of the facts stated herein.</w:t>
      </w:r>
    </w:p>
    <w:p>
      <w:pPr>
        <w:spacing w:line="480" w:lineRule="auto" w:after="0" w:before="0"/>
      </w:pPr>
      <w:r>
        <w:rPr>
          <w:rFonts w:ascii="Times New Roman" w:hAnsi="Times New Roman"/>
          <w:b w:val="0"/>
          <w:i w:val="0"/>
          <w:sz w:val="24"/>
        </w:rPr>
        <w:t>I declare under the penalties of perjury that this verification is true and correct.</w:t>
      </w:r>
    </w:p>
    <w:p>
      <w:r>
        <w:br w:type="page"/>
      </w:r>
    </w:p>
    <w:p>
      <w:pPr>
        <w:spacing w:line="480" w:lineRule="auto" w:after="0" w:before="0"/>
      </w:pPr>
      <w:r>
        <w:rPr>
          <w:rFonts w:ascii="Times New Roman" w:hAnsi="Times New Roman"/>
          <w:b w:val="0"/>
          <w:i w:val="0"/>
          <w:sz w:val="24"/>
        </w:rPr>
        <w:t xml:space="preserve">Andrew J. Pigors, Plaintiff, </w:t>
      </w:r>
      <w:r>
        <w:rPr>
          <w:rFonts w:ascii="Times New Roman" w:hAnsi="Times New Roman"/>
          <w:b w:val="0"/>
          <w:i/>
          <w:sz w:val="24"/>
        </w:rPr>
        <w:t>Pro Se</w:t>
      </w:r>
      <w:r>
        <w:rPr>
          <w:rFonts w:ascii="Times New Roman" w:hAnsi="Times New Roman"/>
          <w:b w:val="0"/>
          <w:i w:val="0"/>
          <w:sz w:val="24"/>
        </w:rPr>
        <w:t xml:space="preserve"> Date: _______________</w:t>
      </w:r>
    </w:p>
    <w:p>
      <w:r>
        <w:br w:type="page"/>
      </w:r>
    </w:p>
    <w:p>
      <w:pPr>
        <w:spacing w:line="480" w:lineRule="auto" w:after="240" w:before="0"/>
        <w:jc w:val="center"/>
      </w:pPr>
      <w:r>
        <w:rPr>
          <w:rFonts w:ascii="Times New Roman" w:hAnsi="Times New Roman"/>
          <w:b/>
          <w:i w:val="0"/>
          <w:sz w:val="24"/>
        </w:rPr>
        <w:t>PART V: CERTIFICATE OF SERVICE</w:t>
      </w:r>
    </w:p>
    <w:p>
      <w:r>
        <w:br w:type="page"/>
      </w:r>
    </w:p>
    <w:p>
      <w:pPr>
        <w:pStyle w:val="Heading2"/>
      </w:pPr>
      <w:r>
        <w:rPr>
          <w:rFonts w:ascii="Times New Roman" w:hAnsi="Times New Roman"/>
        </w:rPr>
        <w:t>CERTIFICATE OF SERVICE</w:t>
      </w:r>
    </w:p>
    <w:p>
      <w:pPr>
        <w:spacing w:line="480" w:lineRule="auto" w:after="0" w:before="0"/>
      </w:pPr>
      <w:r>
        <w:rPr>
          <w:rFonts w:ascii="Times New Roman" w:hAnsi="Times New Roman"/>
          <w:b w:val="0"/>
          <w:i w:val="0"/>
          <w:sz w:val="24"/>
        </w:rPr>
        <w:t xml:space="preserve">I, </w:t>
      </w:r>
      <w:r>
        <w:rPr>
          <w:rFonts w:ascii="Times New Roman" w:hAnsi="Times New Roman"/>
          <w:b/>
          <w:i w:val="0"/>
          <w:sz w:val="24"/>
        </w:rPr>
        <w:t>Andrew J. Pigors</w:t>
      </w:r>
      <w:r>
        <w:rPr>
          <w:rFonts w:ascii="Times New Roman" w:hAnsi="Times New Roman"/>
          <w:b w:val="0"/>
          <w:i w:val="0"/>
          <w:sz w:val="24"/>
        </w:rPr>
        <w:t>, hereby certify that on _____________, 2026, I served a true and complete copy of the following documents:</w:t>
      </w:r>
    </w:p>
    <w:p>
      <w:pPr>
        <w:spacing w:line="480" w:lineRule="auto" w:after="0" w:before="0"/>
      </w:pPr>
      <w:r>
        <w:rPr>
          <w:rFonts w:ascii="Times New Roman" w:hAnsi="Times New Roman"/>
          <w:b/>
          <w:sz w:val="24"/>
        </w:rPr>
        <w:t xml:space="preserve">1. </w:t>
      </w:r>
      <w:r>
        <w:rPr>
          <w:rFonts w:ascii="Times New Roman" w:hAnsi="Times New Roman"/>
          <w:b/>
          <w:i w:val="0"/>
          <w:sz w:val="24"/>
        </w:rPr>
        <w:t>Motion to Set Aside Ex Parte Orders pursuant to MCR 2.612(C)(1)</w:t>
      </w:r>
    </w:p>
    <w:p>
      <w:pPr>
        <w:spacing w:line="480" w:lineRule="auto" w:after="0" w:before="0"/>
      </w:pPr>
      <w:r>
        <w:rPr>
          <w:rFonts w:ascii="Times New Roman" w:hAnsi="Times New Roman"/>
          <w:b/>
          <w:sz w:val="24"/>
        </w:rPr>
        <w:t xml:space="preserve">2. </w:t>
      </w:r>
      <w:r>
        <w:rPr>
          <w:rFonts w:ascii="Times New Roman" w:hAnsi="Times New Roman"/>
          <w:b/>
          <w:i w:val="0"/>
          <w:sz w:val="24"/>
        </w:rPr>
        <w:t>Brief in Support</w:t>
      </w:r>
    </w:p>
    <w:p>
      <w:pPr>
        <w:spacing w:line="480" w:lineRule="auto" w:after="0" w:before="0"/>
      </w:pPr>
      <w:r>
        <w:rPr>
          <w:rFonts w:ascii="Times New Roman" w:hAnsi="Times New Roman"/>
          <w:b/>
          <w:sz w:val="24"/>
        </w:rPr>
        <w:t xml:space="preserve">3. </w:t>
      </w:r>
      <w:r>
        <w:rPr>
          <w:rFonts w:ascii="Times New Roman" w:hAnsi="Times New Roman"/>
          <w:b/>
          <w:i w:val="0"/>
          <w:sz w:val="24"/>
        </w:rPr>
        <w:t>Proposed Order Granting Motion to Set Aside Ex Parte Orders</w:t>
      </w:r>
    </w:p>
    <w:p>
      <w:pPr>
        <w:spacing w:line="480" w:lineRule="auto" w:after="0" w:before="0"/>
      </w:pPr>
      <w:r>
        <w:rPr>
          <w:rFonts w:ascii="Times New Roman" w:hAnsi="Times New Roman"/>
          <w:b/>
          <w:sz w:val="24"/>
        </w:rPr>
        <w:t xml:space="preserve">4. </w:t>
      </w:r>
      <w:r>
        <w:rPr>
          <w:rFonts w:ascii="Times New Roman" w:hAnsi="Times New Roman"/>
          <w:b/>
          <w:i w:val="0"/>
          <w:sz w:val="24"/>
        </w:rPr>
        <w:t>All attached Exhibits</w:t>
      </w:r>
    </w:p>
    <w:p>
      <w:pPr>
        <w:spacing w:line="480" w:lineRule="auto" w:after="0" w:before="0"/>
      </w:pPr>
      <w:r>
        <w:rPr>
          <w:rFonts w:ascii="Times New Roman" w:hAnsi="Times New Roman"/>
          <w:b w:val="0"/>
          <w:i w:val="0"/>
          <w:sz w:val="24"/>
        </w:rPr>
        <w:t>upon the following parties by the method(s) indicated:</w:t>
      </w:r>
    </w:p>
    <w:p>
      <w:pPr>
        <w:spacing w:line="480" w:lineRule="auto" w:after="0" w:before="0"/>
      </w:pPr>
      <w:r>
        <w:rPr>
          <w:rFonts w:ascii="Times New Roman" w:hAnsi="Times New Roman"/>
          <w:b/>
          <w:i w:val="0"/>
          <w:sz w:val="24"/>
        </w:rPr>
        <w:t>Jennifer Barnes, Attorney for Defendant</w:t>
      </w:r>
      <w:r>
        <w:rPr>
          <w:rFonts w:ascii="Times New Roman" w:hAnsi="Times New Roman"/>
          <w:b w:val="0"/>
          <w:i w:val="0"/>
          <w:sz w:val="24"/>
        </w:rPr>
        <w:t xml:space="preserve"> Barnes Law Firm, PLLC, 880 Jefferson St., Ste. B, Muskegon, MI 49440</w:t>
      </w:r>
    </w:p>
    <w:p>
      <w:pPr>
        <w:spacing w:line="480" w:lineRule="auto" w:after="0" w:before="0"/>
      </w:pPr>
      <w:r>
        <w:rPr>
          <w:rFonts w:ascii="Times New Roman" w:hAnsi="Times New Roman"/>
          <w:b w:val="0"/>
          <w:i w:val="0"/>
          <w:sz w:val="24"/>
        </w:rPr>
        <w:t>☐ First-Class U.S. Mail, postage prepaid ☐ Personal Service / Hand Delivery ☐ Electronic Service (email: _______________)</w:t>
      </w:r>
    </w:p>
    <w:p>
      <w:pPr>
        <w:spacing w:line="480" w:lineRule="auto" w:after="0" w:before="0"/>
      </w:pPr>
      <w:r>
        <w:rPr>
          <w:rFonts w:ascii="Times New Roman" w:hAnsi="Times New Roman"/>
          <w:b/>
          <w:i w:val="0"/>
          <w:sz w:val="24"/>
        </w:rPr>
        <w:t>Emily A. Watson, Defendant</w:t>
      </w:r>
      <w:r>
        <w:rPr>
          <w:rFonts w:ascii="Times New Roman" w:hAnsi="Times New Roman"/>
          <w:b w:val="0"/>
          <w:i w:val="0"/>
          <w:sz w:val="24"/>
        </w:rPr>
        <w:t xml:space="preserve"> [ADDRESS — if different from counsel]</w:t>
      </w:r>
    </w:p>
    <w:p>
      <w:pPr>
        <w:spacing w:line="480" w:lineRule="auto" w:after="0" w:before="0"/>
      </w:pPr>
      <w:r>
        <w:rPr>
          <w:rFonts w:ascii="Times New Roman" w:hAnsi="Times New Roman"/>
          <w:b w:val="0"/>
          <w:i w:val="0"/>
          <w:sz w:val="24"/>
        </w:rPr>
        <w:t>☐ Via Defendant's counsel of record</w:t>
      </w:r>
    </w:p>
    <w:p>
      <w:r>
        <w:br w:type="page"/>
      </w:r>
    </w:p>
    <w:p>
      <w:r>
        <w:br w:type="page"/>
      </w:r>
    </w:p>
    <w:p>
      <w:pPr>
        <w:spacing w:line="480" w:lineRule="auto" w:after="0" w:before="0"/>
      </w:pPr>
      <w:r>
        <w:rPr>
          <w:rFonts w:ascii="Times New Roman" w:hAnsi="Times New Roman"/>
          <w:b w:val="0"/>
          <w:i w:val="0"/>
          <w:sz w:val="24"/>
        </w:rPr>
        <w:t xml:space="preserve">Andrew J. Pigors, Plaintiff, </w:t>
      </w:r>
      <w:r>
        <w:rPr>
          <w:rFonts w:ascii="Times New Roman" w:hAnsi="Times New Roman"/>
          <w:b w:val="0"/>
          <w:i/>
          <w:sz w:val="24"/>
        </w:rPr>
        <w:t>Pro Se</w:t>
      </w:r>
      <w:r>
        <w:rPr>
          <w:rFonts w:ascii="Times New Roman" w:hAnsi="Times New Roman"/>
          <w:b w:val="0"/>
          <w:i w:val="0"/>
          <w:sz w:val="24"/>
        </w:rPr>
        <w:t xml:space="preserve"> Date: _______________</w:t>
      </w:r>
    </w:p>
    <w:p>
      <w:r>
        <w:br w:type="page"/>
      </w:r>
    </w:p>
    <w:p>
      <w:pPr>
        <w:spacing w:line="480" w:lineRule="auto" w:after="240" w:before="0"/>
        <w:jc w:val="center"/>
      </w:pPr>
      <w:r>
        <w:rPr>
          <w:rFonts w:ascii="Times New Roman" w:hAnsi="Times New Roman"/>
          <w:b/>
          <w:i w:val="0"/>
          <w:sz w:val="24"/>
        </w:rPr>
        <w:t>EXHIBIT LIST</w:t>
      </w:r>
    </w:p>
    <w:p>
      <w:r>
        <w:br w:type="page"/>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Exhibit</w:t>
            </w:r>
          </w:p>
        </w:tc>
        <w:tc>
          <w:tcPr>
            <w:tcW w:type="dxa" w:w="3120"/>
          </w:tcPr>
          <w:p>
            <w:pPr>
              <w:spacing w:line="240" w:lineRule="auto"/>
            </w:pPr>
            <w:r/>
            <w:r>
              <w:rPr>
                <w:rFonts w:ascii="Times New Roman" w:hAnsi="Times New Roman"/>
                <w:b/>
                <w:sz w:val="24"/>
              </w:rPr>
              <w:t>Description</w:t>
            </w:r>
          </w:p>
        </w:tc>
        <w:tc>
          <w:tcPr>
            <w:tcW w:type="dxa" w:w="3120"/>
          </w:tcPr>
          <w:p>
            <w:pPr>
              <w:spacing w:line="240" w:lineRule="auto"/>
            </w:pPr>
            <w:r/>
            <w:r>
              <w:rPr>
                <w:rFonts w:ascii="Times New Roman" w:hAnsi="Times New Roman"/>
                <w:b/>
                <w:sz w:val="24"/>
              </w:rPr>
              <w:t>Source</w:t>
            </w:r>
          </w:p>
        </w:tc>
      </w:tr>
      <w:tr>
        <w:tc>
          <w:tcPr>
            <w:tcW w:type="dxa" w:w="3120"/>
          </w:tcPr>
          <w:p>
            <w:pPr>
              <w:spacing w:line="240" w:lineRule="auto"/>
            </w:pPr>
            <w:r/>
            <w:r>
              <w:rPr>
                <w:rFonts w:ascii="Times New Roman" w:hAnsi="Times New Roman"/>
                <w:b w:val="0"/>
                <w:i w:val="0"/>
                <w:sz w:val="24"/>
              </w:rPr>
              <w:t>A</w:t>
            </w:r>
          </w:p>
        </w:tc>
        <w:tc>
          <w:tcPr>
            <w:tcW w:type="dxa" w:w="3120"/>
          </w:tcPr>
          <w:p>
            <w:pPr>
              <w:spacing w:line="240" w:lineRule="auto"/>
            </w:pPr>
            <w:r/>
            <w:r>
              <w:rPr>
                <w:rFonts w:ascii="Times New Roman" w:hAnsi="Times New Roman"/>
                <w:b w:val="0"/>
                <w:i w:val="0"/>
                <w:sz w:val="24"/>
              </w:rPr>
              <w:t>HealthWest First Evaluation (09/05/2025) — Complete (Pages 1–10)</w:t>
            </w:r>
          </w:p>
        </w:tc>
        <w:tc>
          <w:tcPr>
            <w:tcW w:type="dxa" w:w="3120"/>
          </w:tcPr>
          <w:p>
            <w:pPr>
              <w:spacing w:line="240" w:lineRule="auto"/>
            </w:pPr>
            <w:r/>
            <w:r>
              <w:rPr>
                <w:rFonts w:ascii="Times New Roman" w:hAnsi="Times New Roman"/>
                <w:b w:val="0"/>
                <w:i w:val="0"/>
                <w:sz w:val="24"/>
              </w:rPr>
              <w:t>healthwest1stscanned_0001–0010.pdf</w:t>
            </w:r>
          </w:p>
        </w:tc>
      </w:tr>
      <w:tr>
        <w:tc>
          <w:tcPr>
            <w:tcW w:type="dxa" w:w="3120"/>
          </w:tcPr>
          <w:p>
            <w:pPr>
              <w:spacing w:line="240" w:lineRule="auto"/>
            </w:pPr>
            <w:r/>
            <w:r>
              <w:rPr>
                <w:rFonts w:ascii="Times New Roman" w:hAnsi="Times New Roman"/>
                <w:b w:val="0"/>
                <w:i w:val="0"/>
                <w:sz w:val="24"/>
              </w:rPr>
              <w:t>B</w:t>
            </w:r>
          </w:p>
        </w:tc>
        <w:tc>
          <w:tcPr>
            <w:tcW w:type="dxa" w:w="3120"/>
          </w:tcPr>
          <w:p>
            <w:pPr>
              <w:spacing w:line="240" w:lineRule="auto"/>
            </w:pPr>
            <w:r/>
            <w:r>
              <w:rPr>
                <w:rFonts w:ascii="Times New Roman" w:hAnsi="Times New Roman"/>
                <w:b w:val="0"/>
                <w:i w:val="0"/>
                <w:sz w:val="24"/>
              </w:rPr>
              <w:t>HealthWest Second Assessment (09/11/2025) — Complete (Pages 1–8)</w:t>
            </w:r>
          </w:p>
        </w:tc>
        <w:tc>
          <w:tcPr>
            <w:tcW w:type="dxa" w:w="3120"/>
          </w:tcPr>
          <w:p>
            <w:pPr>
              <w:spacing w:line="240" w:lineRule="auto"/>
            </w:pPr>
            <w:r/>
            <w:r>
              <w:rPr>
                <w:rFonts w:ascii="Times New Roman" w:hAnsi="Times New Roman"/>
                <w:b w:val="0"/>
                <w:i w:val="0"/>
                <w:sz w:val="24"/>
              </w:rPr>
              <w:t>healthwest2ndscanned_0001–0008.pdf</w:t>
            </w:r>
          </w:p>
        </w:tc>
      </w:tr>
      <w:tr>
        <w:tc>
          <w:tcPr>
            <w:tcW w:type="dxa" w:w="3120"/>
          </w:tcPr>
          <w:p>
            <w:pPr>
              <w:spacing w:line="240" w:lineRule="auto"/>
            </w:pPr>
            <w:r/>
            <w:r>
              <w:rPr>
                <w:rFonts w:ascii="Times New Roman" w:hAnsi="Times New Roman"/>
                <w:b w:val="0"/>
                <w:i w:val="0"/>
                <w:sz w:val="24"/>
              </w:rPr>
              <w:t>C</w:t>
            </w:r>
          </w:p>
        </w:tc>
        <w:tc>
          <w:tcPr>
            <w:tcW w:type="dxa" w:w="3120"/>
          </w:tcPr>
          <w:p>
            <w:pPr>
              <w:spacing w:line="240" w:lineRule="auto"/>
            </w:pPr>
            <w:r/>
            <w:r>
              <w:rPr>
                <w:rFonts w:ascii="Times New Roman" w:hAnsi="Times New Roman"/>
                <w:b w:val="0"/>
                <w:i w:val="0"/>
                <w:sz w:val="24"/>
              </w:rPr>
              <w:t>Norton Shores Police Report — Case NS2505044 (Albert Watson admission)</w:t>
            </w:r>
          </w:p>
        </w:tc>
        <w:tc>
          <w:tcPr>
            <w:tcW w:type="dxa" w:w="3120"/>
          </w:tcPr>
          <w:p>
            <w:pPr>
              <w:spacing w:line="240" w:lineRule="auto"/>
            </w:pPr>
            <w:r/>
            <w:r>
              <w:rPr>
                <w:rFonts w:ascii="Times New Roman" w:hAnsi="Times New Roman"/>
                <w:b w:val="0"/>
                <w:i w:val="0"/>
                <w:sz w:val="24"/>
              </w:rPr>
              <w:t>NSPD records</w:t>
            </w:r>
          </w:p>
        </w:tc>
      </w:tr>
      <w:tr>
        <w:tc>
          <w:tcPr>
            <w:tcW w:type="dxa" w:w="3120"/>
          </w:tcPr>
          <w:p>
            <w:pPr>
              <w:spacing w:line="240" w:lineRule="auto"/>
            </w:pPr>
            <w:r/>
            <w:r>
              <w:rPr>
                <w:rFonts w:ascii="Times New Roman" w:hAnsi="Times New Roman"/>
                <w:b w:val="0"/>
                <w:i w:val="0"/>
                <w:sz w:val="24"/>
              </w:rPr>
              <w:t>D</w:t>
            </w:r>
          </w:p>
        </w:tc>
        <w:tc>
          <w:tcPr>
            <w:tcW w:type="dxa" w:w="3120"/>
          </w:tcPr>
          <w:p>
            <w:pPr>
              <w:spacing w:line="240" w:lineRule="auto"/>
            </w:pPr>
            <w:r/>
            <w:r>
              <w:rPr>
                <w:rFonts w:ascii="Times New Roman" w:hAnsi="Times New Roman"/>
                <w:b w:val="0"/>
                <w:i w:val="0"/>
                <w:sz w:val="24"/>
              </w:rPr>
              <w:t>Ex Parte Motion and Orders (08/08/2025)</w:t>
            </w:r>
          </w:p>
        </w:tc>
        <w:tc>
          <w:tcPr>
            <w:tcW w:type="dxa" w:w="3120"/>
          </w:tcPr>
          <w:p>
            <w:pPr>
              <w:spacing w:line="240" w:lineRule="auto"/>
            </w:pPr>
            <w:r/>
            <w:r>
              <w:rPr>
                <w:rFonts w:ascii="Times New Roman" w:hAnsi="Times New Roman"/>
                <w:b w:val="0"/>
                <w:i w:val="0"/>
                <w:sz w:val="24"/>
              </w:rPr>
              <w:t>Court file</w:t>
            </w:r>
          </w:p>
        </w:tc>
      </w:tr>
      <w:tr>
        <w:tc>
          <w:tcPr>
            <w:tcW w:type="dxa" w:w="3120"/>
          </w:tcPr>
          <w:p>
            <w:pPr>
              <w:spacing w:line="240" w:lineRule="auto"/>
            </w:pPr>
            <w:r/>
            <w:r>
              <w:rPr>
                <w:rFonts w:ascii="Times New Roman" w:hAnsi="Times New Roman"/>
                <w:b w:val="0"/>
                <w:i w:val="0"/>
                <w:sz w:val="24"/>
              </w:rPr>
              <w:t>E</w:t>
            </w:r>
          </w:p>
        </w:tc>
        <w:tc>
          <w:tcPr>
            <w:tcW w:type="dxa" w:w="3120"/>
          </w:tcPr>
          <w:p>
            <w:pPr>
              <w:spacing w:line="240" w:lineRule="auto"/>
            </w:pPr>
            <w:r/>
            <w:r>
              <w:rPr>
                <w:rFonts w:ascii="Times New Roman" w:hAnsi="Times New Roman"/>
                <w:b w:val="0"/>
                <w:i w:val="0"/>
                <w:sz w:val="24"/>
              </w:rPr>
              <w:t>Rusco Email Chain — Same-day compliance (09/05/2025)</w:t>
            </w:r>
          </w:p>
        </w:tc>
        <w:tc>
          <w:tcPr>
            <w:tcW w:type="dxa" w:w="3120"/>
          </w:tcPr>
          <w:p>
            <w:pPr>
              <w:spacing w:line="240" w:lineRule="auto"/>
            </w:pPr>
            <w:r/>
            <w:r>
              <w:rPr>
                <w:rFonts w:ascii="Times New Roman" w:hAnsi="Times New Roman"/>
                <w:b w:val="0"/>
                <w:i w:val="0"/>
                <w:sz w:val="24"/>
              </w:rPr>
              <w:t>ruscomartiniemailsscannd_0001–0007.pdf</w:t>
            </w:r>
          </w:p>
        </w:tc>
      </w:tr>
      <w:tr>
        <w:tc>
          <w:tcPr>
            <w:tcW w:type="dxa" w:w="3120"/>
          </w:tcPr>
          <w:p>
            <w:pPr>
              <w:spacing w:line="240" w:lineRule="auto"/>
            </w:pPr>
            <w:r/>
            <w:r>
              <w:rPr>
                <w:rFonts w:ascii="Times New Roman" w:hAnsi="Times New Roman"/>
                <w:b w:val="0"/>
                <w:i w:val="0"/>
                <w:sz w:val="24"/>
              </w:rPr>
              <w:t>F</w:t>
            </w:r>
          </w:p>
        </w:tc>
        <w:tc>
          <w:tcPr>
            <w:tcW w:type="dxa" w:w="3120"/>
          </w:tcPr>
          <w:p>
            <w:pPr>
              <w:spacing w:line="240" w:lineRule="auto"/>
            </w:pPr>
            <w:r/>
            <w:r>
              <w:rPr>
                <w:rFonts w:ascii="Times New Roman" w:hAnsi="Times New Roman"/>
                <w:b w:val="0"/>
                <w:i w:val="0"/>
                <w:sz w:val="24"/>
              </w:rPr>
              <w:t>HealthWest-Court Communication Log (10/29/2025 Rusco call)</w:t>
            </w:r>
          </w:p>
        </w:tc>
        <w:tc>
          <w:tcPr>
            <w:tcW w:type="dxa" w:w="3120"/>
          </w:tcPr>
          <w:p>
            <w:pPr>
              <w:spacing w:line="240" w:lineRule="auto"/>
            </w:pPr>
            <w:r/>
            <w:r>
              <w:rPr>
                <w:rFonts w:ascii="Times New Roman" w:hAnsi="Times New Roman"/>
                <w:b w:val="0"/>
                <w:i w:val="0"/>
                <w:sz w:val="24"/>
              </w:rPr>
              <w:t>healthwest2ndscanned_0001.pdf</w:t>
            </w:r>
          </w:p>
        </w:tc>
      </w:tr>
      <w:tr>
        <w:tc>
          <w:tcPr>
            <w:tcW w:type="dxa" w:w="3120"/>
          </w:tcPr>
          <w:p>
            <w:pPr>
              <w:spacing w:line="240" w:lineRule="auto"/>
            </w:pPr>
            <w:r/>
            <w:r>
              <w:rPr>
                <w:rFonts w:ascii="Times New Roman" w:hAnsi="Times New Roman"/>
                <w:b w:val="0"/>
                <w:i w:val="0"/>
                <w:sz w:val="24"/>
              </w:rPr>
              <w:t>G</w:t>
            </w:r>
          </w:p>
        </w:tc>
        <w:tc>
          <w:tcPr>
            <w:tcW w:type="dxa" w:w="3120"/>
          </w:tcPr>
          <w:p>
            <w:pPr>
              <w:spacing w:line="240" w:lineRule="auto"/>
            </w:pPr>
            <w:r/>
            <w:r>
              <w:rPr>
                <w:rFonts w:ascii="Times New Roman" w:hAnsi="Times New Roman"/>
                <w:b w:val="0"/>
                <w:i w:val="0"/>
                <w:sz w:val="24"/>
              </w:rPr>
              <w:t>Docket Printout — All orders showing ex parte entries</w:t>
            </w:r>
          </w:p>
        </w:tc>
        <w:tc>
          <w:tcPr>
            <w:tcW w:type="dxa" w:w="3120"/>
          </w:tcPr>
          <w:p>
            <w:pPr>
              <w:spacing w:line="240" w:lineRule="auto"/>
            </w:pPr>
            <w:r/>
            <w:r>
              <w:rPr>
                <w:rFonts w:ascii="Times New Roman" w:hAnsi="Times New Roman"/>
                <w:b w:val="0"/>
                <w:i w:val="0"/>
                <w:sz w:val="24"/>
              </w:rPr>
              <w:t>Court docket</w:t>
            </w:r>
          </w:p>
        </w:tc>
      </w:tr>
      <w:tr>
        <w:tc>
          <w:tcPr>
            <w:tcW w:type="dxa" w:w="3120"/>
          </w:tcPr>
          <w:p>
            <w:pPr>
              <w:spacing w:line="240" w:lineRule="auto"/>
            </w:pPr>
            <w:r/>
            <w:r>
              <w:rPr>
                <w:rFonts w:ascii="Times New Roman" w:hAnsi="Times New Roman"/>
                <w:b w:val="0"/>
                <w:i w:val="0"/>
                <w:sz w:val="24"/>
              </w:rPr>
              <w:t>H</w:t>
            </w:r>
          </w:p>
        </w:tc>
        <w:tc>
          <w:tcPr>
            <w:tcW w:type="dxa" w:w="3120"/>
          </w:tcPr>
          <w:p>
            <w:pPr>
              <w:spacing w:line="240" w:lineRule="auto"/>
            </w:pPr>
            <w:r/>
            <w:r>
              <w:rPr>
                <w:rFonts w:ascii="Times New Roman" w:hAnsi="Times New Roman"/>
                <w:b w:val="0"/>
                <w:i w:val="0"/>
                <w:sz w:val="24"/>
              </w:rPr>
              <w:t>Show Cause Motions #1–7 — Demonstrating pattern</w:t>
            </w:r>
          </w:p>
        </w:tc>
        <w:tc>
          <w:tcPr>
            <w:tcW w:type="dxa" w:w="3120"/>
          </w:tcPr>
          <w:p>
            <w:pPr>
              <w:spacing w:line="240" w:lineRule="auto"/>
            </w:pPr>
            <w:r/>
            <w:r>
              <w:rPr>
                <w:rFonts w:ascii="Times New Roman" w:hAnsi="Times New Roman"/>
                <w:b w:val="0"/>
                <w:i w:val="0"/>
                <w:sz w:val="24"/>
              </w:rPr>
              <w:t>emilys_filings_scanned.pdf</w:t>
            </w:r>
          </w:p>
        </w:tc>
      </w:tr>
      <w:tr>
        <w:tc>
          <w:tcPr>
            <w:tcW w:type="dxa" w:w="3120"/>
          </w:tcPr>
          <w:p>
            <w:pPr>
              <w:spacing w:line="240" w:lineRule="auto"/>
            </w:pPr>
            <w:r/>
            <w:r>
              <w:rPr>
                <w:rFonts w:ascii="Times New Roman" w:hAnsi="Times New Roman"/>
                <w:b w:val="0"/>
                <w:i w:val="0"/>
                <w:sz w:val="24"/>
              </w:rPr>
              <w:t>I</w:t>
            </w:r>
          </w:p>
        </w:tc>
        <w:tc>
          <w:tcPr>
            <w:tcW w:type="dxa" w:w="3120"/>
          </w:tcPr>
          <w:p>
            <w:pPr>
              <w:spacing w:line="240" w:lineRule="auto"/>
            </w:pPr>
            <w:r/>
            <w:r>
              <w:rPr>
                <w:rFonts w:ascii="Times New Roman" w:hAnsi="Times New Roman"/>
                <w:b w:val="0"/>
                <w:i w:val="0"/>
                <w:sz w:val="24"/>
              </w:rPr>
              <w:t>Columbia Suicide Risk Assessment — All "NO"</w:t>
            </w:r>
          </w:p>
        </w:tc>
        <w:tc>
          <w:tcPr>
            <w:tcW w:type="dxa" w:w="3120"/>
          </w:tcPr>
          <w:p>
            <w:pPr>
              <w:spacing w:line="240" w:lineRule="auto"/>
            </w:pPr>
            <w:r/>
            <w:r>
              <w:rPr>
                <w:rFonts w:ascii="Times New Roman" w:hAnsi="Times New Roman"/>
                <w:b w:val="0"/>
                <w:i w:val="0"/>
                <w:sz w:val="24"/>
              </w:rPr>
              <w:t>healthwest1stscanned_0007.pdf</w:t>
            </w:r>
          </w:p>
        </w:tc>
      </w:tr>
      <w:tr>
        <w:tc>
          <w:tcPr>
            <w:tcW w:type="dxa" w:w="3120"/>
          </w:tcPr>
          <w:p>
            <w:pPr>
              <w:spacing w:line="240" w:lineRule="auto"/>
            </w:pPr>
            <w:r/>
            <w:r>
              <w:rPr>
                <w:rFonts w:ascii="Times New Roman" w:hAnsi="Times New Roman"/>
                <w:b w:val="0"/>
                <w:i w:val="0"/>
                <w:sz w:val="24"/>
              </w:rPr>
              <w:t>J</w:t>
            </w:r>
          </w:p>
        </w:tc>
        <w:tc>
          <w:tcPr>
            <w:tcW w:type="dxa" w:w="3120"/>
          </w:tcPr>
          <w:p>
            <w:pPr>
              <w:spacing w:line="240" w:lineRule="auto"/>
            </w:pPr>
            <w:r/>
            <w:r>
              <w:rPr>
                <w:rFonts w:ascii="Times New Roman" w:hAnsi="Times New Roman"/>
                <w:b w:val="0"/>
                <w:i w:val="0"/>
                <w:sz w:val="24"/>
              </w:rPr>
              <w:t>Services of Hope therapy records (since 2012)</w:t>
            </w:r>
          </w:p>
        </w:tc>
        <w:tc>
          <w:tcPr>
            <w:tcW w:type="dxa" w:w="3120"/>
          </w:tcPr>
          <w:p>
            <w:pPr>
              <w:spacing w:line="240" w:lineRule="auto"/>
            </w:pPr>
            <w:r/>
            <w:r>
              <w:rPr>
                <w:rFonts w:ascii="Times New Roman" w:hAnsi="Times New Roman"/>
                <w:b w:val="0"/>
                <w:i w:val="0"/>
                <w:sz w:val="24"/>
              </w:rPr>
              <w:t>To be subpoenaed</w:t>
            </w:r>
          </w:p>
        </w:tc>
      </w:tr>
    </w:tbl>
    <w:p>
      <w:pPr>
        <w:spacing w:line="480" w:lineRule="auto" w:after="0" w:before="0"/>
      </w:pPr>
      <w:r>
        <w:rPr>
          <w:rFonts w:ascii="Times New Roman" w:hAnsi="Times New Roman"/>
          <w:b w:val="0"/>
          <w:i/>
          <w:sz w:val="24"/>
        </w:rPr>
        <w:t>End of Motion to Set Aside Ex Parte Orders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