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F10EE" w14:textId="77777777" w:rsidR="00387E42" w:rsidRPr="00387E42" w:rsidRDefault="00387E42" w:rsidP="00387E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7E42">
        <w:rPr>
          <w:rFonts w:ascii="Times New Roman" w:eastAsia="Times New Roman" w:hAnsi="Times New Roman" w:cs="Times New Roman"/>
          <w:b/>
          <w:bCs/>
          <w:kern w:val="0"/>
          <w:sz w:val="36"/>
          <w:szCs w:val="36"/>
          <w14:ligatures w14:val="none"/>
        </w:rPr>
        <w:t>MOTION TO MODIFY CUSTODY, PARENTING TIME, AND CHILD SUPPORT; AND TO TERMINATE PPO</w:t>
      </w:r>
    </w:p>
    <w:p w14:paraId="3E496935" w14:textId="77777777" w:rsidR="00387E42" w:rsidRPr="00387E42" w:rsidRDefault="00387E42" w:rsidP="00387E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7E42">
        <w:rPr>
          <w:rFonts w:ascii="Times New Roman" w:eastAsia="Times New Roman" w:hAnsi="Times New Roman" w:cs="Times New Roman"/>
          <w:b/>
          <w:bCs/>
          <w:kern w:val="0"/>
          <w:sz w:val="27"/>
          <w:szCs w:val="27"/>
          <w14:ligatures w14:val="none"/>
        </w:rPr>
        <w:t>I. Introduction</w:t>
      </w:r>
    </w:p>
    <w:p w14:paraId="2155DB91"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kern w:val="0"/>
          <w14:ligatures w14:val="none"/>
        </w:rPr>
        <w:t>I, Andrew J. Pigors, am filing this motion to modify custody, parenting time, and child support, as well as to terminate the existing PPO (Personal Protection Order) granted against me, in the interest of my son, Lincoln David Watson. The current circumstances, including false accusations and harmful behaviors by the defendant, Emily Watson, and her family, have directly impacted my relationship with my son, and this motion aims to correct these issues in light of new evidence and clear misrepresentations.</w:t>
      </w:r>
    </w:p>
    <w:p w14:paraId="75D4FDD3"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kern w:val="0"/>
          <w14:ligatures w14:val="none"/>
        </w:rPr>
        <w:t>This motion seeks to align all decisions regarding Lincoln’s well-being with the best interest factors as outlined in Michigan Compiled Laws (MCL) §722.23. Furthermore, I request the court to take action to ensure Lincoln’s safety and well-being, particularly in relation to potential international travel and continued manipulation from Emily Watson’s family.</w:t>
      </w:r>
    </w:p>
    <w:p w14:paraId="071A71AE" w14:textId="77777777" w:rsidR="00387E42" w:rsidRPr="00387E42" w:rsidRDefault="00387E42" w:rsidP="00387E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7E42">
        <w:rPr>
          <w:rFonts w:ascii="Times New Roman" w:eastAsia="Times New Roman" w:hAnsi="Times New Roman" w:cs="Times New Roman"/>
          <w:b/>
          <w:bCs/>
          <w:kern w:val="0"/>
          <w:sz w:val="27"/>
          <w:szCs w:val="27"/>
          <w14:ligatures w14:val="none"/>
        </w:rPr>
        <w:t>II. Best Interest Factors Analysis (MCL §722.23)</w:t>
      </w:r>
    </w:p>
    <w:p w14:paraId="1C87D497"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(a): The love, affection, and other emotional ties existing between the parties involved and the child.</w:t>
      </w:r>
    </w:p>
    <w:p w14:paraId="21F3570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Since Lincoln's birth, I have been deeply involved in every aspect of his life, ensuring he feels safe, loved, and secure. Prior to Emily's unjust actions of withholding Lincoln from me, we spent every day together. Lincoln's attachment to me is undeniable, as he consistently shows distress when he leaves my care. He has even verbalized confusion about not being able to call me “Daddy” when with Emily, which further proves her attempts at alienation.</w:t>
      </w:r>
    </w:p>
    <w:p w14:paraId="0F5FA8C1"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Daily journals I maintained show our interactions, including bedtime routines, playtime, and his emotional responses when transitioning to Emily’s care. Exhibit J2 includes a journal entry where Lincoln expressed sadness, saying, "He doesn't say 'I love you' back," after drop-offs with Emily, demonstrating the emotional neglect and manipulation occurring in her care.</w:t>
      </w:r>
    </w:p>
    <w:p w14:paraId="63D9A078"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(b): The capacity and disposition of the parties involved to give the child love, affection, and guidance, and to continue the education and raising of the child in his or her religion or creed, if any.</w:t>
      </w:r>
    </w:p>
    <w:p w14:paraId="2EEE09D1"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I have been the primary caregiver for Lincoln during critical periods of his development, attending his medical and educational appointments and providing structure and guidance. My unwavering commitment to Lincoln's well-being is evident in the stability I offer him.</w:t>
      </w:r>
    </w:p>
    <w:p w14:paraId="7CFB51D1"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lastRenderedPageBreak/>
        <w:t>Evidence:</w:t>
      </w:r>
      <w:r w:rsidRPr="00387E42">
        <w:rPr>
          <w:rFonts w:ascii="Times New Roman" w:eastAsia="Times New Roman" w:hAnsi="Times New Roman" w:cs="Times New Roman"/>
          <w:kern w:val="0"/>
          <w14:ligatures w14:val="none"/>
        </w:rPr>
        <w:br/>
        <w:t>Medical records (Exhibit G1) show my regular attendance at Lincoln’s appointments, and the AppClose logs (Exhibit C1) illustrate my efforts to communicate with Emily about Lincoln’s schooling and medical needs. Despite my repeated requests, Emily failed to provide timely updates on these important matters, violating her duty to keep me informed.</w:t>
      </w:r>
    </w:p>
    <w:p w14:paraId="507EB649"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(c): The capacity and disposition of the parties involved to provide the child with food, clothing, medical care, and other material needs.</w:t>
      </w:r>
    </w:p>
    <w:p w14:paraId="2823F5F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I have consistently ensured Lincoln’s material needs are met, including housing, food, and medical care. I renovated my home specifically to create a safe and stable environment for him. My employment at Shape Corp provides the financial stability necessary to cover all of Lincoln’s expenses, including medical insurance.</w:t>
      </w:r>
    </w:p>
    <w:p w14:paraId="06A10B8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Pay stubs from Shape Corp (Exhibit H1), insurance documentation (Exhibit H2), and receipts for household renovations (Exhibit F1) are all proof of my capacity to provide for Lincoln. Additionally, I have provided detailed records of my financial contributions toward Lincoln’s daycare and medical needs (Exhibit H4).</w:t>
      </w:r>
    </w:p>
    <w:p w14:paraId="6B453135"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(d): The length of time the child has lived in a stable, satisfactory environment and the desirability of maintaining continuity.</w:t>
      </w:r>
    </w:p>
    <w:p w14:paraId="587DAA4D"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Lincoln thrived in my care before Emily unlawfully removed him. My home offers a consistent, stable environment that prioritizes his well-being, emotional growth, and security. In contrast, Emily’s actions have repeatedly disrupted Lincoln’s stability.</w:t>
      </w:r>
    </w:p>
    <w:p w14:paraId="67FB231D"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Photographs of Lincoln’s room and the living conditions at my home (Exhibit E2) support this claim, as do my journals (Exhibit D2) that document Lincoln’s emotional health during his time with me. Lincoln has come to me with visible injuries on multiple occasions, which further raises concerns about the safety and stability of Emily’s care.</w:t>
      </w:r>
    </w:p>
    <w:p w14:paraId="287EF2E4"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(e): The permanence, as a family unit, of the existing or proposed custodial home or homes.</w:t>
      </w:r>
    </w:p>
    <w:p w14:paraId="2938E920"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My residence is a permanent, safe, and nurturing environment for Lincoln. I have long-term employment and a stable income, ensuring that Lincoln’s needs are continuously met. Emily’s reliance on financial support from her family and undisclosed third-party income creates a lack of permanence in her household.</w:t>
      </w:r>
    </w:p>
    <w:p w14:paraId="0754315E"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 xml:space="preserve">Exhibit H7 highlights Emily’s undisclosed financial support from her brother Cody, and Exhibit </w:t>
      </w:r>
      <w:r w:rsidRPr="00387E42">
        <w:rPr>
          <w:rFonts w:ascii="Times New Roman" w:eastAsia="Times New Roman" w:hAnsi="Times New Roman" w:cs="Times New Roman"/>
          <w:kern w:val="0"/>
          <w14:ligatures w14:val="none"/>
        </w:rPr>
        <w:lastRenderedPageBreak/>
        <w:t>F1 documents my home renovations that provide Lincoln with a permanent, safe living arrangement.</w:t>
      </w:r>
    </w:p>
    <w:p w14:paraId="43F6943A"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(f): The moral fitness of the parties involved.</w:t>
      </w:r>
    </w:p>
    <w:p w14:paraId="65A14DE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Throughout this custody process, I have acted in Lincoln’s best interest, adhering to legal obligations and focusing on his well-being. Despite repeated false accusations and provocations from Emily and her family, I have maintained my integrity and remained focused on being a good father.</w:t>
      </w:r>
    </w:p>
    <w:p w14:paraId="7837B3F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Exhibit J6, AppClose logs (Exhibit C1), and journal entries document my repeated efforts to co-parent peacefully and Emily’s attempts to alienate Lincoln from me through false allegations, violating my rights as a parent.</w:t>
      </w:r>
    </w:p>
    <w:p w14:paraId="0C01263D"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(g): The mental and physical health of the parties involved.</w:t>
      </w:r>
    </w:p>
    <w:p w14:paraId="2324BB84"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I am in good mental and physical health and fully capable of caring for Lincoln. In contrast, Emily has shown a disregard for her own health, including misuse of medications such as Ozempic, and her actions have negatively impacted Lincoln’s emotional stability.</w:t>
      </w:r>
    </w:p>
    <w:p w14:paraId="533A8A1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Exhibit J5 includes documentation of Emily’s health issues, including her hypertension and misuse of her mother’s prescription medication, which has been a significant concern.</w:t>
      </w:r>
    </w:p>
    <w:p w14:paraId="07D1B8EF"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(h): The home, school, and community record of the child.</w:t>
      </w:r>
    </w:p>
    <w:p w14:paraId="13B04AFF"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Lincoln is actively involved in community activities and daycare when in my care. I have made every effort to provide him with a structured, enriching environment that supports his emotional and intellectual growth.</w:t>
      </w:r>
    </w:p>
    <w:p w14:paraId="6D39C584"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Daycare records and photos of Lincoln at community events (Exhibit D5) support my position. Additionally, Exhibit D2 documents Lincoln’s emotional and behavioral changes when transitioning between my care and Emily’s household.</w:t>
      </w:r>
    </w:p>
    <w:p w14:paraId="5C5B5196"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w:t>
      </w:r>
      <w:proofErr w:type="spellStart"/>
      <w:r w:rsidRPr="00387E42">
        <w:rPr>
          <w:rFonts w:ascii="Times New Roman" w:eastAsia="Times New Roman" w:hAnsi="Times New Roman" w:cs="Times New Roman"/>
          <w:b/>
          <w:bCs/>
          <w:kern w:val="0"/>
          <w14:ligatures w14:val="none"/>
        </w:rPr>
        <w:t>i</w:t>
      </w:r>
      <w:proofErr w:type="spellEnd"/>
      <w:r w:rsidRPr="00387E42">
        <w:rPr>
          <w:rFonts w:ascii="Times New Roman" w:eastAsia="Times New Roman" w:hAnsi="Times New Roman" w:cs="Times New Roman"/>
          <w:b/>
          <w:bCs/>
          <w:kern w:val="0"/>
          <w14:ligatures w14:val="none"/>
        </w:rPr>
        <w:t>): The reasonable preference of the child, if the court considers the child to be of sufficient age to express preference.</w:t>
      </w:r>
    </w:p>
    <w:p w14:paraId="3655D26A"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Though Lincoln is too young to express a verbal preference, his emotional and behavioral reactions when transitioning between households clearly indicate his preference for the stability and love I provide.</w:t>
      </w:r>
    </w:p>
    <w:p w14:paraId="15760E11"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lastRenderedPageBreak/>
        <w:t>Evidence:</w:t>
      </w:r>
      <w:r w:rsidRPr="00387E42">
        <w:rPr>
          <w:rFonts w:ascii="Times New Roman" w:eastAsia="Times New Roman" w:hAnsi="Times New Roman" w:cs="Times New Roman"/>
          <w:kern w:val="0"/>
          <w14:ligatures w14:val="none"/>
        </w:rPr>
        <w:br/>
        <w:t>Behavioral journals (Exhibit D2) document Lincoln’s reactions during transitions and his emotional attachment to me.</w:t>
      </w:r>
    </w:p>
    <w:p w14:paraId="6D0668AE"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(j): The willingness and ability of each of the parties to facilitate and encourage a close and continuing parent-child relationship between the child and the other parent.</w:t>
      </w:r>
    </w:p>
    <w:p w14:paraId="29EAD87E"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I have consistently encouraged a relationship between Lincoln and Emily, ensuring that he speaks with her when he is in my care. However, Emily has engaged in parental alienation, manipulating Lincoln and refusing to cooperate in co-parenting.</w:t>
      </w:r>
    </w:p>
    <w:p w14:paraId="31802839"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AppClose communication logs (Exhibit C1) show my repeated efforts to involve Emily in decisions and communication, while Exhibit J7 demonstrates her refusal to cooperate or provide important information.</w:t>
      </w:r>
    </w:p>
    <w:p w14:paraId="1C93F35E"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(k): Domestic violence, regardless of whether the violence was directed against or witnessed by the child.</w:t>
      </w:r>
    </w:p>
    <w:p w14:paraId="72EC1CC3"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I have never engaged in any form of domestic violence. In contrast, Emily’s family, particularly her father, Albert Watson, and brother, Cody Watson, have shown aggression toward me and have engaged in intimidating behavior.</w:t>
      </w:r>
    </w:p>
    <w:p w14:paraId="671846D8"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Exhibit K1 and K2 include police reports and witness statements regarding threats and aggression from Emily’s family members.</w:t>
      </w:r>
    </w:p>
    <w:p w14:paraId="2962BCCA" w14:textId="77777777" w:rsidR="00387E42" w:rsidRPr="00387E42" w:rsidRDefault="00387E42" w:rsidP="00387E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E42">
        <w:rPr>
          <w:rFonts w:ascii="Times New Roman" w:eastAsia="Times New Roman" w:hAnsi="Times New Roman" w:cs="Times New Roman"/>
          <w:b/>
          <w:bCs/>
          <w:kern w:val="0"/>
          <w14:ligatures w14:val="none"/>
        </w:rPr>
        <w:t>Factor (l): Any other factor considered by the court to be relevant to a particular child custody dispute.</w:t>
      </w:r>
    </w:p>
    <w:p w14:paraId="4BF14F93"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Father's Position:</w:t>
      </w:r>
      <w:r w:rsidRPr="00387E42">
        <w:rPr>
          <w:rFonts w:ascii="Times New Roman" w:eastAsia="Times New Roman" w:hAnsi="Times New Roman" w:cs="Times New Roman"/>
          <w:kern w:val="0"/>
          <w14:ligatures w14:val="none"/>
        </w:rPr>
        <w:br/>
        <w:t>Emily’s attempts to manipulate the court and alienate Lincoln from me are the most relevant factors in this dispute. She has repeatedly accessed my personal health records without permission and has created false narratives to justify her actions.</w:t>
      </w:r>
    </w:p>
    <w:p w14:paraId="03868B1B"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Evidence:</w:t>
      </w:r>
      <w:r w:rsidRPr="00387E42">
        <w:rPr>
          <w:rFonts w:ascii="Times New Roman" w:eastAsia="Times New Roman" w:hAnsi="Times New Roman" w:cs="Times New Roman"/>
          <w:kern w:val="0"/>
          <w14:ligatures w14:val="none"/>
        </w:rPr>
        <w:br/>
        <w:t>Screenshots of Emily accessing my medical records (Exhibit J7) and AppClose logs (Exhibit C1) support these claims.</w:t>
      </w:r>
    </w:p>
    <w:p w14:paraId="5B932FF9" w14:textId="77777777" w:rsidR="00387E42" w:rsidRPr="00387E42" w:rsidRDefault="00387E42" w:rsidP="00387E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7E42">
        <w:rPr>
          <w:rFonts w:ascii="Times New Roman" w:eastAsia="Times New Roman" w:hAnsi="Times New Roman" w:cs="Times New Roman"/>
          <w:b/>
          <w:bCs/>
          <w:kern w:val="0"/>
          <w:sz w:val="27"/>
          <w:szCs w:val="27"/>
          <w14:ligatures w14:val="none"/>
        </w:rPr>
        <w:t>III. Relief Requested</w:t>
      </w:r>
    </w:p>
    <w:p w14:paraId="38A440E5"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kern w:val="0"/>
          <w14:ligatures w14:val="none"/>
        </w:rPr>
        <w:t>For the reasons stated above, I respectfully request that the court:</w:t>
      </w:r>
    </w:p>
    <w:p w14:paraId="105A5814"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lastRenderedPageBreak/>
        <w:t>Grant relief from judgment</w:t>
      </w:r>
      <w:r w:rsidRPr="00387E42">
        <w:rPr>
          <w:rFonts w:ascii="Times New Roman" w:eastAsia="Times New Roman" w:hAnsi="Times New Roman" w:cs="Times New Roman"/>
          <w:kern w:val="0"/>
          <w14:ligatures w14:val="none"/>
        </w:rPr>
        <w:t xml:space="preserve"> due to misrepresentation and newly discovered evidence, as demonstrated by Emily’s manipulation and false accusations.</w:t>
      </w:r>
    </w:p>
    <w:p w14:paraId="74F1A44B"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Modify the current custody arrangement</w:t>
      </w:r>
      <w:r w:rsidRPr="00387E42">
        <w:rPr>
          <w:rFonts w:ascii="Times New Roman" w:eastAsia="Times New Roman" w:hAnsi="Times New Roman" w:cs="Times New Roman"/>
          <w:kern w:val="0"/>
          <w14:ligatures w14:val="none"/>
        </w:rPr>
        <w:t>, granting me temporary custody until the final hearing, to prevent further harm to Lincoln.</w:t>
      </w:r>
    </w:p>
    <w:p w14:paraId="7538D7D0"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Terminate the PPO</w:t>
      </w:r>
      <w:r w:rsidRPr="00387E42">
        <w:rPr>
          <w:rFonts w:ascii="Times New Roman" w:eastAsia="Times New Roman" w:hAnsi="Times New Roman" w:cs="Times New Roman"/>
          <w:kern w:val="0"/>
          <w14:ligatures w14:val="none"/>
        </w:rPr>
        <w:t xml:space="preserve"> granted against me, as it was based on false allegations and is being improperly used for personal gain.</w:t>
      </w:r>
    </w:p>
    <w:p w14:paraId="20BC4F75"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Prohibit international travel</w:t>
      </w:r>
      <w:r w:rsidRPr="00387E42">
        <w:rPr>
          <w:rFonts w:ascii="Times New Roman" w:eastAsia="Times New Roman" w:hAnsi="Times New Roman" w:cs="Times New Roman"/>
          <w:kern w:val="0"/>
          <w14:ligatures w14:val="none"/>
        </w:rPr>
        <w:t xml:space="preserve"> for Lincoln unless both parents consent in writing or with a court order, particularly prohibiting travel to any non-Hague Convention country.</w:t>
      </w:r>
    </w:p>
    <w:p w14:paraId="73410FF2"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Rescind prior court approval</w:t>
      </w:r>
      <w:r w:rsidRPr="00387E42">
        <w:rPr>
          <w:rFonts w:ascii="Times New Roman" w:eastAsia="Times New Roman" w:hAnsi="Times New Roman" w:cs="Times New Roman"/>
          <w:kern w:val="0"/>
          <w14:ligatures w14:val="none"/>
        </w:rPr>
        <w:t xml:space="preserve"> for international travel due to the lack of transparency and the high risk of non-return from non-Hague countries.</w:t>
      </w:r>
    </w:p>
    <w:p w14:paraId="220DABF4"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Recalculate child support</w:t>
      </w:r>
      <w:r w:rsidRPr="00387E42">
        <w:rPr>
          <w:rFonts w:ascii="Times New Roman" w:eastAsia="Times New Roman" w:hAnsi="Times New Roman" w:cs="Times New Roman"/>
          <w:kern w:val="0"/>
          <w14:ligatures w14:val="none"/>
        </w:rPr>
        <w:t xml:space="preserve"> based on the accurate disclosure of Emily's financial status, including previously undisclosed income.</w:t>
      </w:r>
    </w:p>
    <w:p w14:paraId="018A7EFE"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Grant make-up parenting time</w:t>
      </w:r>
      <w:r w:rsidRPr="00387E42">
        <w:rPr>
          <w:rFonts w:ascii="Times New Roman" w:eastAsia="Times New Roman" w:hAnsi="Times New Roman" w:cs="Times New Roman"/>
          <w:kern w:val="0"/>
          <w14:ligatures w14:val="none"/>
        </w:rPr>
        <w:t xml:space="preserve"> for the period during which I was unlawfully deprived of time with Lincoln, to ensure that the father-son bond is maintained.</w:t>
      </w:r>
    </w:p>
    <w:p w14:paraId="39369776" w14:textId="77777777" w:rsidR="00387E42" w:rsidRPr="00387E42" w:rsidRDefault="00387E42" w:rsidP="00387E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b/>
          <w:bCs/>
          <w:kern w:val="0"/>
          <w14:ligatures w14:val="none"/>
        </w:rPr>
        <w:t>Provide additional relief</w:t>
      </w:r>
      <w:r w:rsidRPr="00387E42">
        <w:rPr>
          <w:rFonts w:ascii="Times New Roman" w:eastAsia="Times New Roman" w:hAnsi="Times New Roman" w:cs="Times New Roman"/>
          <w:kern w:val="0"/>
          <w14:ligatures w14:val="none"/>
        </w:rPr>
        <w:t xml:space="preserve"> as the court deems appropriate to ensure Lincoln’s safety and well-being during this time.</w:t>
      </w:r>
    </w:p>
    <w:p w14:paraId="7E5D64C1" w14:textId="77777777" w:rsidR="00387E42" w:rsidRPr="00387E42" w:rsidRDefault="00387E42" w:rsidP="00387E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7E42">
        <w:rPr>
          <w:rFonts w:ascii="Times New Roman" w:eastAsia="Times New Roman" w:hAnsi="Times New Roman" w:cs="Times New Roman"/>
          <w:b/>
          <w:bCs/>
          <w:kern w:val="0"/>
          <w:sz w:val="27"/>
          <w:szCs w:val="27"/>
          <w14:ligatures w14:val="none"/>
        </w:rPr>
        <w:t>IV. Conclusion</w:t>
      </w:r>
    </w:p>
    <w:p w14:paraId="5FEF3214" w14:textId="77777777" w:rsidR="00387E42" w:rsidRPr="00387E42" w:rsidRDefault="00387E42" w:rsidP="00387E42">
      <w:pPr>
        <w:spacing w:before="100" w:beforeAutospacing="1" w:after="100" w:afterAutospacing="1" w:line="240" w:lineRule="auto"/>
        <w:rPr>
          <w:rFonts w:ascii="Times New Roman" w:eastAsia="Times New Roman" w:hAnsi="Times New Roman" w:cs="Times New Roman"/>
          <w:kern w:val="0"/>
          <w14:ligatures w14:val="none"/>
        </w:rPr>
      </w:pPr>
      <w:r w:rsidRPr="00387E42">
        <w:rPr>
          <w:rFonts w:ascii="Times New Roman" w:eastAsia="Times New Roman" w:hAnsi="Times New Roman" w:cs="Times New Roman"/>
          <w:kern w:val="0"/>
          <w14:ligatures w14:val="none"/>
        </w:rPr>
        <w:t>I am pleading with the court to act in Lincoln’s best interests and protect him from further harm. The continued alienation and manipulation by Emily Watson and her family have had serious negative impacts on Lincoln’s emotional and physical health. I have always acted with Lincoln’s well-being as my top priority, and I will continue to do so. I respectfully ask this court to grant the relief I seek to restore balance and allow me to fully exercise my role as Lincoln’s father.</w:t>
      </w:r>
    </w:p>
    <w:p w14:paraId="7E5E349D" w14:textId="77777777" w:rsidR="001E07EE" w:rsidRDefault="001E07EE"/>
    <w:sectPr w:rsidR="001E0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4B0EB1"/>
    <w:multiLevelType w:val="multilevel"/>
    <w:tmpl w:val="AC4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43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42"/>
    <w:rsid w:val="0007663A"/>
    <w:rsid w:val="000B1E16"/>
    <w:rsid w:val="001E07EE"/>
    <w:rsid w:val="00387E42"/>
    <w:rsid w:val="00A852E9"/>
    <w:rsid w:val="00DE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F21C5"/>
  <w14:defaultImageDpi w14:val="330"/>
  <w15:chartTrackingRefBased/>
  <w15:docId w15:val="{79922DB2-5043-438F-82E3-E75BC970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42"/>
    <w:rPr>
      <w:rFonts w:eastAsiaTheme="majorEastAsia" w:cstheme="majorBidi"/>
      <w:color w:val="272727" w:themeColor="text1" w:themeTint="D8"/>
    </w:rPr>
  </w:style>
  <w:style w:type="paragraph" w:styleId="Title">
    <w:name w:val="Title"/>
    <w:basedOn w:val="Normal"/>
    <w:next w:val="Normal"/>
    <w:link w:val="TitleChar"/>
    <w:uiPriority w:val="10"/>
    <w:qFormat/>
    <w:rsid w:val="00387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42"/>
    <w:pPr>
      <w:spacing w:before="160"/>
      <w:jc w:val="center"/>
    </w:pPr>
    <w:rPr>
      <w:i/>
      <w:iCs/>
      <w:color w:val="404040" w:themeColor="text1" w:themeTint="BF"/>
    </w:rPr>
  </w:style>
  <w:style w:type="character" w:customStyle="1" w:styleId="QuoteChar">
    <w:name w:val="Quote Char"/>
    <w:basedOn w:val="DefaultParagraphFont"/>
    <w:link w:val="Quote"/>
    <w:uiPriority w:val="29"/>
    <w:rsid w:val="00387E42"/>
    <w:rPr>
      <w:i/>
      <w:iCs/>
      <w:color w:val="404040" w:themeColor="text1" w:themeTint="BF"/>
    </w:rPr>
  </w:style>
  <w:style w:type="paragraph" w:styleId="ListParagraph">
    <w:name w:val="List Paragraph"/>
    <w:basedOn w:val="Normal"/>
    <w:uiPriority w:val="34"/>
    <w:qFormat/>
    <w:rsid w:val="00387E42"/>
    <w:pPr>
      <w:ind w:left="720"/>
      <w:contextualSpacing/>
    </w:pPr>
  </w:style>
  <w:style w:type="character" w:styleId="IntenseEmphasis">
    <w:name w:val="Intense Emphasis"/>
    <w:basedOn w:val="DefaultParagraphFont"/>
    <w:uiPriority w:val="21"/>
    <w:qFormat/>
    <w:rsid w:val="00387E42"/>
    <w:rPr>
      <w:i/>
      <w:iCs/>
      <w:color w:val="0F4761" w:themeColor="accent1" w:themeShade="BF"/>
    </w:rPr>
  </w:style>
  <w:style w:type="paragraph" w:styleId="IntenseQuote">
    <w:name w:val="Intense Quote"/>
    <w:basedOn w:val="Normal"/>
    <w:next w:val="Normal"/>
    <w:link w:val="IntenseQuoteChar"/>
    <w:uiPriority w:val="30"/>
    <w:qFormat/>
    <w:rsid w:val="0038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E42"/>
    <w:rPr>
      <w:i/>
      <w:iCs/>
      <w:color w:val="0F4761" w:themeColor="accent1" w:themeShade="BF"/>
    </w:rPr>
  </w:style>
  <w:style w:type="character" w:styleId="IntenseReference">
    <w:name w:val="Intense Reference"/>
    <w:basedOn w:val="DefaultParagraphFont"/>
    <w:uiPriority w:val="32"/>
    <w:qFormat/>
    <w:rsid w:val="00387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4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2024-10-21T15:40:00Z</dcterms:created>
  <dcterms:modified xsi:type="dcterms:W3CDTF">2024-10-21T17:03:00Z</dcterms:modified>
</cp:coreProperties>
</file>