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14TH CIRCUIT COURT FOR THE COUNTY OF MUSKEGON</w:t>
      </w:r>
    </w:p>
    <w:p>
      <w:r>
        <w:t>ANDREW J. PIGORS,</w:t>
      </w:r>
    </w:p>
    <w:p>
      <w:r>
        <w:t>Plaintiff, In Pro Per</w:t>
      </w:r>
    </w:p>
    <w:p>
      <w:r>
        <w:t>v.</w:t>
      </w:r>
    </w:p>
    <w:p>
      <w:r>
        <w:t>EMILY A. WATSON,</w:t>
      </w:r>
    </w:p>
    <w:p>
      <w:r>
        <w:t>Defendant.</w:t>
      </w:r>
    </w:p>
    <w:p>
      <w:r>
        <w:t>Case No.: 2024-001507-DC</w:t>
      </w:r>
    </w:p>
    <w:p>
      <w:r>
        <w:t>Hon. Jenny L. McNeill</w:t>
      </w:r>
    </w:p>
    <w:p/>
    <w:p>
      <w:r>
        <w:t>MOTION TO MODIFY CUSTODY, PARENTING TIME, AND REQUEST FOR SANCTIONS</w:t>
      </w:r>
    </w:p>
    <w:p>
      <w:r>
        <w:t>NOW COMES Plaintiff, ANDREW J. PIGORS, in propria persona, and pursuant to MCL 722.27(1)(c), MCL 722.23, MCR 3.211, and Vodvarka v. Grasmeyer, 259 Mich App 499 (2003), respectfully moves this Honorable Court to modify the current custody and parenting time order, and to impose sanctions upon Defendant for continuous obstruction, alienation, and misuse of judicial processes. In support of this motion, Plaintiff states the following:</w:t>
      </w:r>
    </w:p>
    <w:p>
      <w:r>
        <w:t>I. PROCEDURAL HISTORY</w:t>
      </w:r>
    </w:p>
    <w:p>
      <w:r>
        <w:t>1. Plaintiff is the biological father of LINCOLN DAVID WATSON (DOB: November 9, 2022).</w:t>
        <w:br/>
        <w:t>2. A Final Judgment of Custody, Parenting Time, and Support was entered on July 17, 2024.</w:t>
        <w:br/>
        <w:t>3. Plaintiff was previously the primary caregiver under an informal week-on/week-off arrangement until March 26, 2024, when Defendant unilaterally removed Lincoln and denied Plaintiff access.</w:t>
        <w:br/>
        <w:t>4. Subsequent trial proceedings resulted in a reduction of Plaintiff’s parenting time based on materially false assumptions presented to the Court regarding rent arrears and housing instability.</w:t>
      </w:r>
    </w:p>
    <w:p>
      <w:r>
        <w:t>II. CHANGE IN CIRCUMSTANCES &amp; JUDICIAL FINDING</w:t>
      </w:r>
    </w:p>
    <w:p>
      <w:r>
        <w:t>5. On April 14, 2025, in a hearing before Hon. Maria Ladas Hoopes, it was placed on the judicial record that Plaintiff’s rent had been paid through December 2024.</w:t>
        <w:br/>
        <w:t>6. This finding directly contradicts the factual basis used to reduce Plaintiff’s parenting time.</w:t>
        <w:br/>
        <w:t>7. Defendant's misuse of that misrepresentation prejudiced the Court's ruling and harmed the child’s relationship with Plaintiff.</w:t>
        <w:br/>
        <w:t>8. This constitutes a clear change in circumstance and warrants review under Vodvarka v. Grasmeyer.</w:t>
      </w:r>
    </w:p>
    <w:p>
      <w:r>
        <w:t>III. ESTABLISHED CUSTODIAL ENVIRONMENT</w:t>
      </w:r>
    </w:p>
    <w:p>
      <w:r>
        <w:t>9. Plaintiff previously exercised equal time and provided consistent daily care including meals, bathing, sleep, education, emotional support, play, and parental bonding.</w:t>
        <w:br/>
        <w:t>10. Lincoln knows Plaintiff’s residence as his second home, has a personal bedroom, toys, clothing, and family support there.</w:t>
        <w:br/>
        <w:t>11. Plaintiff continues to maintain a stable household and employment.</w:t>
        <w:br/>
        <w:t>12. An established custodial environment exists with Plaintiff and must not be disrupted without clear and convincing evidence (MCL 722.27(1)(c)).</w:t>
      </w:r>
    </w:p>
    <w:p>
      <w:r>
        <w:t>IV. BEST INTEREST FACTORS – MCL 722.23</w:t>
      </w:r>
    </w:p>
    <w:p>
      <w:r>
        <w:t>13. (a) Plaintiff has shown consistent love, affection, and emotional ties.</w:t>
        <w:br/>
        <w:t>14. (c) Plaintiff provides medical, educational, and developmental guidance with documented logs.</w:t>
        <w:br/>
        <w:t>15. (j) Defendant has refused to facilitate Lincoln’s relationship with Plaintiff, violating court orders and parenting principles.</w:t>
        <w:br/>
        <w:t>16. (k) Lincoln exhibits emotional harm from Defendant’s interference, including crying, clinging, fear, and statements such as “Am I allowed to come home?”</w:t>
      </w:r>
    </w:p>
    <w:p>
      <w:r>
        <w:t>V. PATTERN OF ALIENATION &amp; INTERFERENCE</w:t>
      </w:r>
    </w:p>
    <w:p>
      <w:r>
        <w:t>17. Defendant withheld parenting time from March 26 to May 5, 2024, October 20 to November 15, 2024, and again since April 6, 2025.</w:t>
        <w:br/>
        <w:t>18. Defendant blocked communication through AppClose and used third parties (Ron Berry, Cody Watson, Lori Watson) to escalate hostility.</w:t>
        <w:br/>
        <w:t>19. Defendant also filed six unsubstantiated PPO violation claims, including false emergency calls, one of which resulted in contempt.</w:t>
        <w:br/>
        <w:t>20. These acts demonstrate a calculated pattern of alienation, coercion, and abuse of court processes.</w:t>
      </w:r>
    </w:p>
    <w:p>
      <w:r>
        <w:t>VI. RELIEF REQUESTED</w:t>
      </w:r>
    </w:p>
    <w:p>
      <w:r>
        <w:t>WHEREFORE, Plaintiff respectfully requests that this Court:</w:t>
        <w:br/>
        <w:t>A. Modify the current custody order to reflect joint physical and legal custody, or in the alternative, primary physical custody to Plaintiff;</w:t>
        <w:br/>
        <w:t>B. Restore Plaintiff’s week-on/week-off parenting schedule as the established norm;</w:t>
        <w:br/>
        <w:t>C. Impose sanctions against Defendant for parental alienation and obstruction of court orders;</w:t>
        <w:br/>
        <w:t>D. Order make-up parenting time totaling all withheld periods since March 2024;</w:t>
        <w:br/>
        <w:t>E. Schedule an evidentiary hearing on the matter before or on the April 28, 2025 De Novo hearing date;</w:t>
        <w:br/>
        <w:t>F. Grant any other relief the Court deems just and proper.</w:t>
      </w:r>
    </w:p>
    <w:p>
      <w:r>
        <w:t>Respectfully submitted,</w:t>
      </w:r>
    </w:p>
    <w:p>
      <w:r>
        <w:t>/s/ Andrew J. Pigors</w:t>
        <w:br/>
        <w:t>Andrew J. Pigors, Plaintiff In Pro Per</w:t>
        <w:br/>
        <w:t>1977 Whitehall Rd Lot 17</w:t>
        <w:br/>
        <w:t>Muskegon, MI 49445</w:t>
        <w:br/>
        <w:t>(231) 903-5690</w:t>
        <w:br/>
        <w:t>andrewjpigors@gmail.com</w:t>
        <w:br/>
        <w:t>Dated: April 16,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