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STATE OF MICHIGAN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 THE CIRCUIT COURT FOR THE COUNTY OF MUSKEGON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ANDREW J. PIGORS,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Plaintiff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CASE 2024-001507-DC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HON. JENNY L. MCNEILL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ORDER REGARDING PLAINTIFF'S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OBJECTION TO EX PARTE ORDER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EMILY A. WATSON,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Defendant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Defendant requested, and the Court signed an ex parte order suspending the Plaintiffs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parenting time. An evidentiary hearing was held on September 4, 2025. Atthe previous hearing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on August 22, 2025, the Court asked the Plaintiff to undergo an assessment at Health West.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matter was then set for an evidentiary hearing. At the evidentiary hearing, the Plaintif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testified that "everyone he tells his story too thinks that he is crazy." Further, the Plaintiff callec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Defendant's father and was speaking rapidly and about being followed. At the hearing, the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Plaintiff stated that he was accosted at the library; these same men were following him; he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could not say what their names were; and stated that they were arrested. He believes that it is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too much of a coincidence that the Defendant's father has a license plate on his vehicle with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same letters as the corporation that owns the trailer park. The Court has serious concer: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regarding the state of the Plaintiffs mental health, which could be a culmination of the job loss,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homelessness and famnily loss he has endured over the past several months. The Court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considered supervised parenting time, and the Plaintiff insisted that he would not exercise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ipervised parenting time.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IT IS HEREBY ORDERED that the Plaintif, Andrew Pigors, shall obtain a mental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health assessment and provide it to the Court, He is to inform the assessor of ALL the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information that was presented to the Court at the hearing , including the incident atthe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library, alleged following by the same individuals, eviction from his housing, his Mother's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refusal to talk to him any further, and his lack of employment. To avoid excessive costs, the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Plaintiff may obtain this assessment at Health West.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Court notes that the Plaintiff did email a HW assessment to the Court's secretary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on Friday, September 5, 2025, before this order was complete. However, the Plaintiff did not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follow the Court's instructions. The assessment states the following: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because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That he has stable housing, but he is temporarily staying with a friend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the trailer he owns is being remodeled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◦ He reports no issues with employment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He reports no issues with others with the exception of his ex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◦ He has support of friends and family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None of the above statements are what he testified to in Court. He was evicted, and his trailer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is not being remodeled. According to the Plaintiff, it was damaged , if not destroyed by the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owners of the trailer park. His District Court case resulted in an eviction. He sued in Circuit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Court and that case was dismissed. He plans to file a federal lawsuit. He currently not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working, and has had several jobs over the course of the litigation, some of which he was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terminated from. He stated that he was going to be starting another job. He has issues with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his mother, who he stated is not speaking to him. Further, he made concerning calls to the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Defendant's family/friends and acknowledged that he again violated the PPO by contacting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the Defendant.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Once the Plaintiff provides the requested assessment as stated above, the Court will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continue the hearing on his objection to the ex parte order.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/25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iil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Dated: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ny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HON. JENNYL MCNEILL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CIRCUIT COURT JUDGE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-1-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