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STATE OF MICHIGAN</w:t>
      </w:r>
    </w:p>
    <w:p>
      <w:pPr>
        <w:jc w:val="center"/>
      </w:pPr>
      <w:r>
        <w:rPr>
          <w:rFonts w:ascii="Times New Roman" w:hAnsi="Times New Roman"/>
          <w:b/>
          <w:sz w:val="24"/>
        </w:rPr>
        <w:t>IN THE CIRCUIT COURT FOR THE COUNTY OF MUSKEGON</w:t>
      </w:r>
    </w:p>
    <w:p>
      <w:pPr>
        <w:jc w:val="center"/>
      </w:pPr>
      <w:r>
        <w:rPr>
          <w:rFonts w:ascii="Times New Roman" w:hAnsi="Times New Roman"/>
          <w:b w:val="0"/>
          <w:sz w:val="24"/>
        </w:rPr>
        <w:t>FAMILY DIVISION</w:t>
      </w:r>
    </w:p>
    <w:p/>
    <w:p>
      <w:r>
        <w:rPr>
          <w:rFonts w:ascii="Times New Roman" w:hAnsi="Times New Roman"/>
          <w:b/>
          <w:sz w:val="24"/>
        </w:rPr>
        <w:t>ANDREW J. PIGORS,</w:t>
        <w:br/>
      </w:r>
      <w:r>
        <w:rPr>
          <w:rFonts w:ascii="Times New Roman" w:hAnsi="Times New Roman"/>
        </w:rPr>
        <w:t>Plaintiff,</w:t>
        <w:br/>
        <w:br/>
        <w:t>v.</w:t>
        <w:br/>
        <w:br/>
      </w:r>
      <w:r>
        <w:rPr>
          <w:rFonts w:ascii="Times New Roman" w:hAnsi="Times New Roman"/>
          <w:b/>
          <w:sz w:val="24"/>
        </w:rPr>
        <w:t>EMILY A. WATSON,</w:t>
        <w:br/>
      </w:r>
      <w:r>
        <w:rPr>
          <w:rFonts w:ascii="Times New Roman" w:hAnsi="Times New Roman"/>
        </w:rPr>
        <w:t>Defendant.</w:t>
        <w:br/>
      </w:r>
    </w:p>
    <w:p>
      <w:pPr>
        <w:jc w:val="right"/>
      </w:pPr>
      <w:r>
        <w:rPr>
          <w:rFonts w:ascii="Times New Roman" w:hAnsi="Times New Roman"/>
          <w:b w:val="0"/>
          <w:sz w:val="24"/>
        </w:rPr>
        <w:t>Case No. 2024-001507-DC</w:t>
        <w:br/>
        <w:t>Hon. Jenny L. McNeill</w:t>
        <w:br/>
      </w:r>
    </w:p>
    <w:p>
      <w:pPr>
        <w:jc w:val="center"/>
      </w:pPr>
      <w:r>
        <w:rPr>
          <w:rFonts w:ascii="Times New Roman" w:hAnsi="Times New Roman"/>
          <w:b/>
          <w:sz w:val="24"/>
        </w:rPr>
        <w:t>PLAINTIFF’S VERIFIED MOTION TO DISQUALIFY JUDGE JENNY L. McNEILL</w:t>
        <w:br/>
        <w:t>AND FOR REASSIGNMENT</w:t>
      </w:r>
    </w:p>
    <w:p>
      <w:r>
        <w:rPr>
          <w:rFonts w:ascii="Times New Roman" w:hAnsi="Times New Roman"/>
          <w:b w:val="0"/>
          <w:i w:val="0"/>
          <w:sz w:val="24"/>
        </w:rPr>
        <w:t>Date: March 4, 2026</w:t>
      </w:r>
    </w:p>
    <w:p>
      <w:r>
        <w:rPr>
          <w:rFonts w:ascii="Times New Roman" w:hAnsi="Times New Roman"/>
          <w:b w:val="0"/>
          <w:i w:val="0"/>
          <w:sz w:val="24"/>
        </w:rPr>
        <w:t>Relief Requested: (1) Disqualification under MCR 2.003; (2) Reassignment under MCR 8.111; (3) Expedited hearing; (4) Any other relief the Court deems just and proper.</w:t>
      </w:r>
    </w:p>
    <w:p/>
    <w:p>
      <w:pPr>
        <w:jc w:val="center"/>
      </w:pPr>
      <w:r>
        <w:rPr>
          <w:rFonts w:ascii="Times New Roman" w:hAnsi="Times New Roman"/>
          <w:b/>
          <w:sz w:val="24"/>
        </w:rPr>
        <w:t>I. INTRODUCTION</w:t>
      </w:r>
    </w:p>
    <w:p>
      <w:r>
        <w:rPr>
          <w:rFonts w:ascii="Times New Roman" w:hAnsi="Times New Roman"/>
          <w:b w:val="0"/>
          <w:i w:val="0"/>
          <w:sz w:val="24"/>
        </w:rPr>
        <w:t>Plaintiff, Andrew J. Pigors (“Petitioner”), moves for disqualification of Hon. Jenny L. McNeill and reassignment of this matter. This motion is grounded on record-based adverse characterizations, cross-docket contamination between the custody and PPO proceedings, handling of ex parte materials, and financial barriers reflected in written orders that would cause a reasonable person to question impartiality.</w:t>
      </w:r>
    </w:p>
    <w:p>
      <w:pPr>
        <w:jc w:val="center"/>
      </w:pPr>
      <w:r>
        <w:rPr>
          <w:rFonts w:ascii="Times New Roman" w:hAnsi="Times New Roman"/>
          <w:b/>
          <w:sz w:val="24"/>
        </w:rPr>
        <w:t>II. RELATED DOCKETS</w:t>
      </w:r>
    </w:p>
    <w:p>
      <w:r>
        <w:rPr>
          <w:rFonts w:ascii="Times New Roman" w:hAnsi="Times New Roman"/>
          <w:b w:val="0"/>
          <w:i w:val="0"/>
          <w:sz w:val="24"/>
        </w:rPr>
        <w:t>This custody/parenting-time matter (Case No. 2024-001507-DC) is factually and procedurally intertwined with the parties’ PPO/contempt proceedings (including File No. 2023-0000005907-PP, referenced within custody orders).</w:t>
      </w:r>
    </w:p>
    <w:p>
      <w:pPr>
        <w:jc w:val="center"/>
      </w:pPr>
      <w:r>
        <w:rPr>
          <w:rFonts w:ascii="Times New Roman" w:hAnsi="Times New Roman"/>
          <w:b/>
          <w:sz w:val="24"/>
        </w:rPr>
        <w:t>III. STATEMENT OF RECORD ANCHORS (VERBATIM / QUOTE-LOCK)</w:t>
      </w:r>
    </w:p>
    <w:p>
      <w:r>
        <w:rPr>
          <w:rFonts w:ascii="Times New Roman" w:hAnsi="Times New Roman"/>
          <w:b w:val="0"/>
          <w:i w:val="0"/>
          <w:sz w:val="24"/>
        </w:rPr>
        <w:t>The following record anchors are cited in support of disqualification and reassignment. Quotations below are excerpted from file-stamped court orders located in Petitioner’s record set.</w:t>
      </w:r>
    </w:p>
    <w:p>
      <w:r>
        <w:rPr>
          <w:rFonts w:ascii="Times New Roman" w:hAnsi="Times New Roman"/>
          <w:b/>
          <w:i w:val="0"/>
          <w:sz w:val="24"/>
        </w:rPr>
        <w:t>A. July 17, 2024 custody hearing order characterizes Petitioner’s filings as “attempting to relitigate” and “untimely, repetitive,” and states the Court’s custody findings are “as stated on the record.”</w:t>
      </w:r>
    </w:p>
    <w:p>
      <w:r>
        <w:rPr>
          <w:rFonts w:ascii="Times New Roman" w:hAnsi="Times New Roman"/>
          <w:b w:val="0"/>
          <w:i w:val="0"/>
          <w:sz w:val="24"/>
        </w:rPr>
        <w:t>• The order states Petitioner “appears to be attempting to relitigate the matter,” and that motions were denied as “untimely, repetitive.”</w:t>
      </w:r>
    </w:p>
    <w:p>
      <w:r>
        <w:rPr>
          <w:rFonts w:ascii="Times New Roman" w:hAnsi="Times New Roman"/>
          <w:b/>
          <w:i w:val="0"/>
          <w:sz w:val="24"/>
        </w:rPr>
        <w:t>B. May 20, 2025 order denies motions and imposes a bond requirement; the order also contains adverse characterizations and references alleged PPO violations and AppClose communications.</w:t>
      </w:r>
    </w:p>
    <w:p>
      <w:r>
        <w:rPr>
          <w:rFonts w:ascii="Times New Roman" w:hAnsi="Times New Roman"/>
          <w:b w:val="0"/>
          <w:i w:val="0"/>
          <w:sz w:val="24"/>
        </w:rPr>
        <w:t>• The order states Petitioner was warned about “filing frivolous motions,” that an unrelated filing was “baseless,” that a filing included “fake statutes and law,” and that Petitioner had “multiple violations” of the PPO. It further states Petitioner “continued to harass” Defendant via AppClose, and characterizes Petitioner as “harassing and attempting manipulation.”</w:t>
      </w:r>
    </w:p>
    <w:p>
      <w:r>
        <w:rPr>
          <w:rFonts w:ascii="Times New Roman" w:hAnsi="Times New Roman"/>
          <w:b/>
          <w:i w:val="0"/>
          <w:sz w:val="24"/>
        </w:rPr>
        <w:t>C. November 26, 2025 order on objection to ex parte parenting-time suspension recites an ex parte suspension, an evidentiary hearing date, and repeated adjournments tied to a mental-health assessment.</w:t>
      </w:r>
    </w:p>
    <w:p>
      <w:r>
        <w:rPr>
          <w:rFonts w:ascii="Times New Roman" w:hAnsi="Times New Roman"/>
          <w:b w:val="0"/>
          <w:i w:val="0"/>
          <w:sz w:val="24"/>
        </w:rPr>
        <w:t>• The order states Defendant requested and the Court signed an ex parte order suspending parenting time, that an evidentiary hearing occurred on September 4, 2025, and the hearing was adjourned for Petitioner to obtain a mental health assessment.</w:t>
      </w:r>
    </w:p>
    <w:p>
      <w:pPr>
        <w:jc w:val="center"/>
      </w:pPr>
      <w:r>
        <w:rPr>
          <w:rFonts w:ascii="Times New Roman" w:hAnsi="Times New Roman"/>
          <w:b/>
          <w:sz w:val="24"/>
        </w:rPr>
        <w:t>IV. FACTS STATED UNDER OATH (VERIFIED SUMMARY)</w:t>
      </w:r>
    </w:p>
    <w:p>
      <w:r>
        <w:rPr>
          <w:rFonts w:ascii="Times New Roman" w:hAnsi="Times New Roman"/>
          <w:b w:val="0"/>
          <w:i w:val="0"/>
          <w:sz w:val="24"/>
        </w:rPr>
        <w:t>1. Petitioner states under oath that this motion is made in good faith, based on the written record and proceedings, and is necessary to protect the integrity of the fact-finding process in matters involving the parties’ minor child.</w:t>
      </w:r>
    </w:p>
    <w:p>
      <w:r>
        <w:rPr>
          <w:rFonts w:ascii="Times New Roman" w:hAnsi="Times New Roman"/>
          <w:b w:val="0"/>
          <w:i w:val="0"/>
          <w:sz w:val="24"/>
        </w:rPr>
        <w:t>2. Petitioner states under oath that he has repeatedly attempted to correct adverse statements and disputed factual narratives in the record, including narratives attributed to law enforcement and narratives embedded in ex parte submissions, and that such attempts have been met with adverse characterizations rather than neutral evaluation of the offered corrections.</w:t>
      </w:r>
    </w:p>
    <w:p>
      <w:r>
        <w:rPr>
          <w:rFonts w:ascii="Times New Roman" w:hAnsi="Times New Roman"/>
          <w:b w:val="0"/>
          <w:i w:val="0"/>
          <w:sz w:val="24"/>
        </w:rPr>
        <w:t>3. Petitioner states under oath that the Court’s written orders in this custody docket reference alleged PPO violations and AppClose communications and use that framing to support adverse custody/parenting-time outcomes, thereby importing contested PPO narrative into custody determinations.</w:t>
      </w:r>
    </w:p>
    <w:p>
      <w:pPr>
        <w:jc w:val="center"/>
      </w:pPr>
      <w:r>
        <w:rPr>
          <w:rFonts w:ascii="Times New Roman" w:hAnsi="Times New Roman"/>
          <w:b/>
          <w:sz w:val="24"/>
        </w:rPr>
        <w:t>V. LEGAL STANDARD</w:t>
      </w:r>
    </w:p>
    <w:p>
      <w:r>
        <w:rPr>
          <w:rFonts w:ascii="Times New Roman" w:hAnsi="Times New Roman"/>
          <w:b w:val="0"/>
          <w:i w:val="0"/>
          <w:sz w:val="24"/>
        </w:rPr>
        <w:t>A judge must be disqualified where, among other grounds, the judge is biased or prejudiced for or against a party, or where the circumstances would cause a reasonable person knowing all the facts to question the judge’s impartiality. See MCR 2.003. Reassignment after disqualification is governed by MCR 8.111.</w:t>
      </w:r>
    </w:p>
    <w:p>
      <w:pPr>
        <w:jc w:val="center"/>
      </w:pPr>
      <w:r>
        <w:rPr>
          <w:rFonts w:ascii="Times New Roman" w:hAnsi="Times New Roman"/>
          <w:b/>
          <w:sz w:val="24"/>
        </w:rPr>
        <w:t>VI. ARGUMENT</w:t>
      </w:r>
    </w:p>
    <w:p>
      <w:r>
        <w:rPr>
          <w:rFonts w:ascii="Times New Roman" w:hAnsi="Times New Roman"/>
          <w:b/>
          <w:i w:val="0"/>
          <w:sz w:val="24"/>
        </w:rPr>
        <w:t>A. Written orders contain repeated adverse characterizations and credibility framing that create, at minimum, an appearance of partiality.</w:t>
      </w:r>
    </w:p>
    <w:p>
      <w:r>
        <w:rPr>
          <w:rFonts w:ascii="Times New Roman" w:hAnsi="Times New Roman"/>
          <w:b w:val="0"/>
          <w:i w:val="0"/>
          <w:sz w:val="24"/>
        </w:rPr>
        <w:t>The custody docket contains file-stamped orders describing Petitioner’s filings as “untimely,” “repetitive,” and “attempting to relitigate,” and separately characterizing Petitioner’s conduct as “harassment” and “attempting manipulation,” while referencing alleged PPO violations and “fake statutes and law.” Such repeated credibility framing—especially when coupled with restrictions on Petitioner’s ability to create a complete record—creates an appearance that the merits will not be evaluated on a neutral evidentiary basis.</w:t>
      </w:r>
    </w:p>
    <w:p>
      <w:r>
        <w:rPr>
          <w:rFonts w:ascii="Times New Roman" w:hAnsi="Times New Roman"/>
          <w:b/>
          <w:i w:val="0"/>
          <w:sz w:val="24"/>
        </w:rPr>
        <w:t>B. Cross-docket contamination: custody orders incorporate PPO narratives and alleged PPO violations as character evidence.</w:t>
      </w:r>
    </w:p>
    <w:p>
      <w:r>
        <w:rPr>
          <w:rFonts w:ascii="Times New Roman" w:hAnsi="Times New Roman"/>
          <w:b w:val="0"/>
          <w:i w:val="0"/>
          <w:sz w:val="24"/>
        </w:rPr>
        <w:t>The custody docket’s orders expressly reference alleged PPO violations and AppClose communications in support of adverse rulings. This coupling risks converting contested PPO allegations into de facto “findings” in custody proceedings without the safeguards of a unified evidentiary record and without consistent allowance for corrective exhibits.</w:t>
      </w:r>
    </w:p>
    <w:p>
      <w:r>
        <w:rPr>
          <w:rFonts w:ascii="Times New Roman" w:hAnsi="Times New Roman"/>
          <w:b/>
          <w:i w:val="0"/>
          <w:sz w:val="24"/>
        </w:rPr>
        <w:t>C. Ex parte handling and repeated adjournments tied to assessment demands raise due-process concerns and appearance-of-bias concerns.</w:t>
      </w:r>
    </w:p>
    <w:p>
      <w:r>
        <w:rPr>
          <w:rFonts w:ascii="Times New Roman" w:hAnsi="Times New Roman"/>
          <w:b w:val="0"/>
          <w:i w:val="0"/>
          <w:sz w:val="24"/>
        </w:rPr>
        <w:t>The order regarding Petitioner’s objection to the ex parte suspension recites an ex parte parenting-time suspension and multiple adjournments tied to mental-health assessment conditions. Where a party’s access to parenting time is suspended ex parte and prolonged through repeated continuances, the appearance of evenhandedness depends upon strict adherence to child-focused findings, prompt evidentiary review, and equal treatment of offered evidence and corrective documentation.</w:t>
      </w:r>
    </w:p>
    <w:p>
      <w:r>
        <w:rPr>
          <w:rFonts w:ascii="Times New Roman" w:hAnsi="Times New Roman"/>
          <w:b/>
          <w:i w:val="0"/>
          <w:sz w:val="24"/>
        </w:rPr>
        <w:t>D. Financial barriers embedded in custody orders can function as a practical denial of access to motion practice and record development.</w:t>
      </w:r>
    </w:p>
    <w:p>
      <w:r>
        <w:rPr>
          <w:rFonts w:ascii="Times New Roman" w:hAnsi="Times New Roman"/>
          <w:b w:val="0"/>
          <w:i w:val="0"/>
          <w:sz w:val="24"/>
        </w:rPr>
        <w:t>The May 20, 2025 order includes a bond requirement and justifies it through adverse characterizations. Where financial barriers are imposed on the record, the appearance of impartiality requires heightened assurance that the barriers are not punitive or retaliatory and that they do not foreclose legitimate, child-focused motions or record-correction motions.</w:t>
      </w:r>
    </w:p>
    <w:p>
      <w:pPr>
        <w:jc w:val="center"/>
      </w:pPr>
      <w:r>
        <w:rPr>
          <w:rFonts w:ascii="Times New Roman" w:hAnsi="Times New Roman"/>
          <w:b/>
          <w:sz w:val="24"/>
        </w:rPr>
        <w:t>VII. RELIEF REQUESTED</w:t>
      </w:r>
    </w:p>
    <w:p>
      <w:r>
        <w:rPr>
          <w:rFonts w:ascii="Times New Roman" w:hAnsi="Times New Roman"/>
          <w:b w:val="0"/>
          <w:i w:val="0"/>
          <w:sz w:val="24"/>
        </w:rPr>
        <w:t>1. Disqualify Hon. Jenny L. McNeill from further proceedings in Case No. 2024-001507-DC pursuant to MCR 2.003.</w:t>
      </w:r>
    </w:p>
    <w:p>
      <w:r>
        <w:rPr>
          <w:rFonts w:ascii="Times New Roman" w:hAnsi="Times New Roman"/>
          <w:b w:val="0"/>
          <w:i w:val="0"/>
          <w:sz w:val="24"/>
        </w:rPr>
        <w:t>2. Reassign this matter to a different judge pursuant to MCR 8.111 and the Court’s reassignment procedures.</w:t>
      </w:r>
    </w:p>
    <w:p>
      <w:r>
        <w:rPr>
          <w:rFonts w:ascii="Times New Roman" w:hAnsi="Times New Roman"/>
          <w:b w:val="0"/>
          <w:i w:val="0"/>
          <w:sz w:val="24"/>
        </w:rPr>
        <w:t>3. Set this motion for an expedited hearing and suspend further discretionary merits proceedings (other than emergency child-safety matters) until reassignment is determined.</w:t>
      </w:r>
    </w:p>
    <w:p>
      <w:r>
        <w:rPr>
          <w:rFonts w:ascii="Times New Roman" w:hAnsi="Times New Roman"/>
          <w:b w:val="0"/>
          <w:i w:val="0"/>
          <w:sz w:val="24"/>
        </w:rPr>
        <w:t>4. Grant any further relief the Court deems just and proper.</w:t>
      </w:r>
    </w:p>
    <w:p/>
    <w:p>
      <w:r>
        <w:rPr>
          <w:rFonts w:ascii="Times New Roman" w:hAnsi="Times New Roman"/>
          <w:sz w:val="24"/>
        </w:rPr>
        <w:t>Respectfully submitted,</w:t>
      </w:r>
    </w:p>
    <w:p/>
    <w:p>
      <w:r>
        <w:rPr>
          <w:rFonts w:ascii="Times New Roman" w:hAnsi="Times New Roman"/>
          <w:sz w:val="24"/>
        </w:rPr>
        <w:t>/s/ Andrew J. Pigors</w:t>
      </w:r>
    </w:p>
    <w:p>
      <w:r>
        <w:rPr>
          <w:rFonts w:ascii="Times New Roman" w:hAnsi="Times New Roman"/>
          <w:sz w:val="24"/>
        </w:rPr>
        <w:t>Andrew J. Pigors, Self-Represented Litigant</w:t>
      </w:r>
    </w:p>
    <w:p>
      <w:r>
        <w:br w:type="page"/>
      </w:r>
    </w:p>
    <w:p>
      <w:pPr>
        <w:jc w:val="center"/>
      </w:pPr>
      <w:r>
        <w:rPr>
          <w:rFonts w:ascii="Times New Roman" w:hAnsi="Times New Roman"/>
          <w:b/>
          <w:sz w:val="24"/>
        </w:rPr>
        <w:t>VERIFICATION / AFFIDAVIT OF FACTS IN SUPPORT</w:t>
      </w:r>
    </w:p>
    <w:p>
      <w:r>
        <w:rPr>
          <w:rFonts w:ascii="Times New Roman" w:hAnsi="Times New Roman"/>
          <w:b/>
          <w:i w:val="0"/>
          <w:sz w:val="24"/>
        </w:rPr>
        <w:t>I, Andrew J. Pigors, being first duly sworn, state and affirm as follows:</w:t>
      </w:r>
    </w:p>
    <w:p>
      <w:r>
        <w:rPr>
          <w:rFonts w:ascii="Times New Roman" w:hAnsi="Times New Roman"/>
          <w:b w:val="0"/>
          <w:i w:val="0"/>
          <w:sz w:val="24"/>
        </w:rPr>
        <w:t>1. I am the Plaintiff in Case No. 2024-001507-DC.</w:t>
      </w:r>
    </w:p>
    <w:p>
      <w:r>
        <w:rPr>
          <w:rFonts w:ascii="Times New Roman" w:hAnsi="Times New Roman"/>
          <w:b w:val="0"/>
          <w:i w:val="0"/>
          <w:sz w:val="24"/>
        </w:rPr>
        <w:t>2. I have personal knowledge of the facts stated in this motion except where stated on information and belief, and I affirm them as true to the best of my knowledge.</w:t>
      </w:r>
    </w:p>
    <w:p>
      <w:r>
        <w:rPr>
          <w:rFonts w:ascii="Times New Roman" w:hAnsi="Times New Roman"/>
          <w:b w:val="0"/>
          <w:i w:val="0"/>
          <w:sz w:val="24"/>
        </w:rPr>
        <w:t>3. The factual statements labeled as “record anchors” are based on file-stamped orders in my records; the statements labeled as “stated under oath” reflect my personal knowledge and experience in these proceedings.</w:t>
      </w:r>
    </w:p>
    <w:p/>
    <w:p>
      <w:r>
        <w:rPr>
          <w:rFonts w:ascii="Times New Roman" w:hAnsi="Times New Roman"/>
          <w:b w:val="0"/>
          <w:i w:val="0"/>
          <w:sz w:val="24"/>
        </w:rPr>
        <w:t>Further affiant sayeth not.</w:t>
      </w:r>
    </w:p>
    <w:p/>
    <w:p>
      <w:r>
        <w:rPr>
          <w:rFonts w:ascii="Times New Roman" w:hAnsi="Times New Roman"/>
          <w:b w:val="0"/>
          <w:i w:val="0"/>
          <w:sz w:val="24"/>
        </w:rPr>
        <w:t>______________________________</w:t>
      </w:r>
    </w:p>
    <w:p>
      <w:r>
        <w:rPr>
          <w:rFonts w:ascii="Times New Roman" w:hAnsi="Times New Roman"/>
          <w:b w:val="0"/>
          <w:i w:val="0"/>
          <w:sz w:val="24"/>
        </w:rPr>
        <w:t>Andrew J. Pigors</w:t>
      </w:r>
    </w:p>
    <w:p>
      <w:r>
        <w:rPr>
          <w:rFonts w:ascii="Times New Roman" w:hAnsi="Times New Roman"/>
          <w:b w:val="0"/>
          <w:i w:val="0"/>
          <w:sz w:val="24"/>
        </w:rPr>
        <w:t>Subscribed and sworn to before me on ____________, 20____.</w:t>
      </w:r>
    </w:p>
    <w:p>
      <w:r>
        <w:rPr>
          <w:rFonts w:ascii="Times New Roman" w:hAnsi="Times New Roman"/>
          <w:b w:val="0"/>
          <w:i w:val="0"/>
          <w:sz w:val="24"/>
        </w:rPr>
        <w:t>______________________________</w:t>
      </w:r>
    </w:p>
    <w:p>
      <w:r>
        <w:rPr>
          <w:rFonts w:ascii="Times New Roman" w:hAnsi="Times New Roman"/>
          <w:b w:val="0"/>
          <w:i w:val="0"/>
          <w:sz w:val="24"/>
        </w:rPr>
        <w:t>Notary Public, State of Michigan</w:t>
      </w:r>
    </w:p>
    <w:p>
      <w:r>
        <w:rPr>
          <w:rFonts w:ascii="Times New Roman" w:hAnsi="Times New Roman"/>
          <w:b w:val="0"/>
          <w:i w:val="0"/>
          <w:sz w:val="24"/>
        </w:rPr>
        <w:t>Acting in the County of __________</w:t>
      </w:r>
    </w:p>
    <w:p>
      <w:r>
        <w:rPr>
          <w:rFonts w:ascii="Times New Roman" w:hAnsi="Times New Roman"/>
          <w:b w:val="0"/>
          <w:i w:val="0"/>
          <w:sz w:val="24"/>
        </w:rPr>
        <w:t>My commission expires: __________</w:t>
      </w:r>
    </w:p>
    <w:p>
      <w:r>
        <w:br w:type="page"/>
      </w:r>
    </w:p>
    <w:p>
      <w:pPr>
        <w:jc w:val="center"/>
      </w:pPr>
      <w:r>
        <w:rPr>
          <w:rFonts w:ascii="Times New Roman" w:hAnsi="Times New Roman"/>
          <w:b/>
          <w:sz w:val="24"/>
        </w:rPr>
        <w:t>EXHIBIT LIST (SOURCE-IDENTIFIED)</w:t>
      </w:r>
    </w:p>
    <w:p>
      <w:r>
        <w:rPr>
          <w:rFonts w:ascii="Times New Roman" w:hAnsi="Times New Roman"/>
          <w:b w:val="0"/>
          <w:i w:val="0"/>
          <w:sz w:val="24"/>
        </w:rPr>
        <w:t>Exhibit A: Order Denying Motion Regarding Custody/Parenting Time/Child Support; Order Regarding Bond Requirement (FILED 5/20/2025) — “2sided judge orders scanned_0007.pdf”</w:t>
      </w:r>
    </w:p>
    <w:p>
      <w:r>
        <w:rPr>
          <w:rFonts w:ascii="Times New Roman" w:hAnsi="Times New Roman"/>
          <w:b w:val="0"/>
          <w:i w:val="0"/>
          <w:sz w:val="24"/>
        </w:rPr>
        <w:t>Exhibit B: Order Regarding Plaintiff’s Objection to Ex Parte Order; Continued Hearing 11/26/2025 — “2sided judge orders scanned_0001.pdf”</w:t>
      </w:r>
    </w:p>
    <w:p>
      <w:r>
        <w:rPr>
          <w:rFonts w:ascii="Times New Roman" w:hAnsi="Times New Roman"/>
          <w:b w:val="0"/>
          <w:i w:val="0"/>
          <w:sz w:val="24"/>
        </w:rPr>
        <w:t>Exhibit C: Custody &amp; Parenting Time &amp; Child Support Order Following Custody Hearing (July 2024 trial; file-stamped order) — “2sided judge orders scanned_0029.pdf”</w:t>
      </w:r>
    </w:p>
    <w:p>
      <w:r>
        <w:rPr>
          <w:rFonts w:ascii="Times New Roman" w:hAnsi="Times New Roman"/>
          <w:b w:val="0"/>
          <w:i w:val="0"/>
          <w:sz w:val="24"/>
        </w:rPr>
        <w:t>Exhibit D: Order Regarding Parenting Time (references Feb 14, 2025 motion and attached affidavit) — “2sided judge orders scanned_0009.pdf”</w:t>
      </w:r>
    </w:p>
    <w:p>
      <w:r>
        <w:rPr>
          <w:rFonts w:ascii="Times New Roman" w:hAnsi="Times New Roman"/>
          <w:b w:val="0"/>
          <w:i w:val="0"/>
          <w:sz w:val="24"/>
        </w:rPr>
        <w:t>Exhibit E: Formal Complaint and FOIA Request — Officer Ella Randall, Incident NS2505044 (Oct 21, 2025) — “Complaint_and_FOIA_Request_Officer_Randall_NS2505044.pdf”</w:t>
      </w:r>
    </w:p>
    <w:p>
      <w:r>
        <w:rPr>
          <w:rFonts w:ascii="Times New Roman" w:hAnsi="Times New Roman"/>
          <w:b w:val="0"/>
          <w:i w:val="0"/>
          <w:sz w:val="24"/>
        </w:rPr>
        <w:t>Note: Exhibits are identified by filename for binder assembly. Attach the corresponding file-stamped PDFs from the record set when filing.</w:t>
      </w:r>
    </w:p>
    <w:p>
      <w:r>
        <w:br w:type="page"/>
      </w:r>
    </w:p>
    <w:p>
      <w:pPr>
        <w:jc w:val="center"/>
      </w:pPr>
      <w:r>
        <w:rPr>
          <w:rFonts w:ascii="Times New Roman" w:hAnsi="Times New Roman"/>
          <w:b/>
          <w:sz w:val="24"/>
        </w:rPr>
        <w:t>PROPOSED ORDER</w:t>
      </w:r>
    </w:p>
    <w:p>
      <w:r>
        <w:rPr>
          <w:rFonts w:ascii="Times New Roman" w:hAnsi="Times New Roman"/>
          <w:b w:val="0"/>
          <w:i/>
          <w:sz w:val="24"/>
        </w:rPr>
        <w:t>At a session of said Court, held in the County of Muskegon, State of Michigan, on ____________, 20____.</w:t>
      </w:r>
    </w:p>
    <w:p>
      <w:r>
        <w:rPr>
          <w:rFonts w:ascii="Times New Roman" w:hAnsi="Times New Roman"/>
          <w:b w:val="0"/>
          <w:i w:val="0"/>
          <w:sz w:val="24"/>
        </w:rPr>
        <w:t>PRESENT: Hon. __________________________</w:t>
      </w:r>
    </w:p>
    <w:p/>
    <w:p>
      <w:r>
        <w:rPr>
          <w:rFonts w:ascii="Times New Roman" w:hAnsi="Times New Roman"/>
          <w:b w:val="0"/>
          <w:i w:val="0"/>
          <w:sz w:val="24"/>
        </w:rPr>
        <w:t>This matter having come before the Court on Plaintiff’s Verified Motion to Disqualify Judge Jenny L. McNeill and for Reassignment; the Court having reviewed the motion and the record; and being otherwise fully advised in the premises;</w:t>
      </w:r>
    </w:p>
    <w:p/>
    <w:p>
      <w:r>
        <w:rPr>
          <w:rFonts w:ascii="Times New Roman" w:hAnsi="Times New Roman"/>
          <w:b w:val="0"/>
          <w:i w:val="0"/>
          <w:sz w:val="24"/>
        </w:rPr>
        <w:t>IT IS HEREBY ORDERED that Hon. Jenny L. McNeill is DISQUALIFIED from further proceedings in Case No. 2024-001507-DC pursuant to MCR 2.003.</w:t>
      </w:r>
    </w:p>
    <w:p>
      <w:r>
        <w:rPr>
          <w:rFonts w:ascii="Times New Roman" w:hAnsi="Times New Roman"/>
          <w:b w:val="0"/>
          <w:i w:val="0"/>
          <w:sz w:val="24"/>
        </w:rPr>
        <w:t>IT IS FURTHER ORDERED that this matter is REASSIGNED pursuant to MCR 8.111 and the Court’s reassignment procedures.</w:t>
      </w:r>
    </w:p>
    <w:p>
      <w:r>
        <w:rPr>
          <w:rFonts w:ascii="Times New Roman" w:hAnsi="Times New Roman"/>
          <w:b w:val="0"/>
          <w:i w:val="0"/>
          <w:sz w:val="24"/>
        </w:rPr>
        <w:t>IT IS FURTHER ORDERED that a status conference shall be scheduled with the reassigned judge within ____ days.</w:t>
      </w:r>
    </w:p>
    <w:p/>
    <w:p>
      <w:r>
        <w:rPr>
          <w:rFonts w:ascii="Times New Roman" w:hAnsi="Times New Roman"/>
          <w:b w:val="0"/>
          <w:i w:val="0"/>
          <w:sz w:val="24"/>
        </w:rPr>
        <w:t>IT IS SO ORDERED.</w:t>
      </w:r>
    </w:p>
    <w:p/>
    <w:p>
      <w:r>
        <w:rPr>
          <w:rFonts w:ascii="Times New Roman" w:hAnsi="Times New Roman"/>
          <w:b w:val="0"/>
          <w:i w:val="0"/>
          <w:sz w:val="24"/>
        </w:rPr>
        <w:t>____________________________________</w:t>
      </w:r>
    </w:p>
    <w:p>
      <w:r>
        <w:rPr>
          <w:rFonts w:ascii="Times New Roman" w:hAnsi="Times New Roman"/>
          <w:b w:val="0"/>
          <w:i w:val="0"/>
          <w:sz w:val="24"/>
        </w:rPr>
        <w:t>Hon. __________________________</w:t>
      </w:r>
    </w:p>
    <w:p>
      <w:r>
        <w:rPr>
          <w:rFonts w:ascii="Times New Roman" w:hAnsi="Times New Roman"/>
          <w:b w:val="0"/>
          <w:i w:val="0"/>
          <w:sz w:val="24"/>
        </w:rPr>
        <w:t>Circuit Court Judge</w:t>
      </w:r>
    </w:p>
    <w:p>
      <w:r>
        <w:br w:type="page"/>
      </w:r>
    </w:p>
    <w:p>
      <w:pPr>
        <w:jc w:val="center"/>
      </w:pPr>
      <w:r>
        <w:rPr>
          <w:rFonts w:ascii="Times New Roman" w:hAnsi="Times New Roman"/>
          <w:b/>
          <w:sz w:val="24"/>
        </w:rPr>
        <w:t>PROOF OF SERVICE</w:t>
      </w:r>
    </w:p>
    <w:p>
      <w:r>
        <w:rPr>
          <w:rFonts w:ascii="Times New Roman" w:hAnsi="Times New Roman"/>
          <w:b w:val="0"/>
          <w:i w:val="0"/>
          <w:sz w:val="24"/>
        </w:rPr>
        <w:t>I certify that on the date below, I served a true copy of the foregoing Plaintiff’s Verified Motion to Disqualify Judge Jenny L. McNeill and for Reassignment, with attachments, upon counsel for Defendant (or Defendant if unrepresented) by:</w:t>
      </w:r>
    </w:p>
    <w:p>
      <w:r>
        <w:rPr>
          <w:rFonts w:ascii="Times New Roman" w:hAnsi="Times New Roman"/>
          <w:b w:val="0"/>
          <w:i w:val="0"/>
          <w:sz w:val="24"/>
        </w:rPr>
        <w:t>☐ MiFile e-Service   ☐ U.S. Mail   ☐ Email (if agreed)   ☐ Personal Service   ☐ Other: ____________</w:t>
      </w:r>
    </w:p>
    <w:p/>
    <w:p>
      <w:r>
        <w:rPr>
          <w:rFonts w:ascii="Times New Roman" w:hAnsi="Times New Roman"/>
          <w:b w:val="0"/>
          <w:i w:val="0"/>
          <w:sz w:val="24"/>
        </w:rPr>
        <w:t>Date: ____________________</w:t>
      </w:r>
    </w:p>
    <w:p>
      <w:r>
        <w:rPr>
          <w:rFonts w:ascii="Times New Roman" w:hAnsi="Times New Roman"/>
          <w:b w:val="0"/>
          <w:i w:val="0"/>
          <w:sz w:val="24"/>
        </w:rPr>
        <w:t>/s/ Andrew J. Pigors</w:t>
      </w:r>
    </w:p>
    <w:p>
      <w:r>
        <w:rPr>
          <w:rFonts w:ascii="Times New Roman" w:hAnsi="Times New Roman"/>
          <w:b w:val="0"/>
          <w:i w:val="0"/>
          <w:sz w:val="24"/>
        </w:rPr>
        <w:t>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