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CIRCUIT COURT FOR THE COUNTY OF MUSKEGON</w:t>
        <w:br/>
        <w:t>FAMILY DIVISION</w:t>
      </w:r>
    </w:p>
    <w:p>
      <w:pPr/>
      <w:r>
        <w:t>Andrew J. Pigors,</w:t>
        <w:br/>
        <w:t>Plaintiff,</w:t>
      </w:r>
    </w:p>
    <w:p>
      <w:pPr/>
      <w:r>
        <w:t>v.</w:t>
        <w:br/>
        <w:br/>
        <w:t>Emily A. Watson,</w:t>
        <w:br/>
        <w:t>Defendant.</w:t>
      </w:r>
    </w:p>
    <w:p>
      <w:pPr/>
      <w:r>
        <w:t>Case No: 2024-001507-DC</w:t>
        <w:br/>
        <w:t>Hon. Jenny L. McNeill</w:t>
      </w:r>
    </w:p>
    <w:p>
      <w:pPr>
        <w:pStyle w:val="Heading2"/>
      </w:pPr>
      <w:r>
        <w:t>MOTION TO MODIFY CUSTODY AND CHILD SUPPORT (DE NOVO HEARING)</w:t>
      </w:r>
    </w:p>
    <w:p>
      <w:r>
        <w:t>NOW COMES Plaintiff, Andrew J. Pigors, in pro per, pursuant to MCL 722.27 and MCR 3.207, and respectfully moves this Court to modify the current custody and child support orders. This motion is to be considered during the scheduled de novo hearing arising from Plaintiff's timely objection to the Friend of the Court recommendation. In support of this motion, Plaintiff states:</w:t>
      </w:r>
    </w:p>
    <w:p>
      <w:pPr>
        <w:pStyle w:val="Heading3"/>
      </w:pPr>
      <w:r>
        <w:t>I. FACTUAL BACKGROUND</w:t>
      </w:r>
    </w:p>
    <w:p>
      <w:r>
        <w:t>1. Plaintiff previously exercised equal parenting time from November 2023 to March 2024, including an informal 50/50 custodial agreement.</w:t>
        <w:br/>
        <w:t>2. Defendant, Emily Watson, unilaterally ceased the equal parenting time arrangement and denied access without court order.</w:t>
        <w:br/>
        <w:t>3. Plaintiff has continuously maintained an appropriate home, supported the child emotionally, physically, and developmentally.</w:t>
        <w:br/>
        <w:t>4. Defendant claimed a non-biological child in her support worksheet and wrongfully claimed the dependent exemption on her 2023 taxes despite no custody order and Plaintiff’s valid claim under IRS regulations.</w:t>
        <w:br/>
        <w:t>5. FOC reused inaccurate data from Defendant’s support worksheet following Plaintiff’s job change, resulting in an inflated support order.</w:t>
      </w:r>
    </w:p>
    <w:p>
      <w:pPr>
        <w:pStyle w:val="Heading3"/>
      </w:pPr>
      <w:r>
        <w:t>II. LEGAL BASIS</w:t>
      </w:r>
    </w:p>
    <w:p>
      <w:r>
        <w:t>6. Under MCL 722.27(1)(c), a change in circumstances or proper cause exists where there is a pattern of denial of parenting time and false financial representations.</w:t>
        <w:br/>
        <w:t>7. Under MCL 722.23 and Vodvarka v. Grasmeyer, 259 Mich App 499 (2003), the best interests of the child must be reevaluated.</w:t>
        <w:br/>
        <w:t>8. Plaintiff has demonstrated the need for recalculation of support and restoration of 50/50 parenting time.</w:t>
        <w:br/>
        <w:t>9. MCL 552.517(1) and MCSF §2.01(B) require accurate and verifiable inputs in all support calculations.</w:t>
      </w:r>
    </w:p>
    <w:p>
      <w:pPr>
        <w:pStyle w:val="Heading3"/>
      </w:pPr>
      <w:r>
        <w:t>III. REQUEST FOR RELIEF</w:t>
      </w:r>
    </w:p>
    <w:p>
      <w:r>
        <w:t>WHEREFORE, Plaintiff respectfully requests that this Honorable Court:</w:t>
        <w:br/>
        <w:t>A. Modify the current custody order to reflect joint legal custody and equal parenting time;</w:t>
        <w:br/>
        <w:t>B. Modify the child support order based on accurate financial disclosures and dependency claims;</w:t>
        <w:br/>
        <w:t>C. Order correction of all tax and dependent errors affecting prior support determinations;</w:t>
        <w:br/>
        <w:t>D. Schedule this matter for a de novo evidentiary hearing in accordance with MCR 3.215(F);</w:t>
        <w:br/>
        <w:t>E. Grant such other and further relief as justice requires.</w:t>
      </w:r>
    </w:p>
    <w:p>
      <w:r>
        <w:br/>
        <w:t>Respectfully submitted,</w:t>
        <w:br/>
        <w:br/>
        <w:t>/s/ Andrew J. Pigors</w:t>
        <w:br/>
        <w:t>1977 Whitehall Rd Lot 17</w:t>
        <w:br/>
        <w:t>Muskegon, MI 49445</w:t>
        <w:br/>
        <w:t>(231) 903-5690</w:t>
        <w:br/>
        <w:t>andrewjpigors@gmail.com</w:t>
        <w:br/>
        <w:t>Date: April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