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REGARDING PARENTING TIME</w:t>
      </w:r>
    </w:p>
    <w:p>
      <w:r>
        <w:t>STATE OF MICHIGAN</w:t>
      </w:r>
    </w:p>
    <w:p>
      <w:r>
        <w:t>IN THE 14TH CIRCUIT COURT FOR THE COUNTY OF MUSKEGON</w:t>
      </w:r>
    </w:p>
    <w:p>
      <w:r>
        <w:t>Family Division</w:t>
      </w:r>
    </w:p>
    <w:p/>
    <w:p>
      <w:r>
        <w:t>ANDREW J. PIGORS,</w:t>
      </w:r>
    </w:p>
    <w:p>
      <w:r>
        <w:t>Plaintiff,</w:t>
      </w:r>
    </w:p>
    <w:p>
      <w:r>
        <w:t>v.</w:t>
      </w:r>
    </w:p>
    <w:p>
      <w:r>
        <w:t>EMILY A. WATSON,</w:t>
      </w:r>
    </w:p>
    <w:p>
      <w:r>
        <w:t>Defendant.</w:t>
      </w:r>
    </w:p>
    <w:p>
      <w:r>
        <w:t>Case No. 2024-001507-DC</w:t>
      </w:r>
    </w:p>
    <w:p>
      <w:r>
        <w:t>Hon. Jenny L. McNeill</w:t>
      </w:r>
    </w:p>
    <w:p/>
    <w:p>
      <w:pPr>
        <w:pStyle w:val="Heading2"/>
      </w:pPr>
      <w:r>
        <w:t>MOTION TO MODIFY AND ENFORCE PARENTING TIME</w:t>
      </w:r>
    </w:p>
    <w:p>
      <w:r>
        <w:t>NOW COMES Plaintiff, ANDREW J. PIGORS, in pro per, and pursuant to MCL 722.27a(9), MCL 722.23, and MCR 3.211(C), respectfully requests this Court to issue an Order modifying and enforcing parenting time. In support of this motion, Plaintiff states as follows:</w:t>
      </w:r>
    </w:p>
    <w:p>
      <w:r>
        <w:t>1. Plaintiff is the biological father of Lincoln David Watson (DOB: 11/09/2022).</w:t>
      </w:r>
    </w:p>
    <w:p>
      <w:r>
        <w:t>2. From November 2023 to March 26, 2024, Plaintiff and Defendant informally adhered to a week-on/week-off parenting schedule.</w:t>
      </w:r>
    </w:p>
    <w:p>
      <w:r>
        <w:t>3. No court order modifying parenting time was entered until July 17, 2024.</w:t>
      </w:r>
    </w:p>
    <w:p>
      <w:r>
        <w:t>4. On March 26, 2024, Defendant unilaterally disrupted this agreement and has since repeatedly withheld parenting time.</w:t>
      </w:r>
    </w:p>
    <w:p>
      <w:r>
        <w:t>5. Defendant has refused to allow make-up time, including over the Easter holiday (March 29–April 5, 2024).</w:t>
      </w:r>
    </w:p>
    <w:p>
      <w:r>
        <w:t>6. Attached as Exhibit A is an AppClose message in which Defendant explicitly denies make-up parenting time.</w:t>
      </w:r>
    </w:p>
    <w:p>
      <w:r>
        <w:t>7. Plaintiff has maintained a consistent and nurturing role in the child’s life, and an established custodial environment exists.</w:t>
      </w:r>
    </w:p>
    <w:p>
      <w:r>
        <w:t>8. Defendant's conduct constitutes clear and repeated violations of MCL 722.27a(9) and is not in the best interests of the child.</w:t>
      </w:r>
    </w:p>
    <w:p>
      <w:r>
        <w:t>9. Plaintiff respectfully requests the Court to issue the relief specified in the attached detailed statement and exhibit.</w:t>
      </w:r>
    </w:p>
    <w:p>
      <w:pPr>
        <w:pStyle w:val="Heading2"/>
      </w:pPr>
      <w:r>
        <w:t>WHEREFORE, Plaintiff respectfully requests that this Court issue an Order that:</w:t>
      </w:r>
    </w:p>
    <w:p>
      <w:r>
        <w:t>A. Reinstates week-on/week-off parenting time effective immediately;</w:t>
      </w:r>
    </w:p>
    <w:p>
      <w:r>
        <w:t>B. Awards make-up time for three missed weeks (March 29–April 5, April 12–19, April 26–May 3, 2024);</w:t>
      </w:r>
    </w:p>
    <w:p>
      <w:r>
        <w:t>C. Prohibits unilateral changes to parenting time;</w:t>
      </w:r>
    </w:p>
    <w:p>
      <w:r>
        <w:t>D. Requires parenting time coordination via AppClose with 48-hour confirmations;</w:t>
      </w:r>
    </w:p>
    <w:p>
      <w:r>
        <w:t>E. Awards sanctions and/or costs under MCL 722.27a(9); and</w:t>
      </w:r>
    </w:p>
    <w:p>
      <w:r>
        <w:t>F. Grants such other relief as justice requires.</w:t>
      </w:r>
    </w:p>
    <w:p/>
    <w:p>
      <w:r>
        <w:t>Respectfully submitted,</w:t>
      </w:r>
    </w:p>
    <w:p>
      <w:r>
        <w:t>Andrew J. Pigors</w:t>
      </w:r>
    </w:p>
    <w:p>
      <w:r>
        <w:t>1977 Whitehall Road, Lot 17</w:t>
      </w:r>
    </w:p>
    <w:p>
      <w:r>
        <w:t>Muskegon, MI 49445</w:t>
      </w:r>
    </w:p>
    <w:p>
      <w:r>
        <w:t>Phone: 231-724-6251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