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MOTION TO DISQUALIFY JUDGE FOR BIAS AND APPARENT IMPROPRIETY</w:t>
      </w:r>
    </w:p>
    <w:p>
      <w:r>
        <w:t>NOW COMES the Plaintiff, Andrew James Pigors, in pro per, and moves this Court pursuant to MCR 2.003(C)(1)(a)-(b) to disqualify the Honorable Judge McNeill from further proceedings in the above-captioned matter due to demonstrated judicial bias and conduct that gives rise to an appearance of impropriety.</w:t>
      </w:r>
    </w:p>
    <w:p>
      <w:r>
        <w:t>This motion is based upon the following grounds:</w:t>
      </w:r>
    </w:p>
    <w:p>
      <w:r>
        <w:t>1. Suppression of admissible labeled evidence offered by Plaintiff in hearings held on multiple occasions, without review or justification.</w:t>
      </w:r>
    </w:p>
    <w:p>
      <w:r>
        <w:t>2. Statements from court personnel indicating rulings were influenced by 'mood,' not legal analysis.</w:t>
      </w:r>
    </w:p>
    <w:p>
      <w:r>
        <w:t>3. Issuance of contempt orders without evidentiary foundation, despite Plaintiff having documentation refuting alleged violations.</w:t>
      </w:r>
    </w:p>
    <w:p>
      <w:r>
        <w:t>4. Refusal to hear oral arguments or accept proffered materials during hearings, despite compliance with court rules.</w:t>
      </w:r>
    </w:p>
    <w:p>
      <w:r>
        <w:t>5. Cumulative pattern of adverse rulings inconsistent with law and fact, constituting judicial bias or prejudice.</w:t>
      </w:r>
    </w:p>
    <w:p>
      <w:r>
        <w:t>WHEREFORE, Plaintiff respectfully requests that Judge McNeill be disqualified and that this matter be reassigned to a neutral and unbiased jurist.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