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 OF MICHIGAN</w:t>
        <w:br/>
        <w:t>IN THE 14TH CIRCUIT COURT FOR THE COUNTY OF MUSKEGON</w:t>
        <w:br/>
        <w:t>FAMILY DIVISION</w:t>
      </w:r>
    </w:p>
    <w:p>
      <w:r>
        <w:br/>
        <w:t>Case No.: 2024-001507-DC</w:t>
      </w:r>
    </w:p>
    <w:p>
      <w:r>
        <w:t>Hon. Jenny L. McNeill</w:t>
      </w:r>
    </w:p>
    <w:p>
      <w:r>
        <w:br/>
        <w:t>PLAINTIFF: Andrew James Pigors</w:t>
      </w:r>
    </w:p>
    <w:p>
      <w:r>
        <w:t>DEFENDANT: Emily Ann Watson</w:t>
      </w:r>
    </w:p>
    <w:p>
      <w:pPr>
        <w:pStyle w:val="Heading1"/>
      </w:pPr>
      <w:r>
        <w:t>MOTION TO MODIFY CUSTODY, PARENTING TIME, AND CHILD SUPPORT</w:t>
      </w:r>
    </w:p>
    <w:p>
      <w:pPr>
        <w:pStyle w:val="Heading2"/>
      </w:pPr>
      <w:r>
        <w:t>I. INTRODUCTION</w:t>
      </w:r>
    </w:p>
    <w:p>
      <w:r>
        <w:t>NOW COMES Plaintiff, ANDREW JAMES PIGORS, representing himself In Propria Persona, and respectfully moves this Honorable Court to modify the current custody, parenting time, and child support order, based on the substantial evidence of parental alienation, withholding of parenting time, false allegations, and interference with the best interests of the minor child, Lincoln David Watson.</w:t>
      </w:r>
    </w:p>
    <w:p>
      <w:pPr>
        <w:pStyle w:val="Heading2"/>
      </w:pPr>
      <w:r>
        <w:t>II. BACKGROUND &amp; LEGAL BASIS</w:t>
      </w:r>
    </w:p>
    <w:p>
      <w:r>
        <w:t>1. Under Michigan law, child custody is determined based on the **12 Best Interest Factors** outlined in MCL 722.23. This motion demonstrates that a change in custody is warranted due to Emily Watson’s persistent violations of co-parenting standards, parental alienation, and misrepresentation of financial obligations.</w:t>
      </w:r>
    </w:p>
    <w:p>
      <w:r>
        <w:t>2. Plaintiff submits this motion pursuant to **MCL 722.27**, which allows modifications of custody based on a **material change in circumstances** or **proper cause**.</w:t>
      </w:r>
    </w:p>
    <w:p>
      <w:pPr>
        <w:pStyle w:val="Heading2"/>
      </w:pPr>
      <w:r>
        <w:t>III. BEST INTEREST FACTORS &amp; EVIDENCE</w:t>
      </w:r>
    </w:p>
    <w:p>
      <w:pPr>
        <w:pStyle w:val="Heading3"/>
      </w:pPr>
      <w:r>
        <w:t>Factor (a): Emotional Ties Between the Child &amp; Parents</w:t>
      </w:r>
    </w:p>
    <w:p>
      <w:r>
        <w:t>Plaintiff has consistently maintained a strong, loving relationship with Lincoln. Activities such as structured parenting time, bedtime routines, educational outings, and playtime reinforce their close bond. However, Defendant has actively interfered with this relationship by restricting communication, denying video calls, and refusing to facilitate co-parenting.</w:t>
      </w:r>
    </w:p>
    <w:p>
      <w:r>
        <w:t>📌 **Supporting Evidence:**</w:t>
      </w:r>
    </w:p>
    <w:p>
      <w:r>
        <w:t>- Parenting logs showing daily interactions and activities.</w:t>
      </w:r>
    </w:p>
    <w:p>
      <w:r>
        <w:t>- Screenshots of denied video calls from AppClose records.</w:t>
      </w:r>
    </w:p>
    <w:p>
      <w:r>
        <w:t>- Police Report #2024-02086: Documenting interference in parenting time.</w:t>
      </w:r>
    </w:p>
    <w:p>
      <w:pPr>
        <w:pStyle w:val="Heading3"/>
      </w:pPr>
      <w:r>
        <w:t>Factor (b): Capacity to Provide Love, Affection, &amp; Guidance</w:t>
      </w:r>
    </w:p>
    <w:p>
      <w:r>
        <w:t>Plaintiff actively engages in Lincoln’s developmental and emotional growth, incorporating music lessons, educational reading sessions, and structured parenting. Defendant has repeatedly obstructed these efforts by withholding information on Lincoln’s schooling and medical needs.</w:t>
      </w:r>
    </w:p>
    <w:p>
      <w:r>
        <w:t>📌 **Supporting Evidence:**</w:t>
      </w:r>
    </w:p>
    <w:p>
      <w:r>
        <w:t>- Screenshots from AppClose where Defendant refuses to share Lincoln’s medical and school records.</w:t>
      </w:r>
    </w:p>
    <w:p>
      <w:r>
        <w:t>- Parenting logs showing Plaintiff’s structured parenting efforts.</w:t>
      </w:r>
    </w:p>
    <w:p>
      <w:pPr>
        <w:pStyle w:val="Heading3"/>
      </w:pPr>
      <w:r>
        <w:t>Factor (c): Ability to Provide for the Child’s Needs</w:t>
      </w:r>
    </w:p>
    <w:p>
      <w:r>
        <w:t>Plaintiff has provided adequate food, shelter, and medical care, while Defendant has neglected Lincoln’s dental and medical needs, as demonstrated by the lack of scheduled appointments.</w:t>
      </w:r>
    </w:p>
    <w:p>
      <w:r>
        <w:t>📌 **Supporting Evidence:**</w:t>
      </w:r>
    </w:p>
    <w:p>
      <w:r>
        <w:t>- Medical records from Port City Pediatrics showing Lincoln has not seen a doctor since May 2023.</w:t>
      </w:r>
    </w:p>
    <w:p>
      <w:r>
        <w:t>- AppClose messages where Defendant refuses to disclose medical records.</w:t>
      </w:r>
    </w:p>
    <w:p>
      <w:pPr>
        <w:pStyle w:val="Heading3"/>
      </w:pPr>
      <w:r>
        <w:t>Factor (j): Willingness to Facilitate a Relationship with the Other Parent</w:t>
      </w:r>
    </w:p>
    <w:p>
      <w:r>
        <w:t>Defendant has demonstrated an unwillingness to facilitate a relationship between Plaintiff and Lincoln. Defendant has engaged in parental alienation by withholding Lincoln for prolonged periods and making false police reports to damage Plaintiff’s credibility.</w:t>
      </w:r>
    </w:p>
    <w:p>
      <w:r>
        <w:t>📌 **Supporting Evidence:**</w:t>
      </w:r>
    </w:p>
    <w:p>
      <w:r>
        <w:t>- Police Report #2023-07656: False suicide welfare check initiated by Defendant.</w:t>
      </w:r>
    </w:p>
    <w:p>
      <w:r>
        <w:t>- Police Report #2024-02086: Documenting wrongful withholding of the child from March 26 – May 2, 2024.</w:t>
      </w:r>
    </w:p>
    <w:p>
      <w:r>
        <w:t>- Screenshots from AppClose showing refusal to allow video calls.</w:t>
      </w:r>
    </w:p>
    <w:p>
      <w:pPr>
        <w:pStyle w:val="Heading2"/>
      </w:pPr>
      <w:r>
        <w:t>IV. PATTERN OF FALSE ALLEGATIONS &amp; LEGAL ABUSE</w:t>
      </w:r>
    </w:p>
    <w:p>
      <w:r>
        <w:t>Defendant has established a pattern of making false allegations against Plaintiff, including fabricated claims of domestic violence, drug use, and erratic behavior, which have been systematically **disproven** by police investigations and court findings.</w:t>
      </w:r>
    </w:p>
    <w:p>
      <w:r>
        <w:t>📌 **Supporting Evidence:**</w:t>
      </w:r>
    </w:p>
    <w:p>
      <w:r>
        <w:t>- Police Report #2023-06948: Documenting no evidence of domestic violence despite Defendant’s claims.</w:t>
      </w:r>
    </w:p>
    <w:p>
      <w:r>
        <w:t>- PPO filings with contradictory statements, suggesting perjury.</w:t>
      </w:r>
    </w:p>
    <w:p>
      <w:r>
        <w:t>- Screenshots of text messages from Cody Watson falsely claiming Plaintiff was willing to lose custody.</w:t>
      </w:r>
    </w:p>
    <w:p>
      <w:pPr>
        <w:pStyle w:val="Heading2"/>
      </w:pPr>
      <w:r>
        <w:t>V. REQUESTED RELIEF</w:t>
      </w:r>
    </w:p>
    <w:p>
      <w:r>
        <w:t>WHEREFORE, Plaintiff respectfully requests that this Honorable Court grant the following relief:</w:t>
      </w:r>
    </w:p>
    <w:p>
      <w:r>
        <w:t>1. Modify the current custody arrangement to award Plaintiff primary physical custody of Lincoln.</w:t>
      </w:r>
    </w:p>
    <w:p>
      <w:r>
        <w:t>2. Adjust parenting time to reflect a fair and balanced schedule in accordance with MCL 722.23.</w:t>
      </w:r>
    </w:p>
    <w:p>
      <w:r>
        <w:t>3. Order Defendant to comply with all medical and educational disclosure requirements.</w:t>
      </w:r>
    </w:p>
    <w:p>
      <w:r>
        <w:t>4. Recalculate child support to reflect Defendant’s true financial contributions and obligations.</w:t>
      </w:r>
    </w:p>
    <w:p>
      <w:r>
        <w:t>5. Grant any further relief the Court deems just and equitable.</w:t>
      </w:r>
    </w:p>
    <w:p>
      <w:pPr>
        <w:pStyle w:val="Heading2"/>
      </w:pPr>
      <w:r>
        <w:t>VI. CONCLUSION</w:t>
      </w:r>
    </w:p>
    <w:p>
      <w:r>
        <w:t>Plaintiff submits that substantial evidence demonstrates a material change in circumstances warranting modification of custody and parenting time. Defendant’s continued obstruction of co-parenting efforts, refusal to facilitate a relationship between Plaintiff and Lincoln, and documented history of parental alienation establish sufficient cause for intervention by this Honorable Court.</w:t>
      </w:r>
    </w:p>
    <w:p>
      <w:r>
        <w:br/>
        <w:t>Respectfully submitted,</w:t>
      </w:r>
    </w:p>
    <w:p>
      <w:r>
        <w:br/>
        <w:t>__________________________</w:t>
      </w:r>
    </w:p>
    <w:p>
      <w:r>
        <w:t>Andrew James Pigors</w:t>
      </w:r>
    </w:p>
    <w:p>
      <w:r>
        <w:t>Plaintiff, In Propria Persona</w:t>
      </w:r>
    </w:p>
    <w:p>
      <w:r>
        <w:t>Date: 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