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03E69D" w14:textId="77777777" w:rsidR="001D11DB" w:rsidRPr="001D11DB" w:rsidRDefault="001D11DB" w:rsidP="001D11DB">
      <w:pPr>
        <w:spacing w:before="100" w:beforeAutospacing="1" w:after="100" w:afterAutospacing="1" w:line="240" w:lineRule="auto"/>
        <w:outlineLvl w:val="2"/>
        <w:rPr>
          <w:rFonts w:ascii="Times New Roman" w:eastAsia="Times New Roman" w:hAnsi="Times New Roman" w:cs="Times New Roman"/>
          <w:b/>
          <w:bCs/>
          <w:sz w:val="27"/>
          <w:szCs w:val="27"/>
        </w:rPr>
      </w:pPr>
      <w:r w:rsidRPr="001D11DB">
        <w:rPr>
          <w:rFonts w:ascii="Times New Roman" w:eastAsia="Times New Roman" w:hAnsi="Times New Roman" w:cs="Times New Roman"/>
          <w:b/>
          <w:bCs/>
          <w:sz w:val="27"/>
          <w:szCs w:val="27"/>
        </w:rPr>
        <w:t>STATE OF MICHIGAN</w:t>
      </w:r>
    </w:p>
    <w:p w14:paraId="11B2F4F2" w14:textId="77777777" w:rsidR="001D11DB" w:rsidRPr="001D11DB" w:rsidRDefault="001D11DB" w:rsidP="001D11DB">
      <w:p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b/>
          <w:bCs/>
          <w:sz w:val="24"/>
          <w:szCs w:val="24"/>
        </w:rPr>
        <w:t>IN THE 14TH CIRCUIT COURT FOR THE COUNTY OF MUSKEGON</w:t>
      </w:r>
    </w:p>
    <w:p w14:paraId="196BAE93" w14:textId="77777777" w:rsidR="001D11DB" w:rsidRPr="001D11DB" w:rsidRDefault="001D11DB" w:rsidP="001D11DB">
      <w:p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b/>
          <w:bCs/>
          <w:sz w:val="24"/>
          <w:szCs w:val="24"/>
        </w:rPr>
        <w:t>Case No.: 2024-001507-DC</w:t>
      </w:r>
      <w:r w:rsidRPr="001D11DB">
        <w:rPr>
          <w:rFonts w:ascii="Times New Roman" w:eastAsia="Times New Roman" w:hAnsi="Times New Roman" w:cs="Times New Roman"/>
          <w:sz w:val="24"/>
          <w:szCs w:val="24"/>
        </w:rPr>
        <w:br/>
      </w:r>
      <w:r w:rsidRPr="001D11DB">
        <w:rPr>
          <w:rFonts w:ascii="Times New Roman" w:eastAsia="Times New Roman" w:hAnsi="Times New Roman" w:cs="Times New Roman"/>
          <w:b/>
          <w:bCs/>
          <w:sz w:val="24"/>
          <w:szCs w:val="24"/>
        </w:rPr>
        <w:t>Hon. Jenny McNeill, Presiding Judge</w:t>
      </w:r>
    </w:p>
    <w:p w14:paraId="5314FBE4" w14:textId="77777777" w:rsidR="001D11DB" w:rsidRPr="001D11DB" w:rsidRDefault="001D11DB" w:rsidP="001D11DB">
      <w:p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b/>
          <w:bCs/>
          <w:sz w:val="24"/>
          <w:szCs w:val="24"/>
        </w:rPr>
        <w:t>ANDREW J. PIGORS,</w:t>
      </w:r>
      <w:r w:rsidRPr="001D11DB">
        <w:rPr>
          <w:rFonts w:ascii="Times New Roman" w:eastAsia="Times New Roman" w:hAnsi="Times New Roman" w:cs="Times New Roman"/>
          <w:sz w:val="24"/>
          <w:szCs w:val="24"/>
        </w:rPr>
        <w:br/>
      </w:r>
      <w:r w:rsidRPr="001D11DB">
        <w:rPr>
          <w:rFonts w:ascii="Times New Roman" w:eastAsia="Times New Roman" w:hAnsi="Times New Roman" w:cs="Times New Roman"/>
          <w:i/>
          <w:iCs/>
          <w:sz w:val="24"/>
          <w:szCs w:val="24"/>
        </w:rPr>
        <w:t>Plaintiff,</w:t>
      </w:r>
    </w:p>
    <w:p w14:paraId="67104666" w14:textId="77777777" w:rsidR="001D11DB" w:rsidRPr="001D11DB" w:rsidRDefault="001D11DB" w:rsidP="001D11DB">
      <w:p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b/>
          <w:bCs/>
          <w:sz w:val="24"/>
          <w:szCs w:val="24"/>
        </w:rPr>
        <w:t>-vs-</w:t>
      </w:r>
    </w:p>
    <w:p w14:paraId="76699875" w14:textId="77777777" w:rsidR="001D11DB" w:rsidRPr="001D11DB" w:rsidRDefault="001D11DB" w:rsidP="001D11DB">
      <w:p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b/>
          <w:bCs/>
          <w:sz w:val="24"/>
          <w:szCs w:val="24"/>
        </w:rPr>
        <w:t>EMILY WATSON,</w:t>
      </w:r>
      <w:r w:rsidRPr="001D11DB">
        <w:rPr>
          <w:rFonts w:ascii="Times New Roman" w:eastAsia="Times New Roman" w:hAnsi="Times New Roman" w:cs="Times New Roman"/>
          <w:sz w:val="24"/>
          <w:szCs w:val="24"/>
        </w:rPr>
        <w:br/>
      </w:r>
      <w:r w:rsidRPr="001D11DB">
        <w:rPr>
          <w:rFonts w:ascii="Times New Roman" w:eastAsia="Times New Roman" w:hAnsi="Times New Roman" w:cs="Times New Roman"/>
          <w:i/>
          <w:iCs/>
          <w:sz w:val="24"/>
          <w:szCs w:val="24"/>
        </w:rPr>
        <w:t>Defendant.</w:t>
      </w:r>
    </w:p>
    <w:p w14:paraId="4C0AC5CD" w14:textId="77777777" w:rsidR="001D11DB" w:rsidRPr="001D11DB" w:rsidRDefault="001D11DB" w:rsidP="001D11DB">
      <w:pPr>
        <w:spacing w:after="0"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sz w:val="24"/>
          <w:szCs w:val="24"/>
        </w:rPr>
        <w:pict w14:anchorId="45D83E4D">
          <v:rect id="_x0000_i1290" style="width:0;height:1.5pt" o:hralign="center" o:hrstd="t" o:hr="t" fillcolor="#a0a0a0" stroked="f"/>
        </w:pict>
      </w:r>
    </w:p>
    <w:p w14:paraId="545328B5" w14:textId="77777777" w:rsidR="001D11DB" w:rsidRPr="001D11DB" w:rsidRDefault="001D11DB" w:rsidP="001D11DB">
      <w:pPr>
        <w:spacing w:before="100" w:beforeAutospacing="1" w:after="100" w:afterAutospacing="1" w:line="240" w:lineRule="auto"/>
        <w:outlineLvl w:val="2"/>
        <w:rPr>
          <w:rFonts w:ascii="Times New Roman" w:eastAsia="Times New Roman" w:hAnsi="Times New Roman" w:cs="Times New Roman"/>
          <w:b/>
          <w:bCs/>
          <w:sz w:val="27"/>
          <w:szCs w:val="27"/>
        </w:rPr>
      </w:pPr>
      <w:r w:rsidRPr="001D11DB">
        <w:rPr>
          <w:rFonts w:ascii="Times New Roman" w:eastAsia="Times New Roman" w:hAnsi="Times New Roman" w:cs="Times New Roman"/>
          <w:b/>
          <w:bCs/>
          <w:sz w:val="27"/>
          <w:szCs w:val="27"/>
        </w:rPr>
        <w:t>PROPOSED ORDER REGARDING CUSTODY, PARENTING TIME, AND CHILD SUPPORT</w:t>
      </w:r>
    </w:p>
    <w:p w14:paraId="154D7C6D" w14:textId="77777777" w:rsidR="001D11DB" w:rsidRPr="001D11DB" w:rsidRDefault="001D11DB" w:rsidP="001D11DB">
      <w:p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sz w:val="24"/>
          <w:szCs w:val="24"/>
        </w:rPr>
        <w:t>This matter having come before the Court on Plaintiff’s Motion to Modify Custody, Parenting Time, and Child Support, and the Court being fully advised in the premises, IT IS HEREBY ORDERED AS FOLLOWS:</w:t>
      </w:r>
    </w:p>
    <w:p w14:paraId="58AB1ED0" w14:textId="77777777" w:rsidR="001D11DB" w:rsidRPr="001D11DB" w:rsidRDefault="001D11DB" w:rsidP="001D11DB">
      <w:pPr>
        <w:spacing w:after="0"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sz w:val="24"/>
          <w:szCs w:val="24"/>
        </w:rPr>
        <w:pict w14:anchorId="13DAFA39">
          <v:rect id="_x0000_i1291" style="width:0;height:1.5pt" o:hralign="center" o:hrstd="t" o:hr="t" fillcolor="#a0a0a0" stroked="f"/>
        </w:pict>
      </w:r>
    </w:p>
    <w:p w14:paraId="37C9FAC3" w14:textId="77777777" w:rsidR="001D11DB" w:rsidRPr="001D11DB" w:rsidRDefault="001D11DB" w:rsidP="001D11DB">
      <w:pPr>
        <w:spacing w:before="100" w:beforeAutospacing="1" w:after="100" w:afterAutospacing="1" w:line="240" w:lineRule="auto"/>
        <w:outlineLvl w:val="2"/>
        <w:rPr>
          <w:rFonts w:ascii="Times New Roman" w:eastAsia="Times New Roman" w:hAnsi="Times New Roman" w:cs="Times New Roman"/>
          <w:b/>
          <w:bCs/>
          <w:sz w:val="27"/>
          <w:szCs w:val="27"/>
        </w:rPr>
      </w:pPr>
      <w:r w:rsidRPr="001D11DB">
        <w:rPr>
          <w:rFonts w:ascii="Times New Roman" w:eastAsia="Times New Roman" w:hAnsi="Times New Roman" w:cs="Times New Roman"/>
          <w:b/>
          <w:bCs/>
          <w:sz w:val="27"/>
          <w:szCs w:val="27"/>
        </w:rPr>
        <w:t>1. Custody Modification</w:t>
      </w:r>
    </w:p>
    <w:p w14:paraId="5AA5E594" w14:textId="77777777" w:rsidR="001D11DB" w:rsidRPr="001D11DB" w:rsidRDefault="001D11DB" w:rsidP="001D11DB">
      <w:p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sz w:val="24"/>
          <w:szCs w:val="24"/>
        </w:rPr>
        <w:t xml:space="preserve">Pursuant to MCL 722.27(1)(c), the custody of the minor child, Lincoln David Watson (born November 9, 2022), is hereby modified to establish 50/50 joint legal and physical custody between the Plaintiff, Andrew J. </w:t>
      </w:r>
      <w:proofErr w:type="spellStart"/>
      <w:r w:rsidRPr="001D11DB">
        <w:rPr>
          <w:rFonts w:ascii="Times New Roman" w:eastAsia="Times New Roman" w:hAnsi="Times New Roman" w:cs="Times New Roman"/>
          <w:sz w:val="24"/>
          <w:szCs w:val="24"/>
        </w:rPr>
        <w:t>Pigors</w:t>
      </w:r>
      <w:proofErr w:type="spellEnd"/>
      <w:r w:rsidRPr="001D11DB">
        <w:rPr>
          <w:rFonts w:ascii="Times New Roman" w:eastAsia="Times New Roman" w:hAnsi="Times New Roman" w:cs="Times New Roman"/>
          <w:sz w:val="24"/>
          <w:szCs w:val="24"/>
        </w:rPr>
        <w:t>, and the Defendant, Emily Watson.</w:t>
      </w:r>
    </w:p>
    <w:p w14:paraId="29653755" w14:textId="77777777" w:rsidR="001D11DB" w:rsidRPr="001D11DB" w:rsidRDefault="001D11DB" w:rsidP="001D11DB">
      <w:p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sz w:val="24"/>
          <w:szCs w:val="24"/>
        </w:rPr>
        <w:t>Under this arrangement:</w:t>
      </w:r>
    </w:p>
    <w:p w14:paraId="2B08862E" w14:textId="77777777" w:rsidR="001D11DB" w:rsidRPr="001D11DB" w:rsidRDefault="001D11DB" w:rsidP="00950AB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b/>
          <w:bCs/>
          <w:sz w:val="24"/>
          <w:szCs w:val="24"/>
        </w:rPr>
        <w:t>Joint Legal Custody</w:t>
      </w:r>
      <w:r w:rsidRPr="001D11DB">
        <w:rPr>
          <w:rFonts w:ascii="Times New Roman" w:eastAsia="Times New Roman" w:hAnsi="Times New Roman" w:cs="Times New Roman"/>
          <w:sz w:val="24"/>
          <w:szCs w:val="24"/>
        </w:rPr>
        <w:t>:</w:t>
      </w:r>
    </w:p>
    <w:p w14:paraId="01106570" w14:textId="77777777" w:rsidR="001D11DB" w:rsidRPr="001D11DB" w:rsidRDefault="001D11DB" w:rsidP="00950AB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sz w:val="24"/>
          <w:szCs w:val="24"/>
        </w:rPr>
        <w:t>Both parents shall have equal decision-making authority concerning major aspects of Lincoln’s life, including but not limited to:</w:t>
      </w:r>
    </w:p>
    <w:p w14:paraId="6D101B2E" w14:textId="77777777" w:rsidR="001D11DB" w:rsidRPr="001D11DB" w:rsidRDefault="001D11DB" w:rsidP="00950ABE">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sz w:val="24"/>
          <w:szCs w:val="24"/>
        </w:rPr>
        <w:t>Education: School selection, academic programs, and extracurricular activities.</w:t>
      </w:r>
    </w:p>
    <w:p w14:paraId="1DEF94F9" w14:textId="77777777" w:rsidR="001D11DB" w:rsidRPr="001D11DB" w:rsidRDefault="001D11DB" w:rsidP="00950ABE">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sz w:val="24"/>
          <w:szCs w:val="24"/>
        </w:rPr>
        <w:t>Health: Medical, dental, and psychological care, including vaccinations and treatments.</w:t>
      </w:r>
    </w:p>
    <w:p w14:paraId="0B32CAA2" w14:textId="77777777" w:rsidR="001D11DB" w:rsidRPr="001D11DB" w:rsidRDefault="001D11DB" w:rsidP="00950ABE">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sz w:val="24"/>
          <w:szCs w:val="24"/>
        </w:rPr>
        <w:t>General Welfare: Decisions impacting Lincoln’s well-being and developmental needs.</w:t>
      </w:r>
    </w:p>
    <w:p w14:paraId="369468D7" w14:textId="77777777" w:rsidR="001D11DB" w:rsidRPr="001D11DB" w:rsidRDefault="001D11DB" w:rsidP="00950AB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sz w:val="24"/>
          <w:szCs w:val="24"/>
        </w:rPr>
        <w:t xml:space="preserve">Disputes regarding major decisions shall first be addressed through written communication via </w:t>
      </w:r>
      <w:proofErr w:type="spellStart"/>
      <w:r w:rsidRPr="001D11DB">
        <w:rPr>
          <w:rFonts w:ascii="Times New Roman" w:eastAsia="Times New Roman" w:hAnsi="Times New Roman" w:cs="Times New Roman"/>
          <w:sz w:val="24"/>
          <w:szCs w:val="24"/>
        </w:rPr>
        <w:t>AppClose</w:t>
      </w:r>
      <w:proofErr w:type="spellEnd"/>
      <w:r w:rsidRPr="001D11DB">
        <w:rPr>
          <w:rFonts w:ascii="Times New Roman" w:eastAsia="Times New Roman" w:hAnsi="Times New Roman" w:cs="Times New Roman"/>
          <w:sz w:val="24"/>
          <w:szCs w:val="24"/>
        </w:rPr>
        <w:t xml:space="preserve">. If unresolved within </w:t>
      </w:r>
      <w:r w:rsidRPr="001D11DB">
        <w:rPr>
          <w:rFonts w:ascii="Times New Roman" w:eastAsia="Times New Roman" w:hAnsi="Times New Roman" w:cs="Times New Roman"/>
          <w:b/>
          <w:bCs/>
          <w:sz w:val="24"/>
          <w:szCs w:val="24"/>
        </w:rPr>
        <w:t>72 hours</w:t>
      </w:r>
      <w:r w:rsidRPr="001D11DB">
        <w:rPr>
          <w:rFonts w:ascii="Times New Roman" w:eastAsia="Times New Roman" w:hAnsi="Times New Roman" w:cs="Times New Roman"/>
          <w:sz w:val="24"/>
          <w:szCs w:val="24"/>
        </w:rPr>
        <w:t>, the matter shall proceed to mediation before seeking Court intervention.</w:t>
      </w:r>
    </w:p>
    <w:p w14:paraId="7686DE96" w14:textId="77777777" w:rsidR="001D11DB" w:rsidRPr="001D11DB" w:rsidRDefault="001D11DB" w:rsidP="00950AB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b/>
          <w:bCs/>
          <w:sz w:val="24"/>
          <w:szCs w:val="24"/>
        </w:rPr>
        <w:lastRenderedPageBreak/>
        <w:t>Joint Physical Custody</w:t>
      </w:r>
      <w:r w:rsidRPr="001D11DB">
        <w:rPr>
          <w:rFonts w:ascii="Times New Roman" w:eastAsia="Times New Roman" w:hAnsi="Times New Roman" w:cs="Times New Roman"/>
          <w:sz w:val="24"/>
          <w:szCs w:val="24"/>
        </w:rPr>
        <w:t>:</w:t>
      </w:r>
    </w:p>
    <w:p w14:paraId="2F162292" w14:textId="77777777" w:rsidR="001D11DB" w:rsidRPr="001D11DB" w:rsidRDefault="001D11DB" w:rsidP="00950AB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sz w:val="24"/>
          <w:szCs w:val="24"/>
        </w:rPr>
        <w:t>Both parents shall equally share physical custody to ensure Lincoln maintains meaningful and frequent contact with each parent.</w:t>
      </w:r>
    </w:p>
    <w:p w14:paraId="7F38FB19" w14:textId="77777777" w:rsidR="001D11DB" w:rsidRPr="001D11DB" w:rsidRDefault="001D11DB" w:rsidP="00950AB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sz w:val="24"/>
          <w:szCs w:val="24"/>
        </w:rPr>
        <w:t>A balanced week-on/week-off parenting schedule shall be implemented to provide stability and continuity in Lincoln’s life.</w:t>
      </w:r>
    </w:p>
    <w:p w14:paraId="4805F9E6" w14:textId="77777777" w:rsidR="001D11DB" w:rsidRPr="001D11DB" w:rsidRDefault="001D11DB" w:rsidP="001D11DB">
      <w:pPr>
        <w:spacing w:after="0"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sz w:val="24"/>
          <w:szCs w:val="24"/>
        </w:rPr>
        <w:pict w14:anchorId="52BE25E9">
          <v:rect id="_x0000_i1292" style="width:0;height:1.5pt" o:hralign="center" o:hrstd="t" o:hr="t" fillcolor="#a0a0a0" stroked="f"/>
        </w:pict>
      </w:r>
    </w:p>
    <w:p w14:paraId="2850C44C" w14:textId="77777777" w:rsidR="001D11DB" w:rsidRPr="001D11DB" w:rsidRDefault="001D11DB" w:rsidP="001D11DB">
      <w:pPr>
        <w:spacing w:before="100" w:beforeAutospacing="1" w:after="100" w:afterAutospacing="1" w:line="240" w:lineRule="auto"/>
        <w:outlineLvl w:val="2"/>
        <w:rPr>
          <w:rFonts w:ascii="Times New Roman" w:eastAsia="Times New Roman" w:hAnsi="Times New Roman" w:cs="Times New Roman"/>
          <w:b/>
          <w:bCs/>
          <w:sz w:val="27"/>
          <w:szCs w:val="27"/>
        </w:rPr>
      </w:pPr>
      <w:r w:rsidRPr="001D11DB">
        <w:rPr>
          <w:rFonts w:ascii="Times New Roman" w:eastAsia="Times New Roman" w:hAnsi="Times New Roman" w:cs="Times New Roman"/>
          <w:b/>
          <w:bCs/>
          <w:sz w:val="27"/>
          <w:szCs w:val="27"/>
        </w:rPr>
        <w:t>2. Parenting Time Schedule</w:t>
      </w:r>
    </w:p>
    <w:p w14:paraId="3D8765FC" w14:textId="77777777" w:rsidR="001D11DB" w:rsidRPr="001D11DB" w:rsidRDefault="001D11DB" w:rsidP="001D11DB">
      <w:p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sz w:val="24"/>
          <w:szCs w:val="24"/>
        </w:rPr>
        <w:t>A comprehensive parenting time schedule is implemented as follows:</w:t>
      </w:r>
    </w:p>
    <w:p w14:paraId="0E604E3D" w14:textId="77777777" w:rsidR="001D11DB" w:rsidRPr="001D11DB" w:rsidRDefault="001D11DB" w:rsidP="00950AB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b/>
          <w:bCs/>
          <w:sz w:val="24"/>
          <w:szCs w:val="24"/>
        </w:rPr>
        <w:t>Week-On/Week-Off Schedule</w:t>
      </w:r>
      <w:r w:rsidRPr="001D11DB">
        <w:rPr>
          <w:rFonts w:ascii="Times New Roman" w:eastAsia="Times New Roman" w:hAnsi="Times New Roman" w:cs="Times New Roman"/>
          <w:sz w:val="24"/>
          <w:szCs w:val="24"/>
        </w:rPr>
        <w:t>:</w:t>
      </w:r>
    </w:p>
    <w:p w14:paraId="1FA63DE6" w14:textId="77777777" w:rsidR="001D11DB" w:rsidRPr="001D11DB" w:rsidRDefault="001D11DB" w:rsidP="00950AB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sz w:val="24"/>
          <w:szCs w:val="24"/>
        </w:rPr>
        <w:t>Parenting time shall alternate weekly, with exchanges occurring on Fridays at 5:30 PM at the Downtown Muskegon Police Station to ensure a neutral and safe environment.</w:t>
      </w:r>
    </w:p>
    <w:p w14:paraId="47A15BD3" w14:textId="77777777" w:rsidR="001D11DB" w:rsidRPr="001D11DB" w:rsidRDefault="001D11DB" w:rsidP="00950AB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sz w:val="24"/>
          <w:szCs w:val="24"/>
        </w:rPr>
        <w:t>Transitions must be conducted respectfully, without hostility, and free of third-party involvement unless mutually agreed upon or ordered by the Court.</w:t>
      </w:r>
    </w:p>
    <w:p w14:paraId="144C7B22" w14:textId="77777777" w:rsidR="001D11DB" w:rsidRPr="001D11DB" w:rsidRDefault="001D11DB" w:rsidP="00950AB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b/>
          <w:bCs/>
          <w:sz w:val="24"/>
          <w:szCs w:val="24"/>
        </w:rPr>
        <w:t>Holidays and Special Days</w:t>
      </w:r>
      <w:r w:rsidRPr="001D11DB">
        <w:rPr>
          <w:rFonts w:ascii="Times New Roman" w:eastAsia="Times New Roman" w:hAnsi="Times New Roman" w:cs="Times New Roman"/>
          <w:sz w:val="24"/>
          <w:szCs w:val="24"/>
        </w:rPr>
        <w:t>:</w:t>
      </w:r>
    </w:p>
    <w:p w14:paraId="551C73C8" w14:textId="77777777" w:rsidR="001D11DB" w:rsidRPr="001D11DB" w:rsidRDefault="001D11DB" w:rsidP="00950AB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sz w:val="24"/>
          <w:szCs w:val="24"/>
        </w:rPr>
        <w:t xml:space="preserve">Holiday parenting time shall be split evenly into two segments: </w:t>
      </w:r>
      <w:r w:rsidRPr="001D11DB">
        <w:rPr>
          <w:rFonts w:ascii="Times New Roman" w:eastAsia="Times New Roman" w:hAnsi="Times New Roman" w:cs="Times New Roman"/>
          <w:b/>
          <w:bCs/>
          <w:sz w:val="24"/>
          <w:szCs w:val="24"/>
        </w:rPr>
        <w:t>8:00 AM to 2:00 PM</w:t>
      </w:r>
      <w:r w:rsidRPr="001D11DB">
        <w:rPr>
          <w:rFonts w:ascii="Times New Roman" w:eastAsia="Times New Roman" w:hAnsi="Times New Roman" w:cs="Times New Roman"/>
          <w:sz w:val="24"/>
          <w:szCs w:val="24"/>
        </w:rPr>
        <w:t xml:space="preserve"> and </w:t>
      </w:r>
      <w:r w:rsidRPr="001D11DB">
        <w:rPr>
          <w:rFonts w:ascii="Times New Roman" w:eastAsia="Times New Roman" w:hAnsi="Times New Roman" w:cs="Times New Roman"/>
          <w:b/>
          <w:bCs/>
          <w:sz w:val="24"/>
          <w:szCs w:val="24"/>
        </w:rPr>
        <w:t>2:00 PM to 8:00 PM.</w:t>
      </w:r>
    </w:p>
    <w:p w14:paraId="3F92B4D8" w14:textId="77777777" w:rsidR="001D11DB" w:rsidRPr="001D11DB" w:rsidRDefault="001D11DB" w:rsidP="00950ABE">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sz w:val="24"/>
          <w:szCs w:val="24"/>
        </w:rPr>
        <w:t>The parent whose week does not include the holiday shall have the morning segment.</w:t>
      </w:r>
    </w:p>
    <w:p w14:paraId="7A309F9A" w14:textId="77777777" w:rsidR="001D11DB" w:rsidRPr="001D11DB" w:rsidRDefault="001D11DB" w:rsidP="00950ABE">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sz w:val="24"/>
          <w:szCs w:val="24"/>
        </w:rPr>
        <w:t>The parent whose week includes the holiday shall have the evening segment.</w:t>
      </w:r>
    </w:p>
    <w:p w14:paraId="3667CEAF" w14:textId="77777777" w:rsidR="001D11DB" w:rsidRPr="001D11DB" w:rsidRDefault="001D11DB" w:rsidP="00950AB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b/>
          <w:bCs/>
          <w:sz w:val="24"/>
          <w:szCs w:val="24"/>
        </w:rPr>
        <w:t>Vacations</w:t>
      </w:r>
      <w:r w:rsidRPr="001D11DB">
        <w:rPr>
          <w:rFonts w:ascii="Times New Roman" w:eastAsia="Times New Roman" w:hAnsi="Times New Roman" w:cs="Times New Roman"/>
          <w:sz w:val="24"/>
          <w:szCs w:val="24"/>
        </w:rPr>
        <w:t>:</w:t>
      </w:r>
    </w:p>
    <w:p w14:paraId="4770CD3D" w14:textId="77777777" w:rsidR="001D11DB" w:rsidRPr="001D11DB" w:rsidRDefault="001D11DB" w:rsidP="00950AB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sz w:val="24"/>
          <w:szCs w:val="24"/>
        </w:rPr>
        <w:t>Each parent is entitled to two non-consecutive weeks of uninterrupted vacation time annually.</w:t>
      </w:r>
    </w:p>
    <w:p w14:paraId="4D7E89CE" w14:textId="77777777" w:rsidR="001D11DB" w:rsidRPr="001D11DB" w:rsidRDefault="001D11DB" w:rsidP="00950AB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sz w:val="24"/>
          <w:szCs w:val="24"/>
        </w:rPr>
        <w:t xml:space="preserve">Vacation dates must be communicated in writing at least </w:t>
      </w:r>
      <w:r w:rsidRPr="001D11DB">
        <w:rPr>
          <w:rFonts w:ascii="Times New Roman" w:eastAsia="Times New Roman" w:hAnsi="Times New Roman" w:cs="Times New Roman"/>
          <w:b/>
          <w:bCs/>
          <w:sz w:val="24"/>
          <w:szCs w:val="24"/>
        </w:rPr>
        <w:t>30 days in advance.</w:t>
      </w:r>
    </w:p>
    <w:p w14:paraId="0A798C37" w14:textId="77777777" w:rsidR="001D11DB" w:rsidRPr="001D11DB" w:rsidRDefault="001D11DB" w:rsidP="00950AB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b/>
          <w:bCs/>
          <w:sz w:val="24"/>
          <w:szCs w:val="24"/>
        </w:rPr>
        <w:t>Enforcement of Parenting Time</w:t>
      </w:r>
      <w:r w:rsidRPr="001D11DB">
        <w:rPr>
          <w:rFonts w:ascii="Times New Roman" w:eastAsia="Times New Roman" w:hAnsi="Times New Roman" w:cs="Times New Roman"/>
          <w:sz w:val="24"/>
          <w:szCs w:val="24"/>
        </w:rPr>
        <w:t>:</w:t>
      </w:r>
    </w:p>
    <w:p w14:paraId="7404CE6D" w14:textId="77777777" w:rsidR="001D11DB" w:rsidRPr="001D11DB" w:rsidRDefault="001D11DB" w:rsidP="00950AB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sz w:val="24"/>
          <w:szCs w:val="24"/>
        </w:rPr>
        <w:t>Any failure to comply with the parenting schedule may result in sanctions, including makeup parenting time, fines, or other remedies as deemed necessary by the Court.</w:t>
      </w:r>
    </w:p>
    <w:p w14:paraId="7770317E" w14:textId="77777777" w:rsidR="001D11DB" w:rsidRPr="001D11DB" w:rsidRDefault="001D11DB" w:rsidP="001D11DB">
      <w:pPr>
        <w:spacing w:after="0"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sz w:val="24"/>
          <w:szCs w:val="24"/>
        </w:rPr>
        <w:pict w14:anchorId="63C1473D">
          <v:rect id="_x0000_i1293" style="width:0;height:1.5pt" o:hralign="center" o:hrstd="t" o:hr="t" fillcolor="#a0a0a0" stroked="f"/>
        </w:pict>
      </w:r>
    </w:p>
    <w:p w14:paraId="26279F64" w14:textId="77777777" w:rsidR="001D11DB" w:rsidRPr="001D11DB" w:rsidRDefault="001D11DB" w:rsidP="001D11DB">
      <w:pPr>
        <w:spacing w:before="100" w:beforeAutospacing="1" w:after="100" w:afterAutospacing="1" w:line="240" w:lineRule="auto"/>
        <w:outlineLvl w:val="2"/>
        <w:rPr>
          <w:rFonts w:ascii="Times New Roman" w:eastAsia="Times New Roman" w:hAnsi="Times New Roman" w:cs="Times New Roman"/>
          <w:b/>
          <w:bCs/>
          <w:sz w:val="27"/>
          <w:szCs w:val="27"/>
        </w:rPr>
      </w:pPr>
      <w:r w:rsidRPr="001D11DB">
        <w:rPr>
          <w:rFonts w:ascii="Times New Roman" w:eastAsia="Times New Roman" w:hAnsi="Times New Roman" w:cs="Times New Roman"/>
          <w:b/>
          <w:bCs/>
          <w:sz w:val="27"/>
          <w:szCs w:val="27"/>
        </w:rPr>
        <w:t>3. Recalculation of Child Support</w:t>
      </w:r>
    </w:p>
    <w:p w14:paraId="591A9977" w14:textId="77777777" w:rsidR="001D11DB" w:rsidRPr="001D11DB" w:rsidRDefault="001D11DB" w:rsidP="001D11DB">
      <w:p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sz w:val="24"/>
          <w:szCs w:val="24"/>
        </w:rPr>
        <w:t>Child support shall be recalculated pursuant to the Michigan Child Support Formula (MCL 552.605), with the following directives:</w:t>
      </w:r>
    </w:p>
    <w:p w14:paraId="6C7E57C6" w14:textId="77777777" w:rsidR="001D11DB" w:rsidRPr="001D11DB" w:rsidRDefault="001D11DB" w:rsidP="00950AB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b/>
          <w:bCs/>
          <w:sz w:val="24"/>
          <w:szCs w:val="24"/>
        </w:rPr>
        <w:t>Income Disclosures</w:t>
      </w:r>
      <w:r w:rsidRPr="001D11DB">
        <w:rPr>
          <w:rFonts w:ascii="Times New Roman" w:eastAsia="Times New Roman" w:hAnsi="Times New Roman" w:cs="Times New Roman"/>
          <w:sz w:val="24"/>
          <w:szCs w:val="24"/>
        </w:rPr>
        <w:t>:</w:t>
      </w:r>
    </w:p>
    <w:p w14:paraId="45FA3633" w14:textId="77777777" w:rsidR="001D11DB" w:rsidRPr="001D11DB" w:rsidRDefault="001D11DB" w:rsidP="00950AB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sz w:val="24"/>
          <w:szCs w:val="24"/>
        </w:rPr>
        <w:t xml:space="preserve">Both parties must provide verified disclosures of all income sources, including rental income, child support for other dependents, and contributions from cohabitating parties, within </w:t>
      </w:r>
      <w:r w:rsidRPr="001D11DB">
        <w:rPr>
          <w:rFonts w:ascii="Times New Roman" w:eastAsia="Times New Roman" w:hAnsi="Times New Roman" w:cs="Times New Roman"/>
          <w:b/>
          <w:bCs/>
          <w:sz w:val="24"/>
          <w:szCs w:val="24"/>
        </w:rPr>
        <w:t>14 days</w:t>
      </w:r>
      <w:r w:rsidRPr="001D11DB">
        <w:rPr>
          <w:rFonts w:ascii="Times New Roman" w:eastAsia="Times New Roman" w:hAnsi="Times New Roman" w:cs="Times New Roman"/>
          <w:sz w:val="24"/>
          <w:szCs w:val="24"/>
        </w:rPr>
        <w:t xml:space="preserve"> of this Order.</w:t>
      </w:r>
    </w:p>
    <w:p w14:paraId="2AFE1254" w14:textId="77777777" w:rsidR="001D11DB" w:rsidRPr="001D11DB" w:rsidRDefault="001D11DB" w:rsidP="00950AB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b/>
          <w:bCs/>
          <w:sz w:val="24"/>
          <w:szCs w:val="24"/>
        </w:rPr>
        <w:t>Insurance Contributions</w:t>
      </w:r>
      <w:r w:rsidRPr="001D11DB">
        <w:rPr>
          <w:rFonts w:ascii="Times New Roman" w:eastAsia="Times New Roman" w:hAnsi="Times New Roman" w:cs="Times New Roman"/>
          <w:sz w:val="24"/>
          <w:szCs w:val="24"/>
        </w:rPr>
        <w:t>:</w:t>
      </w:r>
    </w:p>
    <w:p w14:paraId="7011E526" w14:textId="77777777" w:rsidR="001D11DB" w:rsidRPr="001D11DB" w:rsidRDefault="001D11DB" w:rsidP="00950AB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sz w:val="24"/>
          <w:szCs w:val="24"/>
        </w:rPr>
        <w:lastRenderedPageBreak/>
        <w:t>The recalculation must credit Plaintiff’s contributions toward Lincoln’s health insurance premiums and other direct care costs.</w:t>
      </w:r>
    </w:p>
    <w:p w14:paraId="7990CB54" w14:textId="77777777" w:rsidR="001D11DB" w:rsidRPr="001D11DB" w:rsidRDefault="001D11DB" w:rsidP="00950AB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b/>
          <w:bCs/>
          <w:sz w:val="24"/>
          <w:szCs w:val="24"/>
        </w:rPr>
        <w:t>Parenting Time Adjustments</w:t>
      </w:r>
      <w:r w:rsidRPr="001D11DB">
        <w:rPr>
          <w:rFonts w:ascii="Times New Roman" w:eastAsia="Times New Roman" w:hAnsi="Times New Roman" w:cs="Times New Roman"/>
          <w:sz w:val="24"/>
          <w:szCs w:val="24"/>
        </w:rPr>
        <w:t>:</w:t>
      </w:r>
    </w:p>
    <w:p w14:paraId="42D53E57" w14:textId="77777777" w:rsidR="001D11DB" w:rsidRPr="001D11DB" w:rsidRDefault="001D11DB" w:rsidP="00950AB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sz w:val="24"/>
          <w:szCs w:val="24"/>
        </w:rPr>
        <w:t>Adjustments shall reflect Plaintiff’s active parenting time, including overnight stays and makeup parenting time.</w:t>
      </w:r>
    </w:p>
    <w:p w14:paraId="09C56DF2" w14:textId="77777777" w:rsidR="001D11DB" w:rsidRPr="001D11DB" w:rsidRDefault="001D11DB" w:rsidP="00950AB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b/>
          <w:bCs/>
          <w:sz w:val="24"/>
          <w:szCs w:val="24"/>
        </w:rPr>
        <w:t>Retroactive Application</w:t>
      </w:r>
      <w:r w:rsidRPr="001D11DB">
        <w:rPr>
          <w:rFonts w:ascii="Times New Roman" w:eastAsia="Times New Roman" w:hAnsi="Times New Roman" w:cs="Times New Roman"/>
          <w:sz w:val="24"/>
          <w:szCs w:val="24"/>
        </w:rPr>
        <w:t>:</w:t>
      </w:r>
    </w:p>
    <w:p w14:paraId="76178453" w14:textId="77777777" w:rsidR="001D11DB" w:rsidRPr="001D11DB" w:rsidRDefault="001D11DB" w:rsidP="00950AB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sz w:val="24"/>
          <w:szCs w:val="24"/>
        </w:rPr>
        <w:t xml:space="preserve">Recalculated obligations shall be retroactive to </w:t>
      </w:r>
      <w:r w:rsidRPr="001D11DB">
        <w:rPr>
          <w:rFonts w:ascii="Times New Roman" w:eastAsia="Times New Roman" w:hAnsi="Times New Roman" w:cs="Times New Roman"/>
          <w:b/>
          <w:bCs/>
          <w:sz w:val="24"/>
          <w:szCs w:val="24"/>
        </w:rPr>
        <w:t>July 17, 2024</w:t>
      </w:r>
      <w:r w:rsidRPr="001D11DB">
        <w:rPr>
          <w:rFonts w:ascii="Times New Roman" w:eastAsia="Times New Roman" w:hAnsi="Times New Roman" w:cs="Times New Roman"/>
          <w:sz w:val="24"/>
          <w:szCs w:val="24"/>
        </w:rPr>
        <w:t>, as permitted by MCL 552.603(2).</w:t>
      </w:r>
    </w:p>
    <w:p w14:paraId="7F3C52D1" w14:textId="77777777" w:rsidR="001D11DB" w:rsidRPr="001D11DB" w:rsidRDefault="001D11DB" w:rsidP="00950AB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b/>
          <w:bCs/>
          <w:sz w:val="24"/>
          <w:szCs w:val="24"/>
        </w:rPr>
        <w:t>Recovery of Overpayments</w:t>
      </w:r>
      <w:r w:rsidRPr="001D11DB">
        <w:rPr>
          <w:rFonts w:ascii="Times New Roman" w:eastAsia="Times New Roman" w:hAnsi="Times New Roman" w:cs="Times New Roman"/>
          <w:sz w:val="24"/>
          <w:szCs w:val="24"/>
        </w:rPr>
        <w:t>:</w:t>
      </w:r>
    </w:p>
    <w:p w14:paraId="48422711" w14:textId="77777777" w:rsidR="001D11DB" w:rsidRPr="001D11DB" w:rsidRDefault="001D11DB" w:rsidP="00950AB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sz w:val="24"/>
          <w:szCs w:val="24"/>
        </w:rPr>
        <w:t>Any overpayments identified during recalculation shall be refunded through immediate income withholding, commencing upon issuance of this Order, pursuant to MCL 552.604(3).</w:t>
      </w:r>
    </w:p>
    <w:p w14:paraId="2CE19CDB" w14:textId="77777777" w:rsidR="001D11DB" w:rsidRPr="001D11DB" w:rsidRDefault="001D11DB" w:rsidP="001D11DB">
      <w:pPr>
        <w:spacing w:after="0"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sz w:val="24"/>
          <w:szCs w:val="24"/>
        </w:rPr>
        <w:pict w14:anchorId="08D6E912">
          <v:rect id="_x0000_i1294" style="width:0;height:1.5pt" o:hralign="center" o:hrstd="t" o:hr="t" fillcolor="#a0a0a0" stroked="f"/>
        </w:pict>
      </w:r>
    </w:p>
    <w:p w14:paraId="664B43B1" w14:textId="77777777" w:rsidR="001D11DB" w:rsidRPr="001D11DB" w:rsidRDefault="001D11DB" w:rsidP="001D11DB">
      <w:pPr>
        <w:spacing w:before="100" w:beforeAutospacing="1" w:after="100" w:afterAutospacing="1" w:line="240" w:lineRule="auto"/>
        <w:outlineLvl w:val="2"/>
        <w:rPr>
          <w:rFonts w:ascii="Times New Roman" w:eastAsia="Times New Roman" w:hAnsi="Times New Roman" w:cs="Times New Roman"/>
          <w:b/>
          <w:bCs/>
          <w:sz w:val="27"/>
          <w:szCs w:val="27"/>
        </w:rPr>
      </w:pPr>
      <w:r w:rsidRPr="001D11DB">
        <w:rPr>
          <w:rFonts w:ascii="Times New Roman" w:eastAsia="Times New Roman" w:hAnsi="Times New Roman" w:cs="Times New Roman"/>
          <w:b/>
          <w:bCs/>
          <w:sz w:val="27"/>
          <w:szCs w:val="27"/>
        </w:rPr>
        <w:t>4. Right of First Refusal</w:t>
      </w:r>
    </w:p>
    <w:p w14:paraId="7070B7BD" w14:textId="77777777" w:rsidR="001D11DB" w:rsidRPr="001D11DB" w:rsidRDefault="001D11DB" w:rsidP="001D11DB">
      <w:p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sz w:val="24"/>
          <w:szCs w:val="24"/>
        </w:rPr>
        <w:t>If either parent is unable to care for Lincoln for a period exceeding four (4) hours, excluding employment-related time, the other parent shall be given the first opportunity to provide care before seeking alternative childcare arrangements, including family members or third parties.</w:t>
      </w:r>
    </w:p>
    <w:p w14:paraId="2F45B0B7" w14:textId="77777777" w:rsidR="001D11DB" w:rsidRPr="001D11DB" w:rsidRDefault="001D11DB" w:rsidP="001D11DB">
      <w:pPr>
        <w:spacing w:after="0"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sz w:val="24"/>
          <w:szCs w:val="24"/>
        </w:rPr>
        <w:pict w14:anchorId="37B81F52">
          <v:rect id="_x0000_i1295" style="width:0;height:1.5pt" o:hralign="center" o:hrstd="t" o:hr="t" fillcolor="#a0a0a0" stroked="f"/>
        </w:pict>
      </w:r>
    </w:p>
    <w:p w14:paraId="1F993B6B" w14:textId="77777777" w:rsidR="001D11DB" w:rsidRPr="001D11DB" w:rsidRDefault="001D11DB" w:rsidP="001D11DB">
      <w:pPr>
        <w:spacing w:before="100" w:beforeAutospacing="1" w:after="100" w:afterAutospacing="1" w:line="240" w:lineRule="auto"/>
        <w:outlineLvl w:val="2"/>
        <w:rPr>
          <w:rFonts w:ascii="Times New Roman" w:eastAsia="Times New Roman" w:hAnsi="Times New Roman" w:cs="Times New Roman"/>
          <w:b/>
          <w:bCs/>
          <w:sz w:val="27"/>
          <w:szCs w:val="27"/>
        </w:rPr>
      </w:pPr>
      <w:r w:rsidRPr="001D11DB">
        <w:rPr>
          <w:rFonts w:ascii="Times New Roman" w:eastAsia="Times New Roman" w:hAnsi="Times New Roman" w:cs="Times New Roman"/>
          <w:b/>
          <w:bCs/>
          <w:sz w:val="27"/>
          <w:szCs w:val="27"/>
        </w:rPr>
        <w:t>5. Relocation Restriction</w:t>
      </w:r>
    </w:p>
    <w:p w14:paraId="548930AA" w14:textId="77777777" w:rsidR="001D11DB" w:rsidRPr="001D11DB" w:rsidRDefault="001D11DB" w:rsidP="001D11DB">
      <w:p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sz w:val="24"/>
          <w:szCs w:val="24"/>
        </w:rPr>
        <w:t>Pursuant to MCL 722.31, neither parent may relocate Lincoln’s legal residence outside a 30-mile radius from Muskegon, Michigan, without prior written consent of the other parent or Court approval.</w:t>
      </w:r>
    </w:p>
    <w:p w14:paraId="2E1CDDD3" w14:textId="77777777" w:rsidR="001D11DB" w:rsidRPr="001D11DB" w:rsidRDefault="001D11DB" w:rsidP="00950AB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b/>
          <w:bCs/>
          <w:sz w:val="24"/>
          <w:szCs w:val="24"/>
        </w:rPr>
        <w:t>Notice of Relocation</w:t>
      </w:r>
      <w:r w:rsidRPr="001D11DB">
        <w:rPr>
          <w:rFonts w:ascii="Times New Roman" w:eastAsia="Times New Roman" w:hAnsi="Times New Roman" w:cs="Times New Roman"/>
          <w:sz w:val="24"/>
          <w:szCs w:val="24"/>
        </w:rPr>
        <w:t>:</w:t>
      </w:r>
    </w:p>
    <w:p w14:paraId="2476A8FE" w14:textId="77777777" w:rsidR="001D11DB" w:rsidRPr="001D11DB" w:rsidRDefault="001D11DB" w:rsidP="00950ABE">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sz w:val="24"/>
          <w:szCs w:val="24"/>
        </w:rPr>
        <w:t xml:space="preserve">Written notice must be provided </w:t>
      </w:r>
      <w:r w:rsidRPr="001D11DB">
        <w:rPr>
          <w:rFonts w:ascii="Times New Roman" w:eastAsia="Times New Roman" w:hAnsi="Times New Roman" w:cs="Times New Roman"/>
          <w:b/>
          <w:bCs/>
          <w:sz w:val="24"/>
          <w:szCs w:val="24"/>
        </w:rPr>
        <w:t>30 days</w:t>
      </w:r>
      <w:r w:rsidRPr="001D11DB">
        <w:rPr>
          <w:rFonts w:ascii="Times New Roman" w:eastAsia="Times New Roman" w:hAnsi="Times New Roman" w:cs="Times New Roman"/>
          <w:sz w:val="24"/>
          <w:szCs w:val="24"/>
        </w:rPr>
        <w:t xml:space="preserve"> in advance, including the proposed new address, reasons for relocation, and a revised parenting time schedule.</w:t>
      </w:r>
    </w:p>
    <w:p w14:paraId="773DDABB" w14:textId="77777777" w:rsidR="001D11DB" w:rsidRPr="001D11DB" w:rsidRDefault="001D11DB" w:rsidP="00950AB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b/>
          <w:bCs/>
          <w:sz w:val="24"/>
          <w:szCs w:val="24"/>
        </w:rPr>
        <w:t>Objections and Court Approval</w:t>
      </w:r>
      <w:r w:rsidRPr="001D11DB">
        <w:rPr>
          <w:rFonts w:ascii="Times New Roman" w:eastAsia="Times New Roman" w:hAnsi="Times New Roman" w:cs="Times New Roman"/>
          <w:sz w:val="24"/>
          <w:szCs w:val="24"/>
        </w:rPr>
        <w:t>:</w:t>
      </w:r>
    </w:p>
    <w:p w14:paraId="1AFD3C8F" w14:textId="77777777" w:rsidR="001D11DB" w:rsidRPr="001D11DB" w:rsidRDefault="001D11DB" w:rsidP="00950ABE">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sz w:val="24"/>
          <w:szCs w:val="24"/>
        </w:rPr>
        <w:t xml:space="preserve">The non-relocating parent may file a written objection within </w:t>
      </w:r>
      <w:r w:rsidRPr="001D11DB">
        <w:rPr>
          <w:rFonts w:ascii="Times New Roman" w:eastAsia="Times New Roman" w:hAnsi="Times New Roman" w:cs="Times New Roman"/>
          <w:b/>
          <w:bCs/>
          <w:sz w:val="24"/>
          <w:szCs w:val="24"/>
        </w:rPr>
        <w:t>14 days</w:t>
      </w:r>
      <w:r w:rsidRPr="001D11DB">
        <w:rPr>
          <w:rFonts w:ascii="Times New Roman" w:eastAsia="Times New Roman" w:hAnsi="Times New Roman" w:cs="Times New Roman"/>
          <w:sz w:val="24"/>
          <w:szCs w:val="24"/>
        </w:rPr>
        <w:t xml:space="preserve"> of receiving notice. No relocation shall occur without prior Court approval.</w:t>
      </w:r>
    </w:p>
    <w:p w14:paraId="000900E9" w14:textId="77777777" w:rsidR="001D11DB" w:rsidRPr="001D11DB" w:rsidRDefault="001D11DB" w:rsidP="001D11DB">
      <w:pPr>
        <w:spacing w:after="0"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sz w:val="24"/>
          <w:szCs w:val="24"/>
        </w:rPr>
        <w:pict w14:anchorId="2D966714">
          <v:rect id="_x0000_i1296" style="width:0;height:1.5pt" o:hralign="center" o:hrstd="t" o:hr="t" fillcolor="#a0a0a0" stroked="f"/>
        </w:pict>
      </w:r>
    </w:p>
    <w:p w14:paraId="74749EA4" w14:textId="77777777" w:rsidR="001D11DB" w:rsidRPr="001D11DB" w:rsidRDefault="001D11DB" w:rsidP="001D11DB">
      <w:pPr>
        <w:spacing w:before="100" w:beforeAutospacing="1" w:after="100" w:afterAutospacing="1" w:line="240" w:lineRule="auto"/>
        <w:outlineLvl w:val="2"/>
        <w:rPr>
          <w:rFonts w:ascii="Times New Roman" w:eastAsia="Times New Roman" w:hAnsi="Times New Roman" w:cs="Times New Roman"/>
          <w:b/>
          <w:bCs/>
          <w:sz w:val="27"/>
          <w:szCs w:val="27"/>
        </w:rPr>
      </w:pPr>
      <w:r w:rsidRPr="001D11DB">
        <w:rPr>
          <w:rFonts w:ascii="Times New Roman" w:eastAsia="Times New Roman" w:hAnsi="Times New Roman" w:cs="Times New Roman"/>
          <w:b/>
          <w:bCs/>
          <w:sz w:val="27"/>
          <w:szCs w:val="27"/>
        </w:rPr>
        <w:t>6. Co-Parenting Communication</w:t>
      </w:r>
    </w:p>
    <w:p w14:paraId="38F6FC08" w14:textId="77777777" w:rsidR="001D11DB" w:rsidRPr="001D11DB" w:rsidRDefault="001D11DB" w:rsidP="001D11DB">
      <w:p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sz w:val="24"/>
          <w:szCs w:val="24"/>
        </w:rPr>
        <w:t xml:space="preserve">The parties are ordered to utilize the </w:t>
      </w:r>
      <w:proofErr w:type="spellStart"/>
      <w:r w:rsidRPr="001D11DB">
        <w:rPr>
          <w:rFonts w:ascii="Times New Roman" w:eastAsia="Times New Roman" w:hAnsi="Times New Roman" w:cs="Times New Roman"/>
          <w:b/>
          <w:bCs/>
          <w:sz w:val="24"/>
          <w:szCs w:val="24"/>
        </w:rPr>
        <w:t>AppClose</w:t>
      </w:r>
      <w:proofErr w:type="spellEnd"/>
      <w:r w:rsidRPr="001D11DB">
        <w:rPr>
          <w:rFonts w:ascii="Times New Roman" w:eastAsia="Times New Roman" w:hAnsi="Times New Roman" w:cs="Times New Roman"/>
          <w:b/>
          <w:bCs/>
          <w:sz w:val="24"/>
          <w:szCs w:val="24"/>
        </w:rPr>
        <w:t xml:space="preserve"> parenting application</w:t>
      </w:r>
      <w:r w:rsidRPr="001D11DB">
        <w:rPr>
          <w:rFonts w:ascii="Times New Roman" w:eastAsia="Times New Roman" w:hAnsi="Times New Roman" w:cs="Times New Roman"/>
          <w:sz w:val="24"/>
          <w:szCs w:val="24"/>
        </w:rPr>
        <w:t xml:space="preserve"> to document parenting time, communicate regarding Lincoln’s health, education, and activities, and address routine issues. A </w:t>
      </w:r>
      <w:r w:rsidRPr="001D11DB">
        <w:rPr>
          <w:rFonts w:ascii="Times New Roman" w:eastAsia="Times New Roman" w:hAnsi="Times New Roman" w:cs="Times New Roman"/>
          <w:b/>
          <w:bCs/>
          <w:sz w:val="24"/>
          <w:szCs w:val="24"/>
        </w:rPr>
        <w:t>parenting time journal</w:t>
      </w:r>
      <w:r w:rsidRPr="001D11DB">
        <w:rPr>
          <w:rFonts w:ascii="Times New Roman" w:eastAsia="Times New Roman" w:hAnsi="Times New Roman" w:cs="Times New Roman"/>
          <w:sz w:val="24"/>
          <w:szCs w:val="24"/>
        </w:rPr>
        <w:t xml:space="preserve"> shall also be maintained and exchanged with Lincoln, limited to updates regarding his emotional, behavioral, and health status.</w:t>
      </w:r>
    </w:p>
    <w:p w14:paraId="762F8928" w14:textId="77777777" w:rsidR="001D11DB" w:rsidRPr="001D11DB" w:rsidRDefault="001D11DB" w:rsidP="001D11DB">
      <w:pPr>
        <w:spacing w:after="0"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sz w:val="24"/>
          <w:szCs w:val="24"/>
        </w:rPr>
        <w:pict w14:anchorId="7DFD3F61">
          <v:rect id="_x0000_i1297" style="width:0;height:1.5pt" o:hralign="center" o:hrstd="t" o:hr="t" fillcolor="#a0a0a0" stroked="f"/>
        </w:pict>
      </w:r>
    </w:p>
    <w:p w14:paraId="18ADC3F6" w14:textId="77777777" w:rsidR="001D11DB" w:rsidRPr="001D11DB" w:rsidRDefault="001D11DB" w:rsidP="001D11DB">
      <w:pPr>
        <w:spacing w:before="100" w:beforeAutospacing="1" w:after="100" w:afterAutospacing="1" w:line="240" w:lineRule="auto"/>
        <w:outlineLvl w:val="2"/>
        <w:rPr>
          <w:rFonts w:ascii="Times New Roman" w:eastAsia="Times New Roman" w:hAnsi="Times New Roman" w:cs="Times New Roman"/>
          <w:b/>
          <w:bCs/>
          <w:sz w:val="27"/>
          <w:szCs w:val="27"/>
        </w:rPr>
      </w:pPr>
      <w:r w:rsidRPr="001D11DB">
        <w:rPr>
          <w:rFonts w:ascii="Times New Roman" w:eastAsia="Times New Roman" w:hAnsi="Times New Roman" w:cs="Times New Roman"/>
          <w:b/>
          <w:bCs/>
          <w:sz w:val="27"/>
          <w:szCs w:val="27"/>
        </w:rPr>
        <w:lastRenderedPageBreak/>
        <w:t>7. Parenting Classes</w:t>
      </w:r>
    </w:p>
    <w:p w14:paraId="5D4374BB" w14:textId="77777777" w:rsidR="001D11DB" w:rsidRPr="001D11DB" w:rsidRDefault="001D11DB" w:rsidP="001D11DB">
      <w:p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sz w:val="24"/>
          <w:szCs w:val="24"/>
        </w:rPr>
        <w:t xml:space="preserve">Both parents shall complete court-approved parenting classes focused on co-parenting strategies and conflict resolution. Proof of completion must be filed with the Court within </w:t>
      </w:r>
      <w:r w:rsidRPr="001D11DB">
        <w:rPr>
          <w:rFonts w:ascii="Times New Roman" w:eastAsia="Times New Roman" w:hAnsi="Times New Roman" w:cs="Times New Roman"/>
          <w:b/>
          <w:bCs/>
          <w:sz w:val="24"/>
          <w:szCs w:val="24"/>
        </w:rPr>
        <w:t>90 days</w:t>
      </w:r>
      <w:r w:rsidRPr="001D11DB">
        <w:rPr>
          <w:rFonts w:ascii="Times New Roman" w:eastAsia="Times New Roman" w:hAnsi="Times New Roman" w:cs="Times New Roman"/>
          <w:sz w:val="24"/>
          <w:szCs w:val="24"/>
        </w:rPr>
        <w:t xml:space="preserve"> of this Order.</w:t>
      </w:r>
    </w:p>
    <w:p w14:paraId="7FE204E5" w14:textId="77777777" w:rsidR="001D11DB" w:rsidRPr="001D11DB" w:rsidRDefault="001D11DB" w:rsidP="001D11DB">
      <w:pPr>
        <w:spacing w:after="0"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sz w:val="24"/>
          <w:szCs w:val="24"/>
        </w:rPr>
        <w:pict w14:anchorId="777579A0">
          <v:rect id="_x0000_i1298" style="width:0;height:1.5pt" o:hralign="center" o:hrstd="t" o:hr="t" fillcolor="#a0a0a0" stroked="f"/>
        </w:pict>
      </w:r>
    </w:p>
    <w:p w14:paraId="1CE2B2AA" w14:textId="77777777" w:rsidR="001D11DB" w:rsidRPr="001D11DB" w:rsidRDefault="001D11DB" w:rsidP="001D11DB">
      <w:pPr>
        <w:spacing w:before="100" w:beforeAutospacing="1" w:after="100" w:afterAutospacing="1" w:line="240" w:lineRule="auto"/>
        <w:outlineLvl w:val="2"/>
        <w:rPr>
          <w:rFonts w:ascii="Times New Roman" w:eastAsia="Times New Roman" w:hAnsi="Times New Roman" w:cs="Times New Roman"/>
          <w:b/>
          <w:bCs/>
          <w:sz w:val="27"/>
          <w:szCs w:val="27"/>
        </w:rPr>
      </w:pPr>
      <w:r w:rsidRPr="001D11DB">
        <w:rPr>
          <w:rFonts w:ascii="Times New Roman" w:eastAsia="Times New Roman" w:hAnsi="Times New Roman" w:cs="Times New Roman"/>
          <w:b/>
          <w:bCs/>
          <w:sz w:val="27"/>
          <w:szCs w:val="27"/>
        </w:rPr>
        <w:t>8. Neutral Exchange Location</w:t>
      </w:r>
    </w:p>
    <w:p w14:paraId="3FECE5C5" w14:textId="77777777" w:rsidR="001D11DB" w:rsidRPr="001D11DB" w:rsidRDefault="001D11DB" w:rsidP="001D11DB">
      <w:p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sz w:val="24"/>
          <w:szCs w:val="24"/>
        </w:rPr>
        <w:t xml:space="preserve">All parenting exchanges shall occur at the </w:t>
      </w:r>
      <w:r w:rsidRPr="001D11DB">
        <w:rPr>
          <w:rFonts w:ascii="Times New Roman" w:eastAsia="Times New Roman" w:hAnsi="Times New Roman" w:cs="Times New Roman"/>
          <w:b/>
          <w:bCs/>
          <w:sz w:val="24"/>
          <w:szCs w:val="24"/>
        </w:rPr>
        <w:t>Downtown Muskegon Police Station</w:t>
      </w:r>
      <w:r w:rsidRPr="001D11DB">
        <w:rPr>
          <w:rFonts w:ascii="Times New Roman" w:eastAsia="Times New Roman" w:hAnsi="Times New Roman" w:cs="Times New Roman"/>
          <w:sz w:val="24"/>
          <w:szCs w:val="24"/>
        </w:rPr>
        <w:t xml:space="preserve"> unless otherwise agreed in writing or ordered by the Court.</w:t>
      </w:r>
    </w:p>
    <w:p w14:paraId="7E379160" w14:textId="77777777" w:rsidR="001D11DB" w:rsidRPr="001D11DB" w:rsidRDefault="001D11DB" w:rsidP="001D11DB">
      <w:pPr>
        <w:spacing w:after="0"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sz w:val="24"/>
          <w:szCs w:val="24"/>
        </w:rPr>
        <w:pict w14:anchorId="70C7E609">
          <v:rect id="_x0000_i1299" style="width:0;height:1.5pt" o:hralign="center" o:hrstd="t" o:hr="t" fillcolor="#a0a0a0" stroked="f"/>
        </w:pict>
      </w:r>
    </w:p>
    <w:p w14:paraId="34D115C6" w14:textId="77777777" w:rsidR="001D11DB" w:rsidRPr="001D11DB" w:rsidRDefault="001D11DB" w:rsidP="001D11DB">
      <w:pPr>
        <w:spacing w:before="100" w:beforeAutospacing="1" w:after="100" w:afterAutospacing="1" w:line="240" w:lineRule="auto"/>
        <w:outlineLvl w:val="2"/>
        <w:rPr>
          <w:rFonts w:ascii="Times New Roman" w:eastAsia="Times New Roman" w:hAnsi="Times New Roman" w:cs="Times New Roman"/>
          <w:b/>
          <w:bCs/>
          <w:sz w:val="27"/>
          <w:szCs w:val="27"/>
        </w:rPr>
      </w:pPr>
      <w:r w:rsidRPr="001D11DB">
        <w:rPr>
          <w:rFonts w:ascii="Times New Roman" w:eastAsia="Times New Roman" w:hAnsi="Times New Roman" w:cs="Times New Roman"/>
          <w:b/>
          <w:bCs/>
          <w:sz w:val="27"/>
          <w:szCs w:val="27"/>
        </w:rPr>
        <w:t>9. Catch-All Clause</w:t>
      </w:r>
    </w:p>
    <w:p w14:paraId="543D172F" w14:textId="77777777" w:rsidR="001D11DB" w:rsidRPr="001D11DB" w:rsidRDefault="001D11DB" w:rsidP="001D11DB">
      <w:p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sz w:val="24"/>
          <w:szCs w:val="24"/>
        </w:rPr>
        <w:t>Any matters not explicitly addressed in this Order shall be governed by Michigan law and resolved in Lincoln’s best interests pursuant to MCL 722.23.</w:t>
      </w:r>
    </w:p>
    <w:p w14:paraId="46AF4023" w14:textId="77777777" w:rsidR="001D11DB" w:rsidRPr="001D11DB" w:rsidRDefault="001D11DB" w:rsidP="001D11DB">
      <w:pPr>
        <w:spacing w:after="0"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sz w:val="24"/>
          <w:szCs w:val="24"/>
        </w:rPr>
        <w:pict w14:anchorId="3FD0CB4D">
          <v:rect id="_x0000_i1300" style="width:0;height:1.5pt" o:hralign="center" o:hrstd="t" o:hr="t" fillcolor="#a0a0a0" stroked="f"/>
        </w:pict>
      </w:r>
    </w:p>
    <w:p w14:paraId="4C3C654B" w14:textId="77777777" w:rsidR="001D11DB" w:rsidRPr="001D11DB" w:rsidRDefault="001D11DB" w:rsidP="001D11DB">
      <w:pPr>
        <w:spacing w:before="100" w:beforeAutospacing="1" w:after="100" w:afterAutospacing="1" w:line="240" w:lineRule="auto"/>
        <w:outlineLvl w:val="2"/>
        <w:rPr>
          <w:rFonts w:ascii="Times New Roman" w:eastAsia="Times New Roman" w:hAnsi="Times New Roman" w:cs="Times New Roman"/>
          <w:b/>
          <w:bCs/>
          <w:sz w:val="27"/>
          <w:szCs w:val="27"/>
        </w:rPr>
      </w:pPr>
      <w:r w:rsidRPr="001D11DB">
        <w:rPr>
          <w:rFonts w:ascii="Times New Roman" w:eastAsia="Times New Roman" w:hAnsi="Times New Roman" w:cs="Times New Roman"/>
          <w:b/>
          <w:bCs/>
          <w:sz w:val="27"/>
          <w:szCs w:val="27"/>
        </w:rPr>
        <w:t>10. Future Review</w:t>
      </w:r>
    </w:p>
    <w:p w14:paraId="4406BB46" w14:textId="77777777" w:rsidR="001D11DB" w:rsidRPr="001D11DB" w:rsidRDefault="001D11DB" w:rsidP="001D11DB">
      <w:p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sz w:val="24"/>
          <w:szCs w:val="24"/>
        </w:rPr>
        <w:t>This Court retains jurisdiction to modify or enforce this Order upon a proper showing of cause or changed circumstances.</w:t>
      </w:r>
    </w:p>
    <w:p w14:paraId="514B3BC7" w14:textId="77777777" w:rsidR="001D11DB" w:rsidRPr="001D11DB" w:rsidRDefault="001D11DB" w:rsidP="001D11DB">
      <w:pPr>
        <w:spacing w:after="0"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sz w:val="24"/>
          <w:szCs w:val="24"/>
        </w:rPr>
        <w:pict w14:anchorId="48140F55">
          <v:rect id="_x0000_i1301" style="width:0;height:1.5pt" o:hralign="center" o:hrstd="t" o:hr="t" fillcolor="#a0a0a0" stroked="f"/>
        </w:pict>
      </w:r>
    </w:p>
    <w:p w14:paraId="4E4128D8" w14:textId="77777777" w:rsidR="001D11DB" w:rsidRPr="001D11DB" w:rsidRDefault="001D11DB" w:rsidP="001D11DB">
      <w:p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b/>
          <w:bCs/>
          <w:sz w:val="24"/>
          <w:szCs w:val="24"/>
        </w:rPr>
        <w:t>IT IS SO ORDERED.</w:t>
      </w:r>
    </w:p>
    <w:p w14:paraId="34C8C15C" w14:textId="77777777" w:rsidR="001D11DB" w:rsidRPr="001D11DB" w:rsidRDefault="001D11DB" w:rsidP="001D11DB">
      <w:p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sz w:val="24"/>
          <w:szCs w:val="24"/>
        </w:rPr>
        <w:t>Dated: _________________________</w:t>
      </w:r>
    </w:p>
    <w:p w14:paraId="14AEA690" w14:textId="77777777" w:rsidR="001D11DB" w:rsidRPr="001D11DB" w:rsidRDefault="001D11DB" w:rsidP="001D11DB">
      <w:pPr>
        <w:spacing w:after="0"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sz w:val="24"/>
          <w:szCs w:val="24"/>
        </w:rPr>
        <w:pict w14:anchorId="449CF8DC">
          <v:rect id="_x0000_i1302" style="width:0;height:1.5pt" o:hralign="center" o:hrstd="t" o:hr="t" fillcolor="#a0a0a0" stroked="f"/>
        </w:pict>
      </w:r>
    </w:p>
    <w:p w14:paraId="0B38A860" w14:textId="77777777" w:rsidR="001D11DB" w:rsidRPr="001D11DB" w:rsidRDefault="001D11DB" w:rsidP="001D11DB">
      <w:pPr>
        <w:spacing w:before="100" w:beforeAutospacing="1" w:after="100" w:afterAutospacing="1" w:line="240" w:lineRule="auto"/>
        <w:rPr>
          <w:rFonts w:ascii="Times New Roman" w:eastAsia="Times New Roman" w:hAnsi="Times New Roman" w:cs="Times New Roman"/>
          <w:sz w:val="24"/>
          <w:szCs w:val="24"/>
        </w:rPr>
      </w:pPr>
      <w:r w:rsidRPr="001D11DB">
        <w:rPr>
          <w:rFonts w:ascii="Times New Roman" w:eastAsia="Times New Roman" w:hAnsi="Times New Roman" w:cs="Times New Roman"/>
          <w:b/>
          <w:bCs/>
          <w:sz w:val="24"/>
          <w:szCs w:val="24"/>
        </w:rPr>
        <w:t>Hon. Jenny McNeill</w:t>
      </w:r>
      <w:r w:rsidRPr="001D11DB">
        <w:rPr>
          <w:rFonts w:ascii="Times New Roman" w:eastAsia="Times New Roman" w:hAnsi="Times New Roman" w:cs="Times New Roman"/>
          <w:sz w:val="24"/>
          <w:szCs w:val="24"/>
        </w:rPr>
        <w:br/>
      </w:r>
      <w:r w:rsidRPr="001D11DB">
        <w:rPr>
          <w:rFonts w:ascii="Times New Roman" w:eastAsia="Times New Roman" w:hAnsi="Times New Roman" w:cs="Times New Roman"/>
          <w:b/>
          <w:bCs/>
          <w:sz w:val="24"/>
          <w:szCs w:val="24"/>
        </w:rPr>
        <w:t>14th Circuit Court Judge</w:t>
      </w:r>
    </w:p>
    <w:p w14:paraId="35606B98" w14:textId="77777777" w:rsidR="00357788" w:rsidRPr="001D11DB" w:rsidRDefault="00357788" w:rsidP="001D11DB"/>
    <w:sectPr w:rsidR="00357788" w:rsidRPr="001D11DB">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484B07" w14:textId="77777777" w:rsidR="00950ABE" w:rsidRDefault="00950ABE" w:rsidP="00B73AAD">
      <w:pPr>
        <w:spacing w:after="0" w:line="240" w:lineRule="auto"/>
      </w:pPr>
      <w:r>
        <w:separator/>
      </w:r>
    </w:p>
  </w:endnote>
  <w:endnote w:type="continuationSeparator" w:id="0">
    <w:p w14:paraId="49B65192" w14:textId="77777777" w:rsidR="00950ABE" w:rsidRDefault="00950ABE" w:rsidP="00B73A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2204005"/>
      <w:docPartObj>
        <w:docPartGallery w:val="Page Numbers (Bottom of Page)"/>
        <w:docPartUnique/>
      </w:docPartObj>
    </w:sdtPr>
    <w:sdtEndPr>
      <w:rPr>
        <w:noProof/>
      </w:rPr>
    </w:sdtEndPr>
    <w:sdtContent>
      <w:p w14:paraId="498C4E44" w14:textId="663CB4D6" w:rsidR="00B73AAD" w:rsidRDefault="00B73AAD">
        <w:pPr>
          <w:pStyle w:val="Footer"/>
        </w:pPr>
        <w:r>
          <w:fldChar w:fldCharType="begin"/>
        </w:r>
        <w:r>
          <w:instrText xml:space="preserve"> PAGE   \* MERGEFORMAT </w:instrText>
        </w:r>
        <w:r>
          <w:fldChar w:fldCharType="separate"/>
        </w:r>
        <w:r>
          <w:rPr>
            <w:noProof/>
          </w:rPr>
          <w:t>2</w:t>
        </w:r>
        <w:r>
          <w:rPr>
            <w:noProof/>
          </w:rPr>
          <w:fldChar w:fldCharType="end"/>
        </w:r>
      </w:p>
    </w:sdtContent>
  </w:sdt>
  <w:p w14:paraId="4EF94467" w14:textId="77777777" w:rsidR="00B73AAD" w:rsidRDefault="00B73A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B6DF15" w14:textId="77777777" w:rsidR="00950ABE" w:rsidRDefault="00950ABE" w:rsidP="00B73AAD">
      <w:pPr>
        <w:spacing w:after="0" w:line="240" w:lineRule="auto"/>
      </w:pPr>
      <w:r>
        <w:separator/>
      </w:r>
    </w:p>
  </w:footnote>
  <w:footnote w:type="continuationSeparator" w:id="0">
    <w:p w14:paraId="5B21C140" w14:textId="77777777" w:rsidR="00950ABE" w:rsidRDefault="00950ABE" w:rsidP="00B73A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09066" w14:textId="517F0F04" w:rsidR="00B73AAD" w:rsidRDefault="00B73AAD">
    <w:pPr>
      <w:pStyle w:val="Header"/>
    </w:pPr>
    <w:r>
      <w:t xml:space="preserve">2024-1507-DC </w:t>
    </w:r>
    <w:r>
      <w:tab/>
    </w:r>
    <w:proofErr w:type="spellStart"/>
    <w:r>
      <w:t>Pigors</w:t>
    </w:r>
    <w:proofErr w:type="spellEnd"/>
    <w:r>
      <w:t xml:space="preserve"> v Watson </w:t>
    </w:r>
    <w:r>
      <w:tab/>
      <w:t>Hon. Judge Jenny McNeill</w:t>
    </w:r>
  </w:p>
  <w:p w14:paraId="35A3D233" w14:textId="77777777" w:rsidR="00B73AAD" w:rsidRDefault="00B73A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D5511"/>
    <w:multiLevelType w:val="multilevel"/>
    <w:tmpl w:val="DA1A9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715392"/>
    <w:multiLevelType w:val="multilevel"/>
    <w:tmpl w:val="DA1A9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8C1F7D"/>
    <w:multiLevelType w:val="multilevel"/>
    <w:tmpl w:val="DA1A9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793162"/>
    <w:multiLevelType w:val="multilevel"/>
    <w:tmpl w:val="DA1A9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3"/>
  </w:num>
  <w:num w:numId="4">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A11"/>
    <w:rsid w:val="001B736B"/>
    <w:rsid w:val="001D11DB"/>
    <w:rsid w:val="00357788"/>
    <w:rsid w:val="005261A3"/>
    <w:rsid w:val="00950ABE"/>
    <w:rsid w:val="00A5413F"/>
    <w:rsid w:val="00AF2A11"/>
    <w:rsid w:val="00B73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62A78"/>
  <w15:chartTrackingRefBased/>
  <w15:docId w15:val="{ABAECB2C-22F3-40BB-A4A0-6B1B44835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1B736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B736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73AAD"/>
    <w:rPr>
      <w:b/>
      <w:bCs/>
    </w:rPr>
  </w:style>
  <w:style w:type="paragraph" w:styleId="Header">
    <w:name w:val="header"/>
    <w:basedOn w:val="Normal"/>
    <w:link w:val="HeaderChar"/>
    <w:uiPriority w:val="99"/>
    <w:unhideWhenUsed/>
    <w:rsid w:val="00B73A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3AAD"/>
  </w:style>
  <w:style w:type="paragraph" w:styleId="Footer">
    <w:name w:val="footer"/>
    <w:basedOn w:val="Normal"/>
    <w:link w:val="FooterChar"/>
    <w:uiPriority w:val="99"/>
    <w:unhideWhenUsed/>
    <w:rsid w:val="00B73A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3AAD"/>
  </w:style>
  <w:style w:type="paragraph" w:styleId="NormalWeb">
    <w:name w:val="Normal (Web)"/>
    <w:basedOn w:val="Normal"/>
    <w:uiPriority w:val="99"/>
    <w:unhideWhenUsed/>
    <w:rsid w:val="00B73AAD"/>
    <w:rPr>
      <w:rFonts w:ascii="Times New Roman" w:hAnsi="Times New Roman" w:cs="Times New Roman"/>
      <w:sz w:val="24"/>
      <w:szCs w:val="24"/>
    </w:rPr>
  </w:style>
  <w:style w:type="character" w:customStyle="1" w:styleId="Heading3Char">
    <w:name w:val="Heading 3 Char"/>
    <w:basedOn w:val="DefaultParagraphFont"/>
    <w:link w:val="Heading3"/>
    <w:uiPriority w:val="9"/>
    <w:rsid w:val="001B736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1B736B"/>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513416">
      <w:bodyDiv w:val="1"/>
      <w:marLeft w:val="0"/>
      <w:marRight w:val="0"/>
      <w:marTop w:val="0"/>
      <w:marBottom w:val="0"/>
      <w:divBdr>
        <w:top w:val="none" w:sz="0" w:space="0" w:color="auto"/>
        <w:left w:val="none" w:sz="0" w:space="0" w:color="auto"/>
        <w:bottom w:val="none" w:sz="0" w:space="0" w:color="auto"/>
        <w:right w:val="none" w:sz="0" w:space="0" w:color="auto"/>
      </w:divBdr>
    </w:div>
    <w:div w:id="171845131">
      <w:bodyDiv w:val="1"/>
      <w:marLeft w:val="0"/>
      <w:marRight w:val="0"/>
      <w:marTop w:val="0"/>
      <w:marBottom w:val="0"/>
      <w:divBdr>
        <w:top w:val="none" w:sz="0" w:space="0" w:color="auto"/>
        <w:left w:val="none" w:sz="0" w:space="0" w:color="auto"/>
        <w:bottom w:val="none" w:sz="0" w:space="0" w:color="auto"/>
        <w:right w:val="none" w:sz="0" w:space="0" w:color="auto"/>
      </w:divBdr>
    </w:div>
    <w:div w:id="230579158">
      <w:bodyDiv w:val="1"/>
      <w:marLeft w:val="0"/>
      <w:marRight w:val="0"/>
      <w:marTop w:val="0"/>
      <w:marBottom w:val="0"/>
      <w:divBdr>
        <w:top w:val="none" w:sz="0" w:space="0" w:color="auto"/>
        <w:left w:val="none" w:sz="0" w:space="0" w:color="auto"/>
        <w:bottom w:val="none" w:sz="0" w:space="0" w:color="auto"/>
        <w:right w:val="none" w:sz="0" w:space="0" w:color="auto"/>
      </w:divBdr>
    </w:div>
    <w:div w:id="573248856">
      <w:bodyDiv w:val="1"/>
      <w:marLeft w:val="0"/>
      <w:marRight w:val="0"/>
      <w:marTop w:val="0"/>
      <w:marBottom w:val="0"/>
      <w:divBdr>
        <w:top w:val="none" w:sz="0" w:space="0" w:color="auto"/>
        <w:left w:val="none" w:sz="0" w:space="0" w:color="auto"/>
        <w:bottom w:val="none" w:sz="0" w:space="0" w:color="auto"/>
        <w:right w:val="none" w:sz="0" w:space="0" w:color="auto"/>
      </w:divBdr>
    </w:div>
    <w:div w:id="638221125">
      <w:bodyDiv w:val="1"/>
      <w:marLeft w:val="0"/>
      <w:marRight w:val="0"/>
      <w:marTop w:val="0"/>
      <w:marBottom w:val="0"/>
      <w:divBdr>
        <w:top w:val="none" w:sz="0" w:space="0" w:color="auto"/>
        <w:left w:val="none" w:sz="0" w:space="0" w:color="auto"/>
        <w:bottom w:val="none" w:sz="0" w:space="0" w:color="auto"/>
        <w:right w:val="none" w:sz="0" w:space="0" w:color="auto"/>
      </w:divBdr>
    </w:div>
    <w:div w:id="784424347">
      <w:bodyDiv w:val="1"/>
      <w:marLeft w:val="0"/>
      <w:marRight w:val="0"/>
      <w:marTop w:val="0"/>
      <w:marBottom w:val="0"/>
      <w:divBdr>
        <w:top w:val="none" w:sz="0" w:space="0" w:color="auto"/>
        <w:left w:val="none" w:sz="0" w:space="0" w:color="auto"/>
        <w:bottom w:val="none" w:sz="0" w:space="0" w:color="auto"/>
        <w:right w:val="none" w:sz="0" w:space="0" w:color="auto"/>
      </w:divBdr>
    </w:div>
    <w:div w:id="806822890">
      <w:bodyDiv w:val="1"/>
      <w:marLeft w:val="0"/>
      <w:marRight w:val="0"/>
      <w:marTop w:val="0"/>
      <w:marBottom w:val="0"/>
      <w:divBdr>
        <w:top w:val="none" w:sz="0" w:space="0" w:color="auto"/>
        <w:left w:val="none" w:sz="0" w:space="0" w:color="auto"/>
        <w:bottom w:val="none" w:sz="0" w:space="0" w:color="auto"/>
        <w:right w:val="none" w:sz="0" w:space="0" w:color="auto"/>
      </w:divBdr>
    </w:div>
    <w:div w:id="946154974">
      <w:bodyDiv w:val="1"/>
      <w:marLeft w:val="0"/>
      <w:marRight w:val="0"/>
      <w:marTop w:val="0"/>
      <w:marBottom w:val="0"/>
      <w:divBdr>
        <w:top w:val="none" w:sz="0" w:space="0" w:color="auto"/>
        <w:left w:val="none" w:sz="0" w:space="0" w:color="auto"/>
        <w:bottom w:val="none" w:sz="0" w:space="0" w:color="auto"/>
        <w:right w:val="none" w:sz="0" w:space="0" w:color="auto"/>
      </w:divBdr>
    </w:div>
    <w:div w:id="1417744054">
      <w:bodyDiv w:val="1"/>
      <w:marLeft w:val="0"/>
      <w:marRight w:val="0"/>
      <w:marTop w:val="0"/>
      <w:marBottom w:val="0"/>
      <w:divBdr>
        <w:top w:val="none" w:sz="0" w:space="0" w:color="auto"/>
        <w:left w:val="none" w:sz="0" w:space="0" w:color="auto"/>
        <w:bottom w:val="none" w:sz="0" w:space="0" w:color="auto"/>
        <w:right w:val="none" w:sz="0" w:space="0" w:color="auto"/>
      </w:divBdr>
    </w:div>
    <w:div w:id="1460878729">
      <w:bodyDiv w:val="1"/>
      <w:marLeft w:val="0"/>
      <w:marRight w:val="0"/>
      <w:marTop w:val="0"/>
      <w:marBottom w:val="0"/>
      <w:divBdr>
        <w:top w:val="none" w:sz="0" w:space="0" w:color="auto"/>
        <w:left w:val="none" w:sz="0" w:space="0" w:color="auto"/>
        <w:bottom w:val="none" w:sz="0" w:space="0" w:color="auto"/>
        <w:right w:val="none" w:sz="0" w:space="0" w:color="auto"/>
      </w:divBdr>
    </w:div>
    <w:div w:id="1657148212">
      <w:bodyDiv w:val="1"/>
      <w:marLeft w:val="0"/>
      <w:marRight w:val="0"/>
      <w:marTop w:val="0"/>
      <w:marBottom w:val="0"/>
      <w:divBdr>
        <w:top w:val="none" w:sz="0" w:space="0" w:color="auto"/>
        <w:left w:val="none" w:sz="0" w:space="0" w:color="auto"/>
        <w:bottom w:val="none" w:sz="0" w:space="0" w:color="auto"/>
        <w:right w:val="none" w:sz="0" w:space="0" w:color="auto"/>
      </w:divBdr>
    </w:div>
    <w:div w:id="1994335631">
      <w:bodyDiv w:val="1"/>
      <w:marLeft w:val="0"/>
      <w:marRight w:val="0"/>
      <w:marTop w:val="0"/>
      <w:marBottom w:val="0"/>
      <w:divBdr>
        <w:top w:val="none" w:sz="0" w:space="0" w:color="auto"/>
        <w:left w:val="none" w:sz="0" w:space="0" w:color="auto"/>
        <w:bottom w:val="none" w:sz="0" w:space="0" w:color="auto"/>
        <w:right w:val="none" w:sz="0" w:space="0" w:color="auto"/>
      </w:divBdr>
    </w:div>
    <w:div w:id="2078044145">
      <w:bodyDiv w:val="1"/>
      <w:marLeft w:val="0"/>
      <w:marRight w:val="0"/>
      <w:marTop w:val="0"/>
      <w:marBottom w:val="0"/>
      <w:divBdr>
        <w:top w:val="none" w:sz="0" w:space="0" w:color="auto"/>
        <w:left w:val="none" w:sz="0" w:space="0" w:color="auto"/>
        <w:bottom w:val="none" w:sz="0" w:space="0" w:color="auto"/>
        <w:right w:val="none" w:sz="0" w:space="0" w:color="auto"/>
      </w:divBdr>
    </w:div>
    <w:div w:id="2134981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871</Words>
  <Characters>4969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PAC 09</dc:creator>
  <cp:keywords/>
  <dc:description/>
  <cp:lastModifiedBy>PAC 09</cp:lastModifiedBy>
  <cp:revision>1</cp:revision>
  <dcterms:created xsi:type="dcterms:W3CDTF">2024-12-03T22:16:00Z</dcterms:created>
  <dcterms:modified xsi:type="dcterms:W3CDTF">2024-12-03T23:17:00Z</dcterms:modified>
</cp:coreProperties>
</file>