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240" w:before="0"/>
        <w:jc w:val="center"/>
      </w:pPr>
      <w:r>
        <w:rPr>
          <w:rFonts w:ascii="Times New Roman" w:hAnsi="Times New Roman"/>
          <w:b/>
          <w:i w:val="0"/>
          <w:sz w:val="24"/>
        </w:rPr>
        <w:t>ORDER RESTORING PARENTING TIME</w:t>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 day of _________________, 2026.</w:t>
      </w:r>
    </w:p>
    <w:p>
      <w:pPr>
        <w:spacing w:line="480" w:lineRule="auto" w:after="0" w:before="0"/>
      </w:pPr>
      <w:r>
        <w:rPr>
          <w:rFonts w:ascii="Times New Roman" w:hAnsi="Times New Roman"/>
          <w:b/>
          <w:i w:val="0"/>
          <w:sz w:val="24"/>
        </w:rPr>
        <w:t>PRESENT: HON. JENNY L. McNEILL, Circuit Court Judge</w:t>
      </w:r>
    </w:p>
    <w:p>
      <w:r>
        <w:br w:type="page"/>
      </w:r>
    </w:p>
    <w:p>
      <w:pPr>
        <w:spacing w:line="480" w:lineRule="auto" w:after="0" w:before="0"/>
      </w:pPr>
      <w:r>
        <w:rPr>
          <w:rFonts w:ascii="Times New Roman" w:hAnsi="Times New Roman"/>
          <w:b w:val="0"/>
          <w:i w:val="0"/>
          <w:sz w:val="24"/>
        </w:rPr>
        <w:t>This matter having come before the Court on Plaintiff's Emergency Motion to Restore Parenting Time, and the Court having reviewed the motion, supporting affidavit, exhibits, and the record in this case, and the Court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val="0"/>
          <w:i w:val="0"/>
          <w:sz w:val="24"/>
        </w:rPr>
        <w:t>A. Plaintiff-Father Andrew J. Pigors has been separated from the minor child, L.D.W. (DOB: November 9, 2022), for in excess of 329 days without a full evidentiary hearing on the merits of the parenting time suspension.</w:t>
      </w:r>
    </w:p>
    <w:p>
      <w:pPr>
        <w:spacing w:line="480" w:lineRule="auto" w:after="0" w:before="0"/>
      </w:pPr>
      <w:r>
        <w:rPr>
          <w:rFonts w:ascii="Times New Roman" w:hAnsi="Times New Roman"/>
          <w:b w:val="0"/>
          <w:i w:val="0"/>
          <w:sz w:val="24"/>
        </w:rPr>
        <w:t>B. The ex parte orders entered August 8, 2025 suspended all parenting time without findings of endangerment as required by MCL 722.27a(3).</w:t>
      </w:r>
    </w:p>
    <w:p>
      <w:pPr>
        <w:spacing w:line="480" w:lineRule="auto" w:after="0" w:before="0"/>
      </w:pPr>
      <w:r>
        <w:rPr>
          <w:rFonts w:ascii="Times New Roman" w:hAnsi="Times New Roman"/>
          <w:b w:val="0"/>
          <w:i w:val="0"/>
          <w:sz w:val="24"/>
        </w:rPr>
        <w:t>C. Continued deprivation of parenting time causes irreparable harm to both the minor child and Plaintiff-Father.</w:t>
      </w:r>
    </w:p>
    <w:p>
      <w:pPr>
        <w:spacing w:line="480" w:lineRule="auto" w:after="0" w:before="0"/>
      </w:pPr>
      <w:r>
        <w:rPr>
          <w:rFonts w:ascii="Times New Roman" w:hAnsi="Times New Roman"/>
          <w:b w:val="0"/>
          <w:i w:val="0"/>
          <w:sz w:val="24"/>
        </w:rPr>
        <w:t>D. MCL 722.27a(1) establishes a statutory presumption that parenting time is in the best interests of the child.</w:t>
      </w:r>
    </w:p>
    <w:p>
      <w:pPr>
        <w:spacing w:line="480" w:lineRule="auto" w:after="0" w:before="0"/>
      </w:pPr>
      <w:r>
        <w:rPr>
          <w:rFonts w:ascii="Times New Roman" w:hAnsi="Times New Roman"/>
          <w:b w:val="0"/>
          <w:i w:val="0"/>
          <w:sz w:val="24"/>
        </w:rPr>
        <w:t>E. A prompt hearing on this matter is necessary to protect the rights of both the minor child and Plaintiff-Father.</w:t>
      </w:r>
    </w:p>
    <w:p>
      <w:r>
        <w:br w:type="page"/>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i w:val="0"/>
          <w:sz w:val="24"/>
        </w:rPr>
        <w:t>1.</w:t>
      </w:r>
      <w:r>
        <w:rPr>
          <w:rFonts w:ascii="Times New Roman" w:hAnsi="Times New Roman"/>
          <w:b w:val="0"/>
          <w:i w:val="0"/>
          <w:sz w:val="24"/>
        </w:rPr>
        <w:t xml:space="preserve"> The ex parte orders entered on August 8, 2025, suspending Plaintiff's parenting time are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i w:val="0"/>
          <w:sz w:val="24"/>
        </w:rPr>
        <w:t>2.</w:t>
      </w:r>
      <w:r>
        <w:rPr>
          <w:rFonts w:ascii="Times New Roman" w:hAnsi="Times New Roman"/>
          <w:b w:val="0"/>
          <w:i w:val="0"/>
          <w:sz w:val="24"/>
        </w:rPr>
        <w:t xml:space="preserve"> Plaintiff-Father Andrew J. Pigors shall have parenting time with the minor child, L.D.W. (DOB: November 9, 2022), on the following schedule, effective immediately: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Supervised parenting time</w:t>
      </w:r>
      <w:r>
        <w:rPr>
          <w:rFonts w:ascii="Times New Roman" w:hAnsi="Times New Roman"/>
          <w:b w:val="0"/>
          <w:i w:val="0"/>
          <w:sz w:val="24"/>
        </w:rPr>
        <w:t xml:space="preserve"> at a neutral location approved by the Friend of the Court, for a minimum of two (2) hours, twice per week, pending further order of this Court;</w:t>
      </w:r>
    </w:p>
    <w:p>
      <w:pPr>
        <w:spacing w:line="480" w:lineRule="auto" w:after="0" w:before="0"/>
      </w:pPr>
      <w:r>
        <w:rPr>
          <w:rFonts w:ascii="Times New Roman" w:hAnsi="Times New Roman"/>
          <w:b w:val="0"/>
          <w:i w:val="0"/>
          <w:sz w:val="24"/>
        </w:rPr>
        <w:t xml:space="preserve">b. Within thirty (30) days of the date of this Order, the parenting time schedule shall transition to </w:t>
      </w:r>
      <w:r>
        <w:rPr>
          <w:rFonts w:ascii="Times New Roman" w:hAnsi="Times New Roman"/>
          <w:b/>
          <w:i w:val="0"/>
          <w:sz w:val="24"/>
        </w:rPr>
        <w:t>unsupervised parenting time</w:t>
      </w:r>
      <w:r>
        <w:rPr>
          <w:rFonts w:ascii="Times New Roman" w:hAnsi="Times New Roman"/>
          <w:b w:val="0"/>
          <w:i w:val="0"/>
          <w:sz w:val="24"/>
        </w:rPr>
        <w:t xml:space="preserve"> consistent with the schedule established in the Final Judgment of Custody and Parenting Time entered August 23, 2024, including alternating weekends (Friday 6:00 PM to Sunday 6:00 PM) and one weekday evening (Wednesday 4:00 PM to 7:00 PM), unless cause is shown at an evidentiary hearing;</w:t>
      </w:r>
    </w:p>
    <w:p>
      <w:pPr>
        <w:spacing w:line="480" w:lineRule="auto" w:after="0" w:before="0"/>
      </w:pPr>
      <w:r>
        <w:rPr>
          <w:rFonts w:ascii="Times New Roman" w:hAnsi="Times New Roman"/>
          <w:b w:val="0"/>
          <w:i w:val="0"/>
          <w:sz w:val="24"/>
        </w:rPr>
        <w:t xml:space="preserve">c. Plaintiff's </w:t>
      </w:r>
      <w:r>
        <w:rPr>
          <w:rFonts w:ascii="Times New Roman" w:hAnsi="Times New Roman"/>
          <w:b/>
          <w:i w:val="0"/>
          <w:sz w:val="24"/>
        </w:rPr>
        <w:t>holiday parenting time</w:t>
      </w:r>
      <w:r>
        <w:rPr>
          <w:rFonts w:ascii="Times New Roman" w:hAnsi="Times New Roman"/>
          <w:b w:val="0"/>
          <w:i w:val="0"/>
          <w:sz w:val="24"/>
        </w:rPr>
        <w:t xml:space="preserve"> shall be restored per the existing parenting time order.</w:t>
      </w:r>
    </w:p>
    <w:p>
      <w:pPr>
        <w:spacing w:line="480" w:lineRule="auto" w:after="0" w:before="0"/>
      </w:pPr>
      <w:r>
        <w:rPr>
          <w:rFonts w:ascii="Times New Roman" w:hAnsi="Times New Roman"/>
          <w:b/>
          <w:i w:val="0"/>
          <w:sz w:val="24"/>
        </w:rPr>
        <w:t>3.</w:t>
      </w:r>
      <w:r>
        <w:rPr>
          <w:rFonts w:ascii="Times New Roman" w:hAnsi="Times New Roman"/>
          <w:b w:val="0"/>
          <w:i w:val="0"/>
          <w:sz w:val="24"/>
        </w:rPr>
        <w:t xml:space="preserve"> Defendant Tiffany Watson (fka Pigors) </w:t>
      </w:r>
      <w:r>
        <w:rPr>
          <w:rFonts w:ascii="Times New Roman" w:hAnsi="Times New Roman"/>
          <w:b/>
          <w:i w:val="0"/>
          <w:sz w:val="24"/>
        </w:rPr>
        <w:t>shall not</w:t>
      </w:r>
      <w:r>
        <w:rPr>
          <w:rFonts w:ascii="Times New Roman" w:hAnsi="Times New Roman"/>
          <w:b w:val="0"/>
          <w:i w:val="0"/>
          <w:sz w:val="24"/>
        </w:rPr>
        <w:t xml:space="preserve"> interfere with, obstruct, or deny Plaintiff's parenting time as established by this Order. Any interference with parenting time may constitute a violation of MCL 722.27a and may be grounds for contempt proceedings under MCL 600.1701 and MCR 3.606.</w:t>
      </w:r>
    </w:p>
    <w:p>
      <w:pPr>
        <w:spacing w:line="480" w:lineRule="auto" w:after="0" w:before="0"/>
      </w:pPr>
      <w:r>
        <w:rPr>
          <w:rFonts w:ascii="Times New Roman" w:hAnsi="Times New Roman"/>
          <w:b/>
          <w:i w:val="0"/>
          <w:sz w:val="24"/>
        </w:rPr>
        <w:t>4.</w:t>
      </w:r>
      <w:r>
        <w:rPr>
          <w:rFonts w:ascii="Times New Roman" w:hAnsi="Times New Roman"/>
          <w:b w:val="0"/>
          <w:i w:val="0"/>
          <w:sz w:val="24"/>
        </w:rPr>
        <w:t xml:space="preserve"> </w:t>
      </w:r>
      <w:r>
        <w:rPr>
          <w:rFonts w:ascii="Times New Roman" w:hAnsi="Times New Roman"/>
          <w:b/>
          <w:i w:val="0"/>
          <w:sz w:val="24"/>
        </w:rPr>
        <w:t>Makeup parenting time</w:t>
      </w:r>
      <w:r>
        <w:rPr>
          <w:rFonts w:ascii="Times New Roman" w:hAnsi="Times New Roman"/>
          <w:b w:val="0"/>
          <w:i w:val="0"/>
          <w:sz w:val="24"/>
        </w:rPr>
        <w:t xml:space="preserve"> is hereby granted to Plaintiff pursuant to MCL 722.27a(7)(a) to compensate for the parenting time wrongfully denied since the entry of the ex parte orders on August 8, 2025. The specific makeup schedule shall be determined by the Friend of the Court or by further order of this Court, and shall include additional weekends and extended holiday time.</w:t>
      </w:r>
    </w:p>
    <w:p>
      <w:pPr>
        <w:spacing w:line="480" w:lineRule="auto" w:after="0" w:before="0"/>
      </w:pPr>
      <w:r>
        <w:rPr>
          <w:rFonts w:ascii="Times New Roman" w:hAnsi="Times New Roman"/>
          <w:b/>
          <w:i w:val="0"/>
          <w:sz w:val="24"/>
        </w:rPr>
        <w:t>5.</w:t>
      </w:r>
      <w:r>
        <w:rPr>
          <w:rFonts w:ascii="Times New Roman" w:hAnsi="Times New Roman"/>
          <w:b w:val="0"/>
          <w:i w:val="0"/>
          <w:sz w:val="24"/>
        </w:rPr>
        <w:t xml:space="preserve"> The </w:t>
      </w:r>
      <w:r>
        <w:rPr>
          <w:rFonts w:ascii="Times New Roman" w:hAnsi="Times New Roman"/>
          <w:b/>
          <w:i w:val="0"/>
          <w:sz w:val="24"/>
        </w:rPr>
        <w:t>Friend of the Court</w:t>
      </w:r>
      <w:r>
        <w:rPr>
          <w:rFonts w:ascii="Times New Roman" w:hAnsi="Times New Roman"/>
          <w:b w:val="0"/>
          <w:i w:val="0"/>
          <w:sz w:val="24"/>
        </w:rPr>
        <w:t xml:space="preserve"> shall monitor and enforce this Order. The Friend of the Court is directed to facilitate the transition from supervised to unsupervised parenting time and to report to this Court any violations of this Order by either party.</w:t>
      </w:r>
    </w:p>
    <w:p>
      <w:pPr>
        <w:spacing w:line="480" w:lineRule="auto" w:after="0" w:before="0"/>
      </w:pPr>
      <w:r>
        <w:rPr>
          <w:rFonts w:ascii="Times New Roman" w:hAnsi="Times New Roman"/>
          <w:b/>
          <w:i w:val="0"/>
          <w:sz w:val="24"/>
        </w:rPr>
        <w:t>6.</w:t>
      </w:r>
      <w:r>
        <w:rPr>
          <w:rFonts w:ascii="Times New Roman" w:hAnsi="Times New Roman"/>
          <w:b w:val="0"/>
          <w:i w:val="0"/>
          <w:sz w:val="24"/>
        </w:rPr>
        <w:t xml:space="preserve"> A </w:t>
      </w:r>
      <w:r>
        <w:rPr>
          <w:rFonts w:ascii="Times New Roman" w:hAnsi="Times New Roman"/>
          <w:b/>
          <w:i w:val="0"/>
          <w:sz w:val="24"/>
        </w:rPr>
        <w:t>full evidentiary hearing</w:t>
      </w:r>
      <w:r>
        <w:rPr>
          <w:rFonts w:ascii="Times New Roman" w:hAnsi="Times New Roman"/>
          <w:b w:val="0"/>
          <w:i w:val="0"/>
          <w:sz w:val="24"/>
        </w:rPr>
        <w:t xml:space="preserve"> on all issues of custody and parenting time shall be scheduled within fourteen (14) days of the date of this Order.</w:t>
      </w:r>
    </w:p>
    <w:p>
      <w:pPr>
        <w:spacing w:line="480" w:lineRule="auto" w:after="0" w:before="0"/>
      </w:pPr>
      <w:r>
        <w:rPr>
          <w:rFonts w:ascii="Times New Roman" w:hAnsi="Times New Roman"/>
          <w:b/>
          <w:i w:val="0"/>
          <w:sz w:val="24"/>
        </w:rPr>
        <w:t>7.</w:t>
      </w:r>
      <w:r>
        <w:rPr>
          <w:rFonts w:ascii="Times New Roman" w:hAnsi="Times New Roman"/>
          <w:b w:val="0"/>
          <w:i w:val="0"/>
          <w:sz w:val="24"/>
        </w:rPr>
        <w:t xml:space="preserve"> Violation of any provision of this Order may be punishable as </w:t>
      </w:r>
      <w:r>
        <w:rPr>
          <w:rFonts w:ascii="Times New Roman" w:hAnsi="Times New Roman"/>
          <w:b/>
          <w:i w:val="0"/>
          <w:sz w:val="24"/>
        </w:rPr>
        <w:t>contempt of court</w:t>
      </w:r>
      <w:r>
        <w:rPr>
          <w:rFonts w:ascii="Times New Roman" w:hAnsi="Times New Roman"/>
          <w:b w:val="0"/>
          <w:i w:val="0"/>
          <w:sz w:val="24"/>
        </w:rPr>
        <w:t xml:space="preserve"> pursuant to MCL 600.1701 and MCR 3.606, including but not limited to fines, costs, attorney fees, and/or incarceration.</w:t>
      </w:r>
    </w:p>
    <w:p>
      <w:pPr>
        <w:spacing w:line="480" w:lineRule="auto" w:after="0" w:before="0"/>
      </w:pPr>
      <w:r>
        <w:rPr>
          <w:rFonts w:ascii="Times New Roman" w:hAnsi="Times New Roman"/>
          <w:b/>
          <w:i w:val="0"/>
          <w:sz w:val="24"/>
        </w:rPr>
        <w:t>8.</w:t>
      </w:r>
      <w:r>
        <w:rPr>
          <w:rFonts w:ascii="Times New Roman" w:hAnsi="Times New Roman"/>
          <w:b w:val="0"/>
          <w:i w:val="0"/>
          <w:sz w:val="24"/>
        </w:rPr>
        <w:t xml:space="preserve"> This Order is effective </w:t>
      </w:r>
      <w:r>
        <w:rPr>
          <w:rFonts w:ascii="Times New Roman" w:hAnsi="Times New Roman"/>
          <w:b/>
          <w:i w:val="0"/>
          <w:sz w:val="24"/>
        </w:rPr>
        <w:t>immediately</w:t>
      </w:r>
      <w:r>
        <w:rPr>
          <w:rFonts w:ascii="Times New Roman" w:hAnsi="Times New Roman"/>
          <w:b w:val="0"/>
          <w:i w:val="0"/>
          <w:sz w:val="24"/>
        </w:rPr>
        <w:t xml:space="preserve"> upon entry and shall remain in effect until further order of this Court.</w:t>
      </w:r>
    </w:p>
    <w:p>
      <w:r>
        <w:br w:type="page"/>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_________________</w:t>
      </w:r>
    </w:p>
    <w:p>
      <w:r>
        <w:br w:type="page"/>
      </w:r>
    </w:p>
    <w:p>
      <w:pPr>
        <w:spacing w:line="480" w:lineRule="auto" w:after="0" w:before="0"/>
      </w:pPr>
      <w:r>
        <w:rPr>
          <w:rFonts w:ascii="Times New Roman" w:hAnsi="Times New Roman"/>
          <w:b w:val="0"/>
          <w:i w:val="0"/>
          <w:sz w:val="24"/>
        </w:rPr>
        <w:t>HON. JENNY L. McNEILL Circuit Court Judge 14th Judicial Circuit Court Muskegon County, Michigan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