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PROPOSED ORDER — DISQUALIFICATION OF JUDGE</w:t>
      </w:r>
    </w:p>
    <w:p>
      <w:r>
        <w:br w:type="page"/>
      </w:r>
    </w:p>
    <w:p>
      <w:pPr>
        <w:spacing w:line="480" w:lineRule="auto" w:after="0" w:before="0"/>
      </w:pPr>
      <w:r>
        <w:rPr>
          <w:rFonts w:ascii="Times New Roman" w:hAnsi="Times New Roman"/>
          <w:b w:val="0"/>
          <w:i w:val="0"/>
          <w:sz w:val="24"/>
        </w:rPr>
        <w:t>STATE OF MICHIGAN IN THE 14TH CIRCUIT COURT FOR THE COUNTY OF MUSKEGON</w:t>
      </w:r>
    </w:p>
    <w:p>
      <w:pPr>
        <w:spacing w:line="480" w:lineRule="auto" w:after="0" w:before="0"/>
      </w:pPr>
      <w:r>
        <w:rPr>
          <w:rFonts w:ascii="Times New Roman" w:hAnsi="Times New Roman"/>
          <w:b w:val="0"/>
          <w:i w:val="0"/>
          <w:sz w:val="24"/>
        </w:rPr>
        <w:t>ANDREW PIGORS,                          Case No. 2024-001507-DC Plaintiff, Hon. Jenny L. McNeill v.</w:t>
      </w:r>
    </w:p>
    <w:p>
      <w:pPr>
        <w:spacing w:line="480" w:lineRule="auto" w:after="0" w:before="0"/>
      </w:pPr>
      <w:r>
        <w:rPr>
          <w:rFonts w:ascii="Times New Roman" w:hAnsi="Times New Roman"/>
          <w:b w:val="0"/>
          <w:i w:val="0"/>
          <w:sz w:val="24"/>
        </w:rPr>
        <w:t>TIFFANY WATSON (fka Pigors), Defendant. ________________________________________/</w:t>
      </w:r>
    </w:p>
    <w:p>
      <w:pPr>
        <w:pStyle w:val="Heading2"/>
      </w:pPr>
      <w:r>
        <w:rPr>
          <w:rFonts w:ascii="Times New Roman" w:hAnsi="Times New Roman"/>
        </w:rPr>
        <w:t>ORDER OF DISQUALIFICATION</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________________, 2026.</w:t>
      </w:r>
    </w:p>
    <w:p>
      <w:pPr>
        <w:spacing w:line="480" w:lineRule="auto" w:after="0" w:before="0"/>
      </w:pPr>
      <w:r>
        <w:rPr>
          <w:rFonts w:ascii="Times New Roman" w:hAnsi="Times New Roman"/>
          <w:b w:val="0"/>
          <w:i w:val="0"/>
          <w:sz w:val="24"/>
        </w:rPr>
        <w:t>PRESENT: Hon. ____________________ Circuit Court Judge</w:t>
      </w:r>
    </w:p>
    <w:p>
      <w:r>
        <w:br w:type="page"/>
      </w:r>
    </w:p>
    <w:p>
      <w:pPr>
        <w:spacing w:line="480" w:lineRule="auto" w:after="0" w:before="0"/>
      </w:pPr>
      <w:r>
        <w:rPr>
          <w:rFonts w:ascii="Times New Roman" w:hAnsi="Times New Roman"/>
          <w:b w:val="0"/>
          <w:i w:val="0"/>
          <w:sz w:val="24"/>
        </w:rPr>
        <w:t>THE COURT, having reviewed Plaintiff's Motion for Disqualification of Judge McNeill pursuant to MCR 2.003(D), the supporting brief, affidavit(s), and exhibits, and the file and proceedings herein, and being otherwise fully advised in the premises;</w:t>
      </w:r>
    </w:p>
    <w:p>
      <w:pPr>
        <w:spacing w:line="480" w:lineRule="auto" w:after="0" w:before="0"/>
      </w:pPr>
      <w:r>
        <w:rPr>
          <w:rFonts w:ascii="Times New Roman" w:hAnsi="Times New Roman"/>
          <w:b w:val="0"/>
          <w:i w:val="0"/>
          <w:sz w:val="24"/>
        </w:rPr>
        <w:t>THE COURT FINDS that Plaintiff has demonstrated that disqualification is warranted under MCR 2.003(C)(1), in that the judge's conduct and rulings demonstrate actual bias or prejudice against a party, or the judge's impartiality might reasonably be questioned;</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Disqualification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Hon. Jenny L. McNeill is hereby </w:t>
      </w:r>
      <w:r>
        <w:rPr>
          <w:rFonts w:ascii="Times New Roman" w:hAnsi="Times New Roman"/>
          <w:b/>
          <w:i w:val="0"/>
          <w:sz w:val="24"/>
        </w:rPr>
        <w:t>DISQUALIFIED</w:t>
      </w:r>
      <w:r>
        <w:rPr>
          <w:rFonts w:ascii="Times New Roman" w:hAnsi="Times New Roman"/>
          <w:b w:val="0"/>
          <w:i w:val="0"/>
          <w:sz w:val="24"/>
        </w:rPr>
        <w:t xml:space="preserve"> from further proceedings in this matter, Case No. 2024-001507-DC, and all consolidated or related matters.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This case shall be </w:t>
      </w:r>
      <w:r>
        <w:rPr>
          <w:rFonts w:ascii="Times New Roman" w:hAnsi="Times New Roman"/>
          <w:b/>
          <w:i w:val="0"/>
          <w:sz w:val="24"/>
        </w:rPr>
        <w:t>REASSIGNED</w:t>
      </w:r>
      <w:r>
        <w:rPr>
          <w:rFonts w:ascii="Times New Roman" w:hAnsi="Times New Roman"/>
          <w:b w:val="0"/>
          <w:i w:val="0"/>
          <w:sz w:val="24"/>
        </w:rPr>
        <w:t xml:space="preserve"> to another judge of the 14th Circuit Court by blind draw, pursuant to MCR 2.003(D)(4) and local administrative order.</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All orders entered by Judge McNeill after the date on which the disqualifying bias or prejudice became manifest shall be </w:t>
      </w:r>
      <w:r>
        <w:rPr>
          <w:rFonts w:ascii="Times New Roman" w:hAnsi="Times New Roman"/>
          <w:b/>
          <w:i w:val="0"/>
          <w:sz w:val="24"/>
        </w:rPr>
        <w:t>REVIEWED</w:t>
      </w:r>
      <w:r>
        <w:rPr>
          <w:rFonts w:ascii="Times New Roman" w:hAnsi="Times New Roman"/>
          <w:b w:val="0"/>
          <w:i w:val="0"/>
          <w:sz w:val="24"/>
        </w:rPr>
        <w:t xml:space="preserve"> by the successor judge for compliance with law and the best interests of the minor child under MCL 722.23.</w:t>
      </w:r>
    </w:p>
    <w:p>
      <w:pPr>
        <w:spacing w:line="480" w:lineRule="auto" w:after="0" w:before="0"/>
      </w:pPr>
      <w:r>
        <w:rPr>
          <w:rFonts w:ascii="Times New Roman" w:hAnsi="Times New Roman"/>
          <w:b/>
          <w:sz w:val="24"/>
        </w:rPr>
        <w:t xml:space="preserve">5. </w:t>
      </w:r>
      <w:r>
        <w:rPr>
          <w:rFonts w:ascii="Times New Roman" w:hAnsi="Times New Roman"/>
          <w:b w:val="0"/>
          <w:i w:val="0"/>
          <w:sz w:val="24"/>
        </w:rPr>
        <w:t>The Chief Judge of the 14th Circuit Court shall effectuate the reassignment within fourteen (14) days of the entry of this Order.</w:t>
      </w:r>
    </w:p>
    <w:p>
      <w:pPr>
        <w:spacing w:line="480" w:lineRule="auto" w:after="0" w:before="0"/>
      </w:pPr>
      <w:r>
        <w:rPr>
          <w:rFonts w:ascii="Times New Roman" w:hAnsi="Times New Roman"/>
          <w:b/>
          <w:sz w:val="24"/>
        </w:rPr>
        <w:t xml:space="preserve">6. </w:t>
      </w:r>
      <w:r>
        <w:rPr>
          <w:rFonts w:ascii="Times New Roman" w:hAnsi="Times New Roman"/>
          <w:b w:val="0"/>
          <w:i w:val="0"/>
          <w:sz w:val="24"/>
        </w:rPr>
        <w:t>This Order is effective immediately upon entry.</w:t>
      </w:r>
    </w:p>
    <w:p>
      <w:pPr>
        <w:spacing w:line="480" w:lineRule="auto" w:after="0" w:before="0"/>
      </w:pPr>
      <w:r>
        <w:rPr>
          <w:rFonts w:ascii="Times New Roman" w:hAnsi="Times New Roman"/>
          <w:b/>
          <w:i w:val="0"/>
          <w:sz w:val="24"/>
        </w:rPr>
        <w:t>IT IS SO ORDERED.</w:t>
      </w:r>
    </w:p>
    <w:p>
      <w:pPr>
        <w:spacing w:line="480" w:lineRule="auto" w:after="0" w:before="0"/>
      </w:pPr>
      <w:r>
        <w:rPr>
          <w:rFonts w:ascii="Times New Roman" w:hAnsi="Times New Roman"/>
          <w:b w:val="0"/>
          <w:i w:val="0"/>
          <w:sz w:val="24"/>
        </w:rPr>
        <w:t>Date: _______________          ________________________________ Hon. ____________________ Circuit Court Judge</w:t>
      </w:r>
    </w:p>
    <w:p>
      <w:r>
        <w:br w:type="page"/>
      </w:r>
    </w:p>
    <w:p>
      <w:pPr>
        <w:spacing w:line="480" w:lineRule="auto" w:after="0" w:before="0"/>
      </w:pPr>
      <w:r>
        <w:rPr>
          <w:rFonts w:ascii="Times New Roman" w:hAnsi="Times New Roman"/>
          <w:b w:val="0"/>
          <w:i/>
          <w:sz w:val="24"/>
        </w:rPr>
        <w:t>This proposed order is submitted pursuant to MCR 2.119(A)(2), which requires that every motion be accompanied by a proposed order.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