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Parenting Plan for 50/50 Custody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