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Proposed Order for Custody Modification.</w:t>
      </w:r>
    </w:p>
    <w:p>
      <w:r>
        <w:t>IN THE CIRCUIT COURT FOR THE 14th JUDICIAL CIRCUIT FAMILY DIVISION.</w:t>
      </w:r>
    </w:p>
    <w:p>
      <w:r>
        <w:t>MUSKEGON COUNTY, MICHIGAN.</w:t>
      </w:r>
    </w:p>
    <w:p>
      <w:r>
        <w:t>Case No. 2024-001507-DC.</w:t>
      </w:r>
    </w:p>
    <w:p>
      <w:r>
        <w:t>Honorable Judge Jenny McNeill.</w:t>
      </w:r>
    </w:p>
    <w:p>
      <w:pPr>
        <w:pStyle w:val="Heading2"/>
      </w:pPr>
      <w:r>
        <w:t>Order Modifying Custody and Parenting Time.</w:t>
      </w:r>
    </w:p>
    <w:p>
      <w:r>
        <w:t>This matter having come before the Court upon Plaintiff’s Motion for Custody Modification, and the Court being fully advised in the premises, IT IS HEREBY ORDERED that:</w:t>
      </w:r>
    </w:p>
    <w:p>
      <w:r>
        <w:t>1. The current custody arrangement is hereby modified.</w:t>
      </w:r>
    </w:p>
    <w:p>
      <w:r>
        <w:t>2. The parties shall share **joint physical and legal custody** of the minor child, Lincoln David Watson (LDW), born on November 9, 2022.</w:t>
      </w:r>
    </w:p>
    <w:p>
      <w:r>
        <w:t>3. Parenting time shall be equally divided between the Plaintiff, Andrew J. Pigors, and the Defendant, Emily A. Watson, in accordance with the attached parenting schedule. The schedule will allow for a 50/50 physical custody arrangement.</w:t>
      </w:r>
    </w:p>
    <w:p>
      <w:r>
        <w:t>4. The parties shall jointly make decisions regarding LDW’s education, health, extracurricular activities, and religious upbringing.</w:t>
      </w:r>
    </w:p>
    <w:p>
      <w:r>
        <w:t>5. Both parties shall utilize a co-parenting communication tool, such as OurFamilyWizard, to facilitate civil and effective communication regarding LDW’s needs and well-being.</w:t>
      </w:r>
    </w:p>
    <w:p>
      <w:r>
        <w:t>6. The current Personal Protection Order (PPO) issued against Andrew J. Pigors is hereby terminated, as it is no longer necessary or in the best interest of the minor child.</w:t>
      </w:r>
    </w:p>
    <w:p>
      <w:r>
        <w:t>7. The Court retains jurisdiction to review and amend this order as necessary in the future.</w:t>
      </w:r>
    </w:p>
    <w:p>
      <w:r>
        <w:t>_____________________________</w:t>
        <w:br/>
        <w:t>Honorable Judge Jenny McNeill.</w:t>
      </w:r>
    </w:p>
    <w:p>
      <w:pPr>
        <w:pStyle w:val="Heading2"/>
      </w:pPr>
      <w:r>
        <w:t>Proposed Modifications and Orders for Custody and Parenting Time</w:t>
      </w:r>
    </w:p>
    <w:p>
      <w:r>
        <w:t>1. The Plaintiff respectfully requests that this Court grant joint physical and legal custody, with a 50/50 parenting time schedule, due to the unstable and unsafe environment in the Defendant’s household. Police reports and third-party testimonies are provided as evidence.</w:t>
      </w:r>
    </w:p>
    <w:p>
      <w:r>
        <w:t>2. The Plaintiff has demonstrated consistent involvement in Lincoln’s life and offers a stable, nurturing environment, as evidenced by parenting journals, communication logs, and third-party support letters.</w:t>
      </w:r>
    </w:p>
    <w:p>
      <w:r>
        <w:t>3. The Plaintiff seeks the termination of the existing PPO, which was issued improperly and has limited the Plaintiff’s ability to effectively co-parent. The Plaintiff has adhered to all court orders and maintains respectful communication with the Defendant.</w:t>
      </w:r>
    </w:p>
    <w:p>
      <w:pPr>
        <w:pStyle w:val="Heading2"/>
      </w:pPr>
      <w:r>
        <w:t>Proposed Modifications Supported by Law</w:t>
      </w:r>
    </w:p>
    <w:p>
      <w:r>
        <w:t>1. **Vodvarka v. Grasmeyer, 259 Mich App 499 (2003)**: The Plaintiff proposes joint physical and legal custody based on significant changes in circumstances, including the unsafe environment at the Defendant's residence.</w:t>
      </w:r>
    </w:p>
    <w:p>
      <w:r>
        <w:t>2. **MCL 722.27(1)(c)**: The Plaintiff asserts that this court has the authority to modify the current custody order due to substantial concerns about Lincoln’s welfare in the Defendant's home.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