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br/>
        <w:t>IN THE CIRCUIT COURT FOR THE COUNTY OF MUSKEGON</w:t>
        <w:br/>
        <w:t>FAMILY DIVISION</w:t>
        <w:br/>
      </w:r>
    </w:p>
    <w:p>
      <w:pPr>
        <w:jc w:val="center"/>
      </w:pPr>
      <w:r>
        <w:t>ANDREW J. PIGORS,</w:t>
        <w:br/>
        <w:t>Plaintiff,</w:t>
        <w:br/>
        <w:t>Case No. 2024-001507-DC</w:t>
        <w:br/>
        <w:t>HON. JENNY L. MCNEILL</w:t>
        <w:br/>
        <w:t>vs.</w:t>
        <w:br/>
        <w:t>EMILY A. WATSON,</w:t>
        <w:br/>
        <w:t>Defendant.</w:t>
        <w:br/>
        <w:br/>
        <w:t>PROPOSED ORDER GRANTING EMERGENCY EX PARTE RELIEF</w:t>
      </w:r>
    </w:p>
    <w:p>
      <w:r>
        <w:t>At a session of said Court held in Muskegon County, Michigan, on this date: _____________.</w:t>
      </w:r>
    </w:p>
    <w:p>
      <w:r>
        <w:t>PRESENT: HON. JENNY L. MCNEILL</w:t>
      </w:r>
    </w:p>
    <w:p>
      <w:r>
        <w:t>Upon review of Plaintiff’s Emergency Ex Parte Motion to Reinstate Parenting Time and supporting affidavit, the Court finds that immediate interim relief is necessary to prevent ongoing estrangement and that reasonable safeguards can ensure safety pending evidentiary hearing.</w:t>
      </w:r>
    </w:p>
    <w:p>
      <w:r>
        <w:t>IT IS ORDERED THAT:</w:t>
      </w:r>
    </w:p>
    <w:p>
      <w:r>
        <w:t>1. Plaintiff’s parenting time is immediately reinstated on the prior schedule. In the alternative, interim parenting time shall proceed twice weekly and alternating weekends pending hearing.</w:t>
      </w:r>
    </w:p>
    <w:p>
      <w:r>
        <w:t>2. Exchanges shall occur at a neutral public location. All communication limited to a parenting application for scheduling and emergencies only.</w:t>
      </w:r>
    </w:p>
    <w:p>
      <w:r>
        <w:t>3. An evidentiary hearing under MCR 3.207 and 3.210 is set for: __________ (within 21 days).</w:t>
      </w:r>
    </w:p>
    <w:p>
      <w:r>
        <w:t>4. Makeup parenting time is awarded to compensate for missed time since 2025-07-29; counsel/parties shall meet and confer on a schedule within 7 days.</w:t>
      </w:r>
    </w:p>
    <w:p>
      <w:r>
        <w:t>5. This Order supersedes any inconsistent interim directive and shall be coordinated with the PPO under MCR 3.706(C).</w:t>
      </w:r>
    </w:p>
    <w:p>
      <w:r>
        <w:t>6. Costs, including the $250 motion fee, are taxed to Defendant subject to further proof.</w:t>
      </w:r>
    </w:p>
    <w:p>
      <w:r>
        <w:t>IT IS SO ORDERED.</w:t>
        <w:br/>
        <w:br/>
        <w:t>______________________________</w:t>
        <w:br/>
        <w:t>HON. JENNY L. MCNEILL</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