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RESPONSE TO ORDER TO SHOW CAUSE AND MOTION TO DISMISS WITH PREJUDICE</w:t>
      </w:r>
    </w:p>
    <w:p>
      <w:pPr>
        <w:spacing w:line="240" w:lineRule="auto" w:after="0" w:before="0"/>
        <w:jc w:val="center"/>
      </w:pPr>
      <w:r>
        <w:rPr>
          <w:rFonts w:ascii="Times New Roman" w:hAnsi="Times New Roman"/>
          <w:b/>
          <w:i w:val="0"/>
          <w:sz w:val="24"/>
        </w:rPr>
        <w:t>## (Show Cause #7 — Case No. 2023-5907-PP)</w:t>
      </w:r>
    </w:p>
    <w:p>
      <w:pPr>
        <w:spacing w:line="240" w:lineRule="auto" w:after="0" w:before="0"/>
      </w:pPr>
      <w:r>
        <w:rPr>
          <w:rFonts w:ascii="Times New Roman" w:hAnsi="Times New Roman"/>
          <w:b w:val="0"/>
          <w:i w:val="0"/>
          <w:sz w:val="24"/>
        </w:rPr>
        <w:t>STATE OF MICHIGAN</w:t>
      </w:r>
    </w:p>
    <w:p>
      <w:pPr>
        <w:spacing w:line="240" w:lineRule="auto" w:after="0" w:before="0"/>
        <w:jc w:val="center"/>
      </w:pPr>
      <w:r>
        <w:rPr>
          <w:rFonts w:ascii="Times New Roman" w:hAnsi="Times New Roman"/>
          <w:b/>
          <w:i w:val="0"/>
          <w:sz w:val="24"/>
        </w:rPr>
        <w:t>IN THE CIRCUIT COURT FOR THE COUNTY OF MUSKEGON</w:t>
      </w:r>
    </w:p>
    <w:p>
      <w:pPr>
        <w:spacing w:line="480" w:lineRule="auto" w:after="0" w:before="0"/>
      </w:pPr>
      <w:r>
        <w:rPr>
          <w:rFonts w:ascii="Times New Roman" w:hAnsi="Times New Roman"/>
          <w:b w:val="0"/>
          <w:i w:val="0"/>
          <w:sz w:val="24"/>
        </w:rPr>
        <w:t>EMILY R. WATSON, Petitioner,                                    Case No. 2023-5907-PP Hon. Jenny L. McNeill v.</w:t>
      </w:r>
    </w:p>
    <w:p>
      <w:pPr>
        <w:spacing w:line="480" w:lineRule="auto" w:after="0" w:before="0"/>
      </w:pPr>
      <w:r>
        <w:rPr>
          <w:rFonts w:ascii="Times New Roman" w:hAnsi="Times New Roman"/>
          <w:b w:val="0"/>
          <w:i w:val="0"/>
          <w:sz w:val="24"/>
        </w:rPr>
        <w:t>ANDREW J. PIGORS, Respondent. ____________________________________/</w:t>
      </w:r>
    </w:p>
    <w:p>
      <w:pPr>
        <w:spacing w:line="480" w:lineRule="auto" w:after="0" w:before="0"/>
      </w:pPr>
      <w:r>
        <w:rPr>
          <w:rFonts w:ascii="Times New Roman" w:hAnsi="Times New Roman"/>
          <w:b w:val="0"/>
          <w:i w:val="0"/>
          <w:sz w:val="24"/>
        </w:rPr>
        <w:t>RESPONSE TO ORDER TO SHOW CAUSE AND MOTION TO DISMISS WITH PREJUDICE (MCR 3.708; LOGISTICAL APPCLOSE MESSAGES ARE NOT PPO VIOLATIONS) RELIEF REQUESTED Respondent, Andrew J. Pigors, asks this Court to:</w:t>
      </w:r>
    </w:p>
    <w:p>
      <w:pPr>
        <w:spacing w:line="480" w:lineRule="auto" w:after="0" w:before="0"/>
      </w:pPr>
      <w:r>
        <w:rPr>
          <w:rFonts w:ascii="Times New Roman" w:hAnsi="Times New Roman"/>
          <w:b w:val="0"/>
          <w:i w:val="0"/>
          <w:sz w:val="24"/>
        </w:rPr>
        <w:t>Dismiss the pending Order to Show Cause (Show Cause #7) with prejudice.</w:t>
      </w:r>
    </w:p>
    <w:p>
      <w:pPr>
        <w:spacing w:line="480" w:lineRule="auto" w:after="0" w:before="0"/>
      </w:pPr>
      <w:r>
        <w:rPr>
          <w:rFonts w:ascii="Times New Roman" w:hAnsi="Times New Roman"/>
          <w:b w:val="0"/>
          <w:i w:val="0"/>
          <w:sz w:val="24"/>
        </w:rPr>
        <w:t>Make explicit findings that the communications cited in Petitioner’s October 27, 2025 Affidavit for Show Cause are lawful co-parenting logistics sent in the court-approved AppClose system and do not violate the PPO.</w:t>
      </w:r>
    </w:p>
    <w:p>
      <w:pPr>
        <w:spacing w:line="480" w:lineRule="auto" w:after="0" w:before="0"/>
      </w:pPr>
      <w:r>
        <w:rPr>
          <w:rFonts w:ascii="Times New Roman" w:hAnsi="Times New Roman"/>
          <w:b w:val="0"/>
          <w:i w:val="0"/>
          <w:sz w:val="24"/>
        </w:rPr>
        <w:t>Clarify in a written order that future communications limited to logistics and court-ordered compliance, sent only through AppClose as directed by this Court, do not constitute PPO violations.</w:t>
      </w:r>
    </w:p>
    <w:p>
      <w:pPr>
        <w:spacing w:line="480" w:lineRule="auto" w:after="0" w:before="0"/>
      </w:pPr>
      <w:r>
        <w:rPr>
          <w:rFonts w:ascii="Times New Roman" w:hAnsi="Times New Roman"/>
          <w:b w:val="0"/>
          <w:i w:val="0"/>
          <w:sz w:val="24"/>
        </w:rPr>
        <w:t>CONTROLLING RULES AND STANDARDS PPO violations and contempt.</w:t>
      </w:r>
    </w:p>
    <w:p>
      <w:pPr>
        <w:spacing w:line="480" w:lineRule="auto" w:after="0" w:before="0"/>
      </w:pPr>
      <w:r>
        <w:rPr>
          <w:rFonts w:ascii="Times New Roman" w:hAnsi="Times New Roman"/>
          <w:b w:val="0"/>
          <w:i w:val="0"/>
          <w:sz w:val="24"/>
        </w:rPr>
        <w:t>Domestic-relationship PPOs are issued and enforced under MCL 600.2950 and MCR 3.708.</w:t>
      </w:r>
    </w:p>
    <w:p>
      <w:pPr>
        <w:spacing w:line="480" w:lineRule="auto" w:after="0" w:before="0"/>
      </w:pPr>
      <w:r>
        <w:rPr>
          <w:rFonts w:ascii="Times New Roman" w:hAnsi="Times New Roman"/>
          <w:b w:val="0"/>
          <w:i w:val="0"/>
          <w:sz w:val="24"/>
        </w:rPr>
        <w:t>For alleged PPO violations, the petitioner bears the burden to prove a violation at a show-cause hearing. If criminal contempt is sought (jail as punishment), the elements must be proved beyond a reasonable doubt. MCR 3.708(H)(3).</w:t>
      </w:r>
    </w:p>
    <w:p>
      <w:pPr>
        <w:spacing w:line="480" w:lineRule="auto" w:after="0" w:before="0"/>
      </w:pPr>
      <w:r>
        <w:rPr>
          <w:rFonts w:ascii="Times New Roman" w:hAnsi="Times New Roman"/>
          <w:b w:val="0"/>
          <w:i w:val="0"/>
          <w:sz w:val="24"/>
        </w:rPr>
        <w:t>The court must find that: (a) the PPO was in effect, (b) the terms allegedly violated were clear and unambiguous, and (c) respondent knowingly engaged in conduct that fell within the prohibited behavior.</w:t>
      </w:r>
    </w:p>
    <w:p>
      <w:pPr>
        <w:spacing w:line="480" w:lineRule="auto" w:after="0" w:before="0"/>
      </w:pPr>
      <w:r>
        <w:rPr>
          <w:rFonts w:ascii="Times New Roman" w:hAnsi="Times New Roman"/>
          <w:b w:val="0"/>
          <w:i w:val="0"/>
          <w:sz w:val="24"/>
        </w:rPr>
        <w:t>Rules of Evidence apply.</w:t>
      </w:r>
    </w:p>
    <w:p>
      <w:pPr>
        <w:spacing w:line="480" w:lineRule="auto" w:after="0" w:before="0"/>
      </w:pPr>
      <w:r>
        <w:rPr>
          <w:rFonts w:ascii="Times New Roman" w:hAnsi="Times New Roman"/>
          <w:b w:val="0"/>
          <w:i w:val="0"/>
          <w:sz w:val="24"/>
        </w:rPr>
        <w:t>MCR 3.708(H) incorporates the Michigan Rules of Evidence. Exhibits must be relevant (MRE 401–402), not unfairly prejudicial (MRE 403), and authenticated (MRE 901).</w:t>
      </w:r>
    </w:p>
    <w:p>
      <w:pPr>
        <w:spacing w:line="480" w:lineRule="auto" w:after="0" w:before="0"/>
      </w:pPr>
      <w:r>
        <w:rPr>
          <w:rFonts w:ascii="Times New Roman" w:hAnsi="Times New Roman"/>
          <w:b w:val="0"/>
          <w:i w:val="0"/>
          <w:sz w:val="24"/>
        </w:rPr>
        <w:t>When petitioner relies on written reports or electronic records, those documents must either fall within hearsay exceptions (e.g., business records under MRE 803(6)) or be supported by live testimony.</w:t>
      </w:r>
    </w:p>
    <w:p>
      <w:pPr>
        <w:spacing w:line="480" w:lineRule="auto" w:after="0" w:before="0"/>
      </w:pPr>
      <w:r>
        <w:rPr>
          <w:rFonts w:ascii="Times New Roman" w:hAnsi="Times New Roman"/>
          <w:b w:val="0"/>
          <w:i w:val="0"/>
          <w:sz w:val="24"/>
        </w:rPr>
        <w:t>Ambiguous orders and specific intent.</w:t>
      </w:r>
    </w:p>
    <w:p>
      <w:pPr>
        <w:spacing w:line="480" w:lineRule="auto" w:after="0" w:before="0"/>
      </w:pPr>
      <w:r>
        <w:rPr>
          <w:rFonts w:ascii="Times New Roman" w:hAnsi="Times New Roman"/>
          <w:b w:val="0"/>
          <w:i w:val="0"/>
          <w:sz w:val="24"/>
        </w:rPr>
        <w:t>Contempt requires a violation of a clear and unequivocal court order. Ambiguities are resolved in favor of the accused contemnor.</w:t>
      </w:r>
    </w:p>
    <w:p>
      <w:pPr>
        <w:spacing w:line="480" w:lineRule="auto" w:after="0" w:before="0"/>
      </w:pPr>
      <w:r>
        <w:rPr>
          <w:rFonts w:ascii="Times New Roman" w:hAnsi="Times New Roman"/>
          <w:b w:val="0"/>
          <w:i w:val="0"/>
          <w:sz w:val="24"/>
        </w:rPr>
        <w:t>Courts distinguish between prohibited contact (threats, harassment, direct personal contact) and lawful, narrow communications necessary to comply with court orders or coordinate parenting time.</w:t>
      </w:r>
    </w:p>
    <w:p>
      <w:pPr>
        <w:spacing w:line="480" w:lineRule="auto" w:after="0" w:before="0"/>
      </w:pPr>
      <w:r>
        <w:rPr>
          <w:rFonts w:ascii="Times New Roman" w:hAnsi="Times New Roman"/>
          <w:b w:val="0"/>
          <w:i w:val="0"/>
          <w:sz w:val="24"/>
        </w:rPr>
        <w:t>CHRONOLOGICAL BACKGROUND RELEVANT TO SHOW CAUSE #7 On or about December 2023, this Court issued an ex parte personal protection order (PPO) in favor of Petitioner against Respondent, based on allegations of poisoning, harassment, and mental instability. No criminal charges resulted from these allegations.</w:t>
      </w:r>
    </w:p>
    <w:p>
      <w:pPr>
        <w:spacing w:line="480" w:lineRule="auto" w:after="0" w:before="0"/>
      </w:pPr>
      <w:r>
        <w:rPr>
          <w:rFonts w:ascii="Times New Roman" w:hAnsi="Times New Roman"/>
          <w:b w:val="0"/>
          <w:i w:val="0"/>
          <w:sz w:val="24"/>
        </w:rPr>
        <w:t>Over 2024, Petitioner invoked the PPO repeatedly during parenting exchanges and used PPO extensions to support her position in the custody case. In at least one key incident, Norton Shores Police Department officers concluded there was no PPO violation, and documented that finding in their report.</w:t>
      </w:r>
    </w:p>
    <w:p>
      <w:pPr>
        <w:spacing w:line="480" w:lineRule="auto" w:after="0" w:before="0"/>
      </w:pPr>
      <w:r>
        <w:rPr>
          <w:rFonts w:ascii="Times New Roman" w:hAnsi="Times New Roman"/>
          <w:b w:val="0"/>
          <w:i w:val="0"/>
          <w:sz w:val="24"/>
        </w:rPr>
        <w:t>In the related custody case (2024-001507-DC), this Court later directed Respondent to undergo a mental-health evaluation at HealthWest. Respondent complied. The HealthWest evaluation did not diagnose psychosis or dangerousness and did not recommend suspending parenting time.</w:t>
      </w:r>
    </w:p>
    <w:p>
      <w:pPr>
        <w:spacing w:line="480" w:lineRule="auto" w:after="0" w:before="0"/>
      </w:pPr>
      <w:r>
        <w:rPr>
          <w:rFonts w:ascii="Times New Roman" w:hAnsi="Times New Roman"/>
          <w:b w:val="0"/>
          <w:i w:val="0"/>
          <w:sz w:val="24"/>
        </w:rPr>
        <w:t>The Court also directed the parties to use the co-parenting application AppClose for all communications related to the minor child. Respondent complied, limiting his communications with Petitioner to AppClose, as ordered.</w:t>
      </w:r>
    </w:p>
    <w:p>
      <w:pPr>
        <w:spacing w:line="480" w:lineRule="auto" w:after="0" w:before="0"/>
      </w:pPr>
      <w:r>
        <w:rPr>
          <w:rFonts w:ascii="Times New Roman" w:hAnsi="Times New Roman"/>
          <w:b w:val="0"/>
          <w:i w:val="0"/>
          <w:sz w:val="24"/>
        </w:rPr>
        <w:t>On August 8, 2025, in the custody file, this Court entered an ex parte order suspending all of Respondent’s parenting time. After that order, Respondent remained bound by the PPO and the AppClose directive and had no direct in-person contact with Petitioner.</w:t>
      </w:r>
    </w:p>
    <w:p>
      <w:pPr>
        <w:spacing w:line="480" w:lineRule="auto" w:after="0" w:before="0"/>
      </w:pPr>
      <w:r>
        <w:rPr>
          <w:rFonts w:ascii="Times New Roman" w:hAnsi="Times New Roman"/>
          <w:b w:val="0"/>
          <w:i w:val="0"/>
          <w:sz w:val="24"/>
        </w:rPr>
        <w:t>On October 27, 2025, Petitioner filed a Motion to Modify/Extend PPO and an Affidavit for Show Cause (“Show Cause #7”), alleging that Respondent had “multiple violations” and was “impulsive and erratic” and that the PPO was “the only thing keeping [her] safe.”</w:t>
      </w:r>
    </w:p>
    <w:p>
      <w:pPr>
        <w:spacing w:line="480" w:lineRule="auto" w:after="0" w:before="0"/>
      </w:pPr>
      <w:r>
        <w:rPr>
          <w:rFonts w:ascii="Times New Roman" w:hAnsi="Times New Roman"/>
          <w:b w:val="0"/>
          <w:i w:val="0"/>
          <w:sz w:val="24"/>
        </w:rPr>
        <w:t>Critically, her affidavit identifies only routine, non-threatening communications in AppClose and by text as the alleged “violations.”</w:t>
      </w:r>
    </w:p>
    <w:p>
      <w:pPr>
        <w:spacing w:line="480" w:lineRule="auto" w:after="0" w:before="0"/>
      </w:pPr>
      <w:r>
        <w:rPr>
          <w:rFonts w:ascii="Times New Roman" w:hAnsi="Times New Roman"/>
          <w:b w:val="0"/>
          <w:i w:val="0"/>
          <w:sz w:val="24"/>
        </w:rPr>
        <w:t>FACTUAL RESPONSE TO SHOW CAUSE #7 Petitioner’s affidavit lists the following as “violations”:</w:t>
      </w:r>
    </w:p>
    <w:p>
      <w:pPr>
        <w:spacing w:line="480" w:lineRule="auto" w:after="0" w:before="0"/>
      </w:pPr>
      <w:r>
        <w:rPr>
          <w:rFonts w:ascii="Times New Roman" w:hAnsi="Times New Roman"/>
          <w:b w:val="0"/>
          <w:i w:val="0"/>
          <w:sz w:val="24"/>
        </w:rPr>
        <w:t>August 8, 2025 Text:</w:t>
      </w:r>
    </w:p>
    <w:p>
      <w:pPr>
        <w:spacing w:line="480" w:lineRule="auto" w:after="0" w:before="0"/>
      </w:pPr>
      <w:r>
        <w:rPr>
          <w:rFonts w:ascii="Times New Roman" w:hAnsi="Times New Roman"/>
          <w:b w:val="0"/>
          <w:i w:val="0"/>
          <w:sz w:val="24"/>
        </w:rPr>
        <w:t>Shortly before or around the time of the ex parte suspension, Respondent texted that “Lincoln and I are going to my step mom’s for the weekend, see ya at 5:30, thanks.”</w:t>
      </w:r>
    </w:p>
    <w:p>
      <w:pPr>
        <w:spacing w:line="480" w:lineRule="auto" w:after="0" w:before="0"/>
      </w:pPr>
      <w:r>
        <w:rPr>
          <w:rFonts w:ascii="Times New Roman" w:hAnsi="Times New Roman"/>
          <w:b w:val="0"/>
          <w:i w:val="0"/>
          <w:sz w:val="24"/>
        </w:rPr>
        <w:t>This message is a standard parenting-time logistics text: it confirms that Respondent is exercising time with his son and sets an exchange time.</w:t>
      </w:r>
    </w:p>
    <w:p>
      <w:pPr>
        <w:spacing w:line="480" w:lineRule="auto" w:after="0" w:before="0"/>
      </w:pPr>
      <w:r>
        <w:rPr>
          <w:rFonts w:ascii="Times New Roman" w:hAnsi="Times New Roman"/>
          <w:b w:val="0"/>
          <w:i w:val="0"/>
          <w:sz w:val="24"/>
        </w:rPr>
        <w:t>August 30, 2025 Text:</w:t>
      </w:r>
    </w:p>
    <w:p>
      <w:pPr>
        <w:spacing w:line="480" w:lineRule="auto" w:after="0" w:before="0"/>
      </w:pPr>
      <w:r>
        <w:rPr>
          <w:rFonts w:ascii="Times New Roman" w:hAnsi="Times New Roman"/>
          <w:b w:val="0"/>
          <w:i w:val="0"/>
          <w:sz w:val="24"/>
        </w:rPr>
        <w:t>Respondent wrote that the upcoming holiday weekend was his scheduled time under the prior order, noted he had already been stripped of multiple weekends, and asked: “May I please have my son for the holiday weekend. I am not crazy, nor am I homeless. Please Emily.”</w:t>
      </w:r>
    </w:p>
    <w:p>
      <w:pPr>
        <w:spacing w:line="480" w:lineRule="auto" w:after="0" w:before="0"/>
      </w:pPr>
      <w:r>
        <w:rPr>
          <w:rFonts w:ascii="Times New Roman" w:hAnsi="Times New Roman"/>
          <w:b w:val="0"/>
          <w:i w:val="0"/>
          <w:sz w:val="24"/>
        </w:rPr>
        <w:t>This is a polite request to exercise court-ordered time and a short defense of his stability, not a threat or harassment.</w:t>
      </w:r>
    </w:p>
    <w:p>
      <w:pPr>
        <w:spacing w:line="480" w:lineRule="auto" w:after="0" w:before="0"/>
      </w:pPr>
      <w:r>
        <w:rPr>
          <w:rFonts w:ascii="Times New Roman" w:hAnsi="Times New Roman"/>
          <w:b w:val="0"/>
          <w:i w:val="0"/>
          <w:sz w:val="24"/>
        </w:rPr>
        <w:t>AppClose messages (Sept 5, 19, 28, Oct 3, 2025):</w:t>
      </w:r>
    </w:p>
    <w:p>
      <w:pPr>
        <w:spacing w:line="480" w:lineRule="auto" w:after="0" w:before="0"/>
      </w:pPr>
      <w:r>
        <w:rPr>
          <w:rFonts w:ascii="Times New Roman" w:hAnsi="Times New Roman"/>
          <w:b w:val="0"/>
          <w:i w:val="0"/>
          <w:sz w:val="24"/>
        </w:rPr>
        <w:t>September 5: Respondent sends Petitioner a copy or photo of his HealthWest mental-health evaluation—the exact evaluation this Court ordered him to complete.</w:t>
      </w:r>
    </w:p>
    <w:p>
      <w:pPr>
        <w:spacing w:line="480" w:lineRule="auto" w:after="0" w:before="0"/>
      </w:pPr>
      <w:r>
        <w:rPr>
          <w:rFonts w:ascii="Times New Roman" w:hAnsi="Times New Roman"/>
          <w:b w:val="0"/>
          <w:i w:val="0"/>
          <w:sz w:val="24"/>
        </w:rPr>
        <w:t>September 19: Respondent asks, “May I see my son. At least so I can take him to the park for a couple hours?”</w:t>
      </w:r>
    </w:p>
    <w:p>
      <w:pPr>
        <w:spacing w:line="480" w:lineRule="auto" w:after="0" w:before="0"/>
      </w:pPr>
      <w:r>
        <w:rPr>
          <w:rFonts w:ascii="Times New Roman" w:hAnsi="Times New Roman"/>
          <w:b w:val="0"/>
          <w:i w:val="0"/>
          <w:sz w:val="24"/>
        </w:rPr>
        <w:t>September 28: Respondent asks, “Can I see my son?”</w:t>
      </w:r>
    </w:p>
    <w:p>
      <w:pPr>
        <w:spacing w:line="480" w:lineRule="auto" w:after="0" w:before="0"/>
      </w:pPr>
      <w:r>
        <w:rPr>
          <w:rFonts w:ascii="Times New Roman" w:hAnsi="Times New Roman"/>
          <w:b w:val="0"/>
          <w:i w:val="0"/>
          <w:sz w:val="24"/>
        </w:rPr>
        <w:t>October 3: Respondent writes that he knows parenting time is currently suspended by order, asks Petitioner to voluntarily resume the normal weekend schedule if she wishes to act in good faith rather than alienation, and explicitly states that:</w:t>
      </w:r>
    </w:p>
    <w:p>
      <w:pPr>
        <w:spacing w:line="480" w:lineRule="auto" w:after="0" w:before="0"/>
      </w:pPr>
      <w:r>
        <w:rPr>
          <w:rFonts w:ascii="Times New Roman" w:hAnsi="Times New Roman"/>
          <w:b w:val="0"/>
          <w:i w:val="0"/>
          <w:sz w:val="24"/>
        </w:rPr>
        <w:t>He will not appear at an exchange absent written confirmation, and</w:t>
      </w:r>
    </w:p>
    <w:p>
      <w:pPr>
        <w:spacing w:line="480" w:lineRule="auto" w:after="0" w:before="0"/>
      </w:pPr>
      <w:r>
        <w:rPr>
          <w:rFonts w:ascii="Times New Roman" w:hAnsi="Times New Roman"/>
          <w:b w:val="0"/>
          <w:i w:val="0"/>
          <w:sz w:val="24"/>
        </w:rPr>
        <w:t>He will seek court relief and keep all communications limited to the AppClose app per the judge’s orders.</w:t>
      </w:r>
    </w:p>
    <w:p>
      <w:pPr>
        <w:spacing w:line="480" w:lineRule="auto" w:after="0" w:before="0"/>
      </w:pPr>
      <w:r>
        <w:rPr>
          <w:rFonts w:ascii="Times New Roman" w:hAnsi="Times New Roman"/>
          <w:b w:val="0"/>
          <w:i w:val="0"/>
          <w:sz w:val="24"/>
        </w:rPr>
        <w:t>AppClose message (October 18, 2025):</w:t>
      </w:r>
    </w:p>
    <w:p>
      <w:pPr>
        <w:spacing w:line="480" w:lineRule="auto" w:after="0" w:before="0"/>
      </w:pPr>
      <w:r>
        <w:rPr>
          <w:rFonts w:ascii="Times New Roman" w:hAnsi="Times New Roman"/>
          <w:b w:val="0"/>
          <w:i w:val="0"/>
          <w:sz w:val="24"/>
        </w:rPr>
        <w:t>Respondent sends Petitioner a license-plate number (e.g., “ERK5622”), documenting that she was following him in a vehicle at a particular intersection.</w:t>
      </w:r>
    </w:p>
    <w:p>
      <w:pPr>
        <w:spacing w:line="480" w:lineRule="auto" w:after="0" w:before="0"/>
      </w:pPr>
      <w:r>
        <w:rPr>
          <w:rFonts w:ascii="Times New Roman" w:hAnsi="Times New Roman"/>
          <w:b w:val="0"/>
          <w:i w:val="0"/>
          <w:sz w:val="24"/>
        </w:rPr>
        <w:t>This is a single factual notation tied to his own safety and documentation.</w:t>
      </w:r>
    </w:p>
    <w:p>
      <w:pPr>
        <w:spacing w:line="480" w:lineRule="auto" w:after="0" w:before="0"/>
      </w:pPr>
      <w:r>
        <w:rPr>
          <w:rFonts w:ascii="Times New Roman" w:hAnsi="Times New Roman"/>
          <w:b w:val="0"/>
          <w:i w:val="0"/>
          <w:sz w:val="24"/>
        </w:rPr>
        <w:t>None of these communications contain threats, insults, profanity, or any explicit or implicit statement that a reasonable person would interpret as stalking or harassment. They are:</w:t>
      </w:r>
    </w:p>
    <w:p>
      <w:pPr>
        <w:spacing w:line="480" w:lineRule="auto" w:after="0" w:before="0"/>
      </w:pPr>
      <w:r>
        <w:rPr>
          <w:rFonts w:ascii="Times New Roman" w:hAnsi="Times New Roman"/>
          <w:b w:val="0"/>
          <w:i w:val="0"/>
          <w:sz w:val="24"/>
        </w:rPr>
        <w:t>Logistics (scheduling, exchange times).</w:t>
      </w:r>
    </w:p>
    <w:p>
      <w:pPr>
        <w:spacing w:line="480" w:lineRule="auto" w:after="0" w:before="0"/>
      </w:pPr>
      <w:r>
        <w:rPr>
          <w:rFonts w:ascii="Times New Roman" w:hAnsi="Times New Roman"/>
          <w:b w:val="0"/>
          <w:i w:val="0"/>
          <w:sz w:val="24"/>
        </w:rPr>
        <w:t>Good-faith requests to see his child.</w:t>
      </w:r>
    </w:p>
    <w:p>
      <w:pPr>
        <w:spacing w:line="480" w:lineRule="auto" w:after="0" w:before="0"/>
      </w:pPr>
      <w:r>
        <w:rPr>
          <w:rFonts w:ascii="Times New Roman" w:hAnsi="Times New Roman"/>
          <w:b w:val="0"/>
          <w:i w:val="0"/>
          <w:sz w:val="24"/>
        </w:rPr>
        <w:t>A court-ordered evaluation, transmitted in the court-approved app.</w:t>
      </w:r>
    </w:p>
    <w:p>
      <w:pPr>
        <w:spacing w:line="480" w:lineRule="auto" w:after="0" w:before="0"/>
      </w:pPr>
      <w:r>
        <w:rPr>
          <w:rFonts w:ascii="Times New Roman" w:hAnsi="Times New Roman"/>
          <w:b w:val="0"/>
          <w:i w:val="0"/>
          <w:sz w:val="24"/>
        </w:rPr>
        <w:t>A single documented plate number connected to Petitioner’s alleged surveillance of Respondent.</w:t>
      </w:r>
    </w:p>
    <w:p>
      <w:pPr>
        <w:spacing w:line="480" w:lineRule="auto" w:after="0" w:before="0"/>
      </w:pPr>
      <w:r>
        <w:rPr>
          <w:rFonts w:ascii="Times New Roman" w:hAnsi="Times New Roman"/>
          <w:b w:val="0"/>
          <w:i w:val="0"/>
          <w:sz w:val="24"/>
        </w:rPr>
        <w:t>ARGUMENT A. The cited messages are logistics and compliance, not PPO-prohibited conduct. The purpose of the PPO is to prevent stalking, harassment, threats, and unwanted contact, not to forbid co-parenting logistics where those logistics are routed through the method the Court itself chose (AppClose) and limited to child-related issues.</w:t>
      </w:r>
    </w:p>
    <w:p>
      <w:pPr>
        <w:spacing w:line="480" w:lineRule="auto" w:after="0" w:before="0"/>
      </w:pPr>
      <w:r>
        <w:rPr>
          <w:rFonts w:ascii="Times New Roman" w:hAnsi="Times New Roman"/>
          <w:b w:val="0"/>
          <w:i w:val="0"/>
          <w:sz w:val="24"/>
        </w:rPr>
        <w:t>Here:</w:t>
      </w:r>
    </w:p>
    <w:p>
      <w:pPr>
        <w:spacing w:line="480" w:lineRule="auto" w:after="0" w:before="0"/>
      </w:pPr>
      <w:r>
        <w:rPr>
          <w:rFonts w:ascii="Times New Roman" w:hAnsi="Times New Roman"/>
          <w:b w:val="0"/>
          <w:i w:val="0"/>
          <w:sz w:val="24"/>
        </w:rPr>
        <w:t>The Court directed the parties to confine communication to AppClose.</w:t>
      </w:r>
    </w:p>
    <w:p>
      <w:pPr>
        <w:spacing w:line="480" w:lineRule="auto" w:after="0" w:before="0"/>
      </w:pPr>
      <w:r>
        <w:rPr>
          <w:rFonts w:ascii="Times New Roman" w:hAnsi="Times New Roman"/>
          <w:b w:val="0"/>
          <w:i w:val="0"/>
          <w:sz w:val="24"/>
        </w:rPr>
        <w:t>Respondent did exactly that.</w:t>
      </w:r>
    </w:p>
    <w:p>
      <w:pPr>
        <w:spacing w:line="480" w:lineRule="auto" w:after="0" w:before="0"/>
      </w:pPr>
      <w:r>
        <w:rPr>
          <w:rFonts w:ascii="Times New Roman" w:hAnsi="Times New Roman"/>
          <w:b w:val="0"/>
          <w:i w:val="0"/>
          <w:sz w:val="24"/>
        </w:rPr>
        <w:t>The content was minimal and child-focused: pickups, holidays, “may I see my son,” and the transmittal of his HealthWest evaluation.</w:t>
      </w:r>
    </w:p>
    <w:p>
      <w:pPr>
        <w:spacing w:line="480" w:lineRule="auto" w:after="0" w:before="0"/>
      </w:pPr>
      <w:r>
        <w:rPr>
          <w:rFonts w:ascii="Times New Roman" w:hAnsi="Times New Roman"/>
          <w:b w:val="0"/>
          <w:i w:val="0"/>
          <w:sz w:val="24"/>
        </w:rPr>
        <w:t>There is no language in the PPO that clearly and unequivocally forbids such court-approved, logistics-only messages.</w:t>
      </w:r>
    </w:p>
    <w:p>
      <w:pPr>
        <w:spacing w:line="480" w:lineRule="auto" w:after="0" w:before="0"/>
      </w:pPr>
      <w:r>
        <w:rPr>
          <w:rFonts w:ascii="Times New Roman" w:hAnsi="Times New Roman"/>
          <w:b w:val="0"/>
          <w:i w:val="0"/>
          <w:sz w:val="24"/>
        </w:rPr>
        <w:t>B. There is no willful violation of a clear order. Contempt for PPO violations requires:</w:t>
      </w:r>
    </w:p>
    <w:p>
      <w:pPr>
        <w:spacing w:line="480" w:lineRule="auto" w:after="0" w:before="0"/>
      </w:pPr>
      <w:r>
        <w:rPr>
          <w:rFonts w:ascii="Times New Roman" w:hAnsi="Times New Roman"/>
          <w:b w:val="0"/>
          <w:i w:val="0"/>
          <w:sz w:val="24"/>
        </w:rPr>
        <w:t>A clear order stating what contact is forbidden.</w:t>
      </w:r>
    </w:p>
    <w:p>
      <w:pPr>
        <w:spacing w:line="480" w:lineRule="auto" w:after="0" w:before="0"/>
      </w:pPr>
      <w:r>
        <w:rPr>
          <w:rFonts w:ascii="Times New Roman" w:hAnsi="Times New Roman"/>
          <w:b w:val="0"/>
          <w:i w:val="0"/>
          <w:sz w:val="24"/>
        </w:rPr>
        <w:t>Proof beyond a reasonable doubt (for criminal contempt) that Respondent knowingly engaged in conduct that fell within that forbidden category.</w:t>
      </w:r>
    </w:p>
    <w:p>
      <w:pPr>
        <w:spacing w:line="480" w:lineRule="auto" w:after="0" w:before="0"/>
      </w:pPr>
      <w:r>
        <w:rPr>
          <w:rFonts w:ascii="Times New Roman" w:hAnsi="Times New Roman"/>
          <w:b w:val="0"/>
          <w:i w:val="0"/>
          <w:sz w:val="24"/>
        </w:rPr>
        <w:t>Even if the PPO text is broad (e.g., “no contact”), the Court’s later directive to use AppClose for co-parenting communications necessarily narrows and clarifies the scope: some contact is expressly allowed when done through AppClose and limited to the child.</w:t>
      </w:r>
    </w:p>
    <w:p>
      <w:pPr>
        <w:spacing w:line="480" w:lineRule="auto" w:after="0" w:before="0"/>
      </w:pPr>
      <w:r>
        <w:rPr>
          <w:rFonts w:ascii="Times New Roman" w:hAnsi="Times New Roman"/>
          <w:b w:val="0"/>
          <w:i w:val="0"/>
          <w:sz w:val="24"/>
        </w:rPr>
        <w:t>When the Court orders communication through AppClose, and Respondent uses AppClose for:</w:t>
      </w:r>
    </w:p>
    <w:p>
      <w:pPr>
        <w:spacing w:line="480" w:lineRule="auto" w:after="0" w:before="0"/>
      </w:pPr>
      <w:r>
        <w:rPr>
          <w:rFonts w:ascii="Times New Roman" w:hAnsi="Times New Roman"/>
          <w:b w:val="0"/>
          <w:i w:val="0"/>
          <w:sz w:val="24"/>
        </w:rPr>
        <w:t>Scheduling exchanges,</w:t>
      </w:r>
    </w:p>
    <w:p>
      <w:pPr>
        <w:spacing w:line="480" w:lineRule="auto" w:after="0" w:before="0"/>
      </w:pPr>
      <w:r>
        <w:rPr>
          <w:rFonts w:ascii="Times New Roman" w:hAnsi="Times New Roman"/>
          <w:b w:val="0"/>
          <w:i w:val="0"/>
          <w:sz w:val="24"/>
        </w:rPr>
        <w:t>Requesting to exercise parenting time,</w:t>
      </w:r>
    </w:p>
    <w:p>
      <w:pPr>
        <w:spacing w:line="480" w:lineRule="auto" w:after="0" w:before="0"/>
      </w:pPr>
      <w:r>
        <w:rPr>
          <w:rFonts w:ascii="Times New Roman" w:hAnsi="Times New Roman"/>
          <w:b w:val="0"/>
          <w:i w:val="0"/>
          <w:sz w:val="24"/>
        </w:rPr>
        <w:t>Sending a court-ordered evaluation, and</w:t>
      </w:r>
    </w:p>
    <w:p>
      <w:pPr>
        <w:spacing w:line="480" w:lineRule="auto" w:after="0" w:before="0"/>
      </w:pPr>
      <w:r>
        <w:rPr>
          <w:rFonts w:ascii="Times New Roman" w:hAnsi="Times New Roman"/>
          <w:b w:val="0"/>
          <w:i w:val="0"/>
          <w:sz w:val="24"/>
        </w:rPr>
        <w:t>Stating he will seek court relief,</w:t>
      </w:r>
    </w:p>
    <w:p>
      <w:pPr>
        <w:spacing w:line="480" w:lineRule="auto" w:after="0" w:before="0"/>
      </w:pPr>
      <w:r>
        <w:rPr>
          <w:rFonts w:ascii="Times New Roman" w:hAnsi="Times New Roman"/>
          <w:b w:val="0"/>
          <w:i w:val="0"/>
          <w:sz w:val="24"/>
        </w:rPr>
        <w:t>that conduct cannot reasonably be treated as a knowing violation of the PPO. It is compliance.</w:t>
      </w:r>
    </w:p>
    <w:p>
      <w:pPr>
        <w:spacing w:line="480" w:lineRule="auto" w:after="0" w:before="0"/>
      </w:pPr>
      <w:r>
        <w:rPr>
          <w:rFonts w:ascii="Times New Roman" w:hAnsi="Times New Roman"/>
          <w:b w:val="0"/>
          <w:i w:val="0"/>
          <w:sz w:val="24"/>
        </w:rPr>
        <w:t>C. The HealthWest evaluation and AppClose logs show good-faith compliance, not danger. Respondent complied with the court’s direction to undergo a mental-health evaluation at HealthWest. The resulting report:</w:t>
      </w:r>
    </w:p>
    <w:p>
      <w:pPr>
        <w:spacing w:line="480" w:lineRule="auto" w:after="0" w:before="0"/>
      </w:pPr>
      <w:r>
        <w:rPr>
          <w:rFonts w:ascii="Times New Roman" w:hAnsi="Times New Roman"/>
          <w:b w:val="0"/>
          <w:i w:val="0"/>
          <w:sz w:val="24"/>
        </w:rPr>
        <w:t>Does not diagnose psychosis or dangerousness.</w:t>
      </w:r>
    </w:p>
    <w:p>
      <w:pPr>
        <w:spacing w:line="480" w:lineRule="auto" w:after="0" w:before="0"/>
      </w:pPr>
      <w:r>
        <w:rPr>
          <w:rFonts w:ascii="Times New Roman" w:hAnsi="Times New Roman"/>
          <w:b w:val="0"/>
          <w:i w:val="0"/>
          <w:sz w:val="24"/>
        </w:rPr>
        <w:t>Does not recommend supervised or suspended contact with his child.</w:t>
      </w:r>
    </w:p>
    <w:p>
      <w:pPr>
        <w:spacing w:line="480" w:lineRule="auto" w:after="0" w:before="0"/>
      </w:pPr>
      <w:r>
        <w:rPr>
          <w:rFonts w:ascii="Times New Roman" w:hAnsi="Times New Roman"/>
          <w:b w:val="0"/>
          <w:i w:val="0"/>
          <w:sz w:val="24"/>
        </w:rPr>
        <w:t>Recommends only outpatient supports.</w:t>
      </w:r>
    </w:p>
    <w:p>
      <w:pPr>
        <w:spacing w:line="480" w:lineRule="auto" w:after="0" w:before="0"/>
      </w:pPr>
      <w:r>
        <w:rPr>
          <w:rFonts w:ascii="Times New Roman" w:hAnsi="Times New Roman"/>
          <w:b w:val="0"/>
          <w:i w:val="0"/>
          <w:sz w:val="24"/>
        </w:rPr>
        <w:t>Respondent then sent this evaluation to Petitioner through AppClose, demonstrating both compliance with the court’s mental-health directive and transparency about the results.</w:t>
      </w:r>
    </w:p>
    <w:p>
      <w:pPr>
        <w:spacing w:line="480" w:lineRule="auto" w:after="0" w:before="0"/>
      </w:pPr>
      <w:r>
        <w:rPr>
          <w:rFonts w:ascii="Times New Roman" w:hAnsi="Times New Roman"/>
          <w:b w:val="0"/>
          <w:i w:val="0"/>
          <w:sz w:val="24"/>
        </w:rPr>
        <w:t>Penalizing Respondent for sharing the very evaluation the Court ordered, via the very app the Court ordered, would invert the PPO’s purpose and due-process norms.</w:t>
      </w:r>
    </w:p>
    <w:p>
      <w:pPr>
        <w:spacing w:line="480" w:lineRule="auto" w:after="0" w:before="0"/>
      </w:pPr>
      <w:r>
        <w:rPr>
          <w:rFonts w:ascii="Times New Roman" w:hAnsi="Times New Roman"/>
          <w:b w:val="0"/>
          <w:i w:val="0"/>
          <w:sz w:val="24"/>
        </w:rPr>
        <w:t>D. Previous law-enforcement findings of “no PPO violation” confirm that ordinary logistics are not contempt. On prior occasions, Petitioner reported alleged PPO violations to police during exchanges. In at least one key incident, the Norton Shores Police Department concluded that no PPO violation occurred and documented that conclusion.</w:t>
      </w:r>
    </w:p>
    <w:p>
      <w:pPr>
        <w:spacing w:line="480" w:lineRule="auto" w:after="0" w:before="0"/>
      </w:pPr>
      <w:r>
        <w:rPr>
          <w:rFonts w:ascii="Times New Roman" w:hAnsi="Times New Roman"/>
          <w:b w:val="0"/>
          <w:i w:val="0"/>
          <w:sz w:val="24"/>
        </w:rPr>
        <w:t>Those findings:</w:t>
      </w:r>
    </w:p>
    <w:p>
      <w:pPr>
        <w:spacing w:line="480" w:lineRule="auto" w:after="0" w:before="0"/>
      </w:pPr>
      <w:r>
        <w:rPr>
          <w:rFonts w:ascii="Times New Roman" w:hAnsi="Times New Roman"/>
          <w:b w:val="0"/>
          <w:i w:val="0"/>
          <w:sz w:val="24"/>
        </w:rPr>
        <w:t>Confirm that ordinary scheduling, presence at agreed exchange locations, and child-related communication do not constitute violations.</w:t>
      </w:r>
    </w:p>
    <w:p>
      <w:pPr>
        <w:spacing w:line="480" w:lineRule="auto" w:after="0" w:before="0"/>
      </w:pPr>
      <w:r>
        <w:rPr>
          <w:rFonts w:ascii="Times New Roman" w:hAnsi="Times New Roman"/>
          <w:b w:val="0"/>
          <w:i w:val="0"/>
          <w:sz w:val="24"/>
        </w:rPr>
        <w:t>Undercut any claim that Respondent should have known that AppClose messages like “Can I see my son?” and “Here is my evaluation as ordered” are somehow forbidden.</w:t>
      </w:r>
    </w:p>
    <w:p>
      <w:pPr>
        <w:spacing w:line="480" w:lineRule="auto" w:after="0" w:before="0"/>
      </w:pPr>
      <w:r>
        <w:rPr>
          <w:rFonts w:ascii="Times New Roman" w:hAnsi="Times New Roman"/>
          <w:b w:val="0"/>
          <w:i w:val="0"/>
          <w:sz w:val="24"/>
        </w:rPr>
        <w:t>E. Using logistics as contempt fodder is a misuse of the PPO. When routine co-parenting communications—especially those the Court specifically directed—are treated as contempt grounds, the PPO ceases to function as a safety tool and becomes a custody and parenting-time weapon, chilling Respondent’s ability to comply with orders and advocate for his relationship with his child.</w:t>
      </w:r>
    </w:p>
    <w:p>
      <w:pPr>
        <w:spacing w:line="480" w:lineRule="auto" w:after="0" w:before="0"/>
      </w:pPr>
      <w:r>
        <w:rPr>
          <w:rFonts w:ascii="Times New Roman" w:hAnsi="Times New Roman"/>
          <w:b w:val="0"/>
          <w:i w:val="0"/>
          <w:sz w:val="24"/>
        </w:rPr>
        <w:t>MCR 3.708 was not designed to turn every logistics message into a criminal event. It was designed to address genuine threats and stalking. Show Cause #7 misuses the procedure.</w:t>
      </w:r>
    </w:p>
    <w:p>
      <w:pPr>
        <w:spacing w:line="480" w:lineRule="auto" w:after="0" w:before="0"/>
      </w:pPr>
      <w:r>
        <w:rPr>
          <w:rFonts w:ascii="Times New Roman" w:hAnsi="Times New Roman"/>
          <w:b w:val="0"/>
          <w:i w:val="0"/>
          <w:sz w:val="24"/>
        </w:rPr>
        <w:t>REQUESTED RELIEF AND PROPOSED ORDER Respondent requests that the Court:</w:t>
      </w:r>
    </w:p>
    <w:p>
      <w:pPr>
        <w:spacing w:line="480" w:lineRule="auto" w:after="0" w:before="0"/>
      </w:pPr>
      <w:r>
        <w:rPr>
          <w:rFonts w:ascii="Times New Roman" w:hAnsi="Times New Roman"/>
          <w:b w:val="0"/>
          <w:i w:val="0"/>
          <w:sz w:val="24"/>
        </w:rPr>
        <w:t>Dismiss Show Cause #7 with prejudice.</w:t>
      </w:r>
    </w:p>
    <w:p>
      <w:pPr>
        <w:spacing w:line="480" w:lineRule="auto" w:after="0" w:before="0"/>
      </w:pPr>
      <w:r>
        <w:rPr>
          <w:rFonts w:ascii="Times New Roman" w:hAnsi="Times New Roman"/>
          <w:b w:val="0"/>
          <w:i w:val="0"/>
          <w:sz w:val="24"/>
        </w:rPr>
        <w:t>Enter an order explicitly finding that the cited AppClose and text messages are logistics-only and do not violate the PPO.</w:t>
      </w:r>
    </w:p>
    <w:p>
      <w:pPr>
        <w:spacing w:line="480" w:lineRule="auto" w:after="0" w:before="0"/>
      </w:pPr>
      <w:r>
        <w:rPr>
          <w:rFonts w:ascii="Times New Roman" w:hAnsi="Times New Roman"/>
          <w:b w:val="0"/>
          <w:i w:val="0"/>
          <w:sz w:val="24"/>
        </w:rPr>
        <w:t>Add a safe-harbor clause to the PPO clarifying that logistics and court-ordered compliance communications in AppClose are permitted.</w:t>
      </w:r>
    </w:p>
    <w:p>
      <w:pPr>
        <w:spacing w:line="480" w:lineRule="auto" w:after="0" w:before="0"/>
      </w:pPr>
      <w:r>
        <w:rPr>
          <w:rFonts w:ascii="Times New Roman" w:hAnsi="Times New Roman"/>
          <w:b w:val="0"/>
          <w:i w:val="0"/>
          <w:sz w:val="24"/>
        </w:rPr>
        <w:t>Proposed Order (for this motion):</w:t>
      </w:r>
    </w:p>
    <w:p>
      <w:pPr>
        <w:spacing w:line="480" w:lineRule="auto" w:after="0" w:before="0"/>
      </w:pPr>
      <w:r>
        <w:rPr>
          <w:rFonts w:ascii="Times New Roman" w:hAnsi="Times New Roman"/>
          <w:b w:val="0"/>
          <w:i w:val="0"/>
          <w:sz w:val="24"/>
        </w:rPr>
        <w:t>text Copy code At a session of said Court, held on _____________, 2025.</w:t>
      </w:r>
    </w:p>
    <w:p>
      <w:pPr>
        <w:spacing w:line="480" w:lineRule="auto" w:after="0" w:before="0"/>
      </w:pPr>
      <w:r>
        <w:rPr>
          <w:rFonts w:ascii="Times New Roman" w:hAnsi="Times New Roman"/>
          <w:b w:val="0"/>
          <w:i w:val="0"/>
          <w:sz w:val="24"/>
        </w:rPr>
        <w:t>PRESENT: Hon. Jenny L. McNeill</w:t>
      </w:r>
    </w:p>
    <w:p>
      <w:pPr>
        <w:spacing w:line="480" w:lineRule="auto" w:after="0" w:before="0"/>
      </w:pPr>
      <w:r>
        <w:rPr>
          <w:rFonts w:ascii="Times New Roman" w:hAnsi="Times New Roman"/>
          <w:b w:val="0"/>
          <w:i w:val="0"/>
          <w:sz w:val="24"/>
        </w:rPr>
        <w:t>The Court having considered Respondent’s Response and Motion to Dismiss Show Cause</w:t>
      </w:r>
    </w:p>
    <w:p>
      <w:pPr>
        <w:spacing w:line="480" w:lineRule="auto" w:after="0" w:before="0"/>
      </w:pPr>
      <w:r>
        <w:rPr>
          <w:rFonts w:ascii="Times New Roman" w:hAnsi="Times New Roman"/>
          <w:b w:val="0"/>
          <w:i w:val="0"/>
          <w:sz w:val="24"/>
        </w:rPr>
        <w:t>#7, and having heard argument:</w:t>
      </w:r>
    </w:p>
    <w:p>
      <w:pPr>
        <w:spacing w:line="480" w:lineRule="auto" w:after="0" w:before="0"/>
      </w:pPr>
      <w:r>
        <w:rPr>
          <w:rFonts w:ascii="Times New Roman" w:hAnsi="Times New Roman"/>
          <w:b w:val="0"/>
          <w:i w:val="0"/>
          <w:sz w:val="24"/>
        </w:rPr>
        <w:t>IT IS ORDERED that:</w:t>
      </w:r>
    </w:p>
    <w:p>
      <w:pPr>
        <w:spacing w:line="480" w:lineRule="auto" w:after="0" w:before="0"/>
      </w:pPr>
      <w:r>
        <w:rPr>
          <w:rFonts w:ascii="Times New Roman" w:hAnsi="Times New Roman"/>
          <w:b/>
          <w:sz w:val="24"/>
        </w:rPr>
        <w:t xml:space="preserve">1. </w:t>
      </w:r>
      <w:r>
        <w:rPr>
          <w:rFonts w:ascii="Times New Roman" w:hAnsi="Times New Roman"/>
          <w:b w:val="0"/>
          <w:i w:val="0"/>
          <w:sz w:val="24"/>
        </w:rPr>
        <w:t>Petitioner’s Show Cause #7 is DISMISSED WITH PREJUDICE.</w:t>
      </w:r>
    </w:p>
    <w:p>
      <w:pPr>
        <w:spacing w:line="480" w:lineRule="auto" w:after="0" w:before="0"/>
      </w:pPr>
      <w:r>
        <w:rPr>
          <w:rFonts w:ascii="Times New Roman" w:hAnsi="Times New Roman"/>
          <w:b/>
          <w:sz w:val="24"/>
        </w:rPr>
        <w:t xml:space="preserve">2. </w:t>
      </w:r>
      <w:r>
        <w:rPr>
          <w:rFonts w:ascii="Times New Roman" w:hAnsi="Times New Roman"/>
          <w:b w:val="0"/>
          <w:i w:val="0"/>
          <w:sz w:val="24"/>
        </w:rPr>
        <w:t>The Court finds that the communications identified in Show Cause #7, consisting</w:t>
      </w:r>
    </w:p>
    <w:p>
      <w:pPr>
        <w:spacing w:line="480" w:lineRule="auto" w:after="0" w:before="0"/>
      </w:pPr>
      <w:r>
        <w:rPr>
          <w:rFonts w:ascii="Times New Roman" w:hAnsi="Times New Roman"/>
          <w:b w:val="0"/>
          <w:i w:val="0"/>
          <w:sz w:val="24"/>
        </w:rPr>
        <w:t>of text and AppClose messages regarding exchanges, holidays, requests to see the minor child, and transmittal of a court-ordered mental-health evaluation, are logistical co-parenting communications and do not constitute violations of the existing PPO.</w:t>
      </w:r>
    </w:p>
    <w:p>
      <w:pPr>
        <w:spacing w:line="480" w:lineRule="auto" w:after="0" w:before="0"/>
      </w:pPr>
      <w:r>
        <w:rPr>
          <w:rFonts w:ascii="Times New Roman" w:hAnsi="Times New Roman"/>
          <w:b/>
          <w:sz w:val="24"/>
        </w:rPr>
        <w:t xml:space="preserve">3. </w:t>
      </w:r>
      <w:r>
        <w:rPr>
          <w:rFonts w:ascii="Times New Roman" w:hAnsi="Times New Roman"/>
          <w:b w:val="0"/>
          <w:i w:val="0"/>
          <w:sz w:val="24"/>
        </w:rPr>
        <w:t>Safe-Harbor: Communications limited to the AppClose application, addressing</w:t>
      </w:r>
    </w:p>
    <w:p>
      <w:pPr>
        <w:spacing w:line="480" w:lineRule="auto" w:after="0" w:before="0"/>
      </w:pPr>
      <w:r>
        <w:rPr>
          <w:rFonts w:ascii="Times New Roman" w:hAnsi="Times New Roman"/>
          <w:b w:val="0"/>
          <w:i w:val="0"/>
          <w:sz w:val="24"/>
        </w:rPr>
        <w:t>child-related logistics (including exchanges, holidays, medical or school issues, and transmittal of court-ordered documents), shall not be treated as PPO violations.</w:t>
      </w:r>
    </w:p>
    <w:p>
      <w:pPr>
        <w:spacing w:line="480" w:lineRule="auto" w:after="0" w:before="0"/>
      </w:pPr>
      <w:r>
        <w:rPr>
          <w:rFonts w:ascii="Times New Roman" w:hAnsi="Times New Roman"/>
          <w:b/>
          <w:sz w:val="24"/>
        </w:rPr>
        <w:t xml:space="preserve">4. </w:t>
      </w:r>
      <w:r>
        <w:rPr>
          <w:rFonts w:ascii="Times New Roman" w:hAnsi="Times New Roman"/>
          <w:b w:val="0"/>
          <w:i w:val="0"/>
          <w:sz w:val="24"/>
        </w:rPr>
        <w:t>All other provisions of the PPO remain in full force and effect.</w:t>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p>
      <w:pPr>
        <w:spacing w:line="480" w:lineRule="auto" w:after="0" w:before="0"/>
      </w:pPr>
      <w:r>
        <w:rPr>
          <w:rFonts w:ascii="Times New Roman" w:hAnsi="Times New Roman"/>
          <w:b w:val="0"/>
          <w:i w:val="0"/>
          <w:sz w:val="24"/>
        </w:rPr>
        <w:t>CERTIFICATE OF SERVICE</w:t>
      </w:r>
    </w:p>
    <w:p>
      <w:pPr>
        <w:spacing w:line="480" w:lineRule="auto" w:after="0" w:before="0"/>
      </w:pPr>
      <w:r>
        <w:rPr>
          <w:rFonts w:ascii="Times New Roman" w:hAnsi="Times New Roman"/>
          <w:b w:val="0"/>
          <w:i w:val="0"/>
          <w:sz w:val="24"/>
        </w:rPr>
        <w:t>I certify that on _________________, I served a copy of this Response on all parties by first-class mail, postage prepaid, and/or electronic service to:</w:t>
      </w:r>
    </w:p>
    <w:p>
      <w:pPr>
        <w:spacing w:line="480" w:lineRule="auto" w:after="0" w:before="0"/>
      </w:pPr>
      <w:r>
        <w:rPr>
          <w:rFonts w:ascii="Times New Roman" w:hAnsi="Times New Roman"/>
          <w:b w:val="0"/>
          <w:i w:val="0"/>
          <w:sz w:val="24"/>
        </w:rPr>
        <w:t>Jennifer Barnes Barnes Law Firm, PLLC 880 Jefferson St., Ste. B Muskegon, MI 49440</w:t>
      </w:r>
    </w:p>
    <w:p>
      <w:r>
        <w:br w:type="page"/>
      </w:r>
    </w:p>
    <w:p>
      <w:pPr>
        <w:spacing w:line="480" w:lineRule="auto" w:after="0" w:before="0"/>
      </w:pPr>
      <w:r>
        <w:rPr>
          <w:rFonts w:ascii="Times New Roman" w:hAnsi="Times New Roman"/>
          <w:b w:val="0"/>
          <w:i w:val="0"/>
          <w:sz w:val="24"/>
        </w:rPr>
        <w:t>Andrew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