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028B" w14:textId="77777777" w:rsidR="000A1AA7" w:rsidRPr="000A1AA7" w:rsidRDefault="000A1AA7" w:rsidP="000A1A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3F43548E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PIGORS,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</w:p>
    <w:p w14:paraId="150F9F0F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t>v.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Case No.: 2024-001507-DC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1355C344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WATSON,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_______________________________________/</w:t>
      </w:r>
    </w:p>
    <w:p w14:paraId="5C30BFC0" w14:textId="77777777" w:rsidR="000A1AA7" w:rsidRPr="000A1AA7" w:rsidRDefault="000A1AA7" w:rsidP="000A1AA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A1AA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UNIVERSAL EXHIBIT INDEX – EX PARTE, CUSTODY, AND DE NOVO PARENTING TIME HEARING</w:t>
      </w:r>
    </w:p>
    <w:p w14:paraId="5538FD7E" w14:textId="77777777" w:rsidR="000A1AA7" w:rsidRPr="000A1AA7" w:rsidRDefault="000A1AA7" w:rsidP="000A1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Exhibits Submitted in Support of Plaintiff’s Motions and Objections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521"/>
        <w:gridCol w:w="6003"/>
      </w:tblGrid>
      <w:tr w:rsidR="000A1AA7" w:rsidRPr="000A1AA7" w14:paraId="2790F7E3" w14:textId="77777777" w:rsidTr="000A1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1B553" w14:textId="77777777" w:rsidR="000A1AA7" w:rsidRPr="000A1AA7" w:rsidRDefault="000A1AA7" w:rsidP="000A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6D75EFDD" w14:textId="77777777" w:rsidR="000A1AA7" w:rsidRPr="000A1AA7" w:rsidRDefault="000A1AA7" w:rsidP="000A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07FF2C2" w14:textId="77777777" w:rsidR="000A1AA7" w:rsidRPr="000A1AA7" w:rsidRDefault="000A1AA7" w:rsidP="000A1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&amp; Legal Relevance</w:t>
            </w:r>
          </w:p>
        </w:tc>
      </w:tr>
      <w:tr w:rsidR="000A1AA7" w:rsidRPr="000A1AA7" w14:paraId="57E9A302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792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6EEE7D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Video of Lincoln’s Emotional Distress (April 6–15, 2025)</w:t>
            </w:r>
          </w:p>
        </w:tc>
        <w:tc>
          <w:tcPr>
            <w:tcW w:w="0" w:type="auto"/>
            <w:vAlign w:val="center"/>
            <w:hideMark/>
          </w:tcPr>
          <w:p w14:paraId="79C00E1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Video clips showing Lincoln crying, resisting transition, and demonstrating emotional trauma during parenting exchanges. Supports MCL 722.27a(9) and emotional harm under MCL 722.23(j). Submitted via labeled USB drive.</w:t>
            </w:r>
          </w:p>
        </w:tc>
      </w:tr>
      <w:tr w:rsidR="000A1AA7" w:rsidRPr="000A1AA7" w14:paraId="41174DB4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59F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CB5B8F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Declaration of Harm – Lincoln David Watson</w:t>
            </w:r>
          </w:p>
        </w:tc>
        <w:tc>
          <w:tcPr>
            <w:tcW w:w="0" w:type="auto"/>
            <w:vAlign w:val="center"/>
            <w:hideMark/>
          </w:tcPr>
          <w:p w14:paraId="4E8435F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Signed declaration detailing Plaintiff’s firsthand observations of harm to Lincoln during and after withheld parenting time. Filed under MCR 1.109(D)(3). Supports proper cause and best interest factors under MCL 722.27(1)(c).</w:t>
            </w:r>
          </w:p>
        </w:tc>
      </w:tr>
      <w:tr w:rsidR="000A1AA7" w:rsidRPr="000A1AA7" w14:paraId="1A765B3E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BE5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EFFD0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AppClose</w:t>
            </w:r>
            <w:proofErr w:type="spellEnd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Communication Logs (April 13–15, 2025)</w:t>
            </w:r>
          </w:p>
        </w:tc>
        <w:tc>
          <w:tcPr>
            <w:tcW w:w="0" w:type="auto"/>
            <w:vAlign w:val="center"/>
            <w:hideMark/>
          </w:tcPr>
          <w:p w14:paraId="0ECAF06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Screenshots of Easter weekend communication refusal. Defendant failed to respond to Plaintiff's makeup time request. Violates MCL 722.27a(1) and (9). 3 pages.</w:t>
            </w:r>
          </w:p>
        </w:tc>
      </w:tr>
      <w:tr w:rsidR="000A1AA7" w:rsidRPr="000A1AA7" w14:paraId="0E2F2C7A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249A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6401EF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Parenting Time Interference Timeline (March 2024–April 2025)</w:t>
            </w:r>
          </w:p>
        </w:tc>
        <w:tc>
          <w:tcPr>
            <w:tcW w:w="0" w:type="auto"/>
            <w:vAlign w:val="center"/>
            <w:hideMark/>
          </w:tcPr>
          <w:p w14:paraId="05AB0D70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chronological record of all missed and denied parenting time periods with no makeup offered, ignored medical concerns, failures to respond to inquiries. Establishes a pattern of obstruction. 1 page.</w:t>
            </w:r>
          </w:p>
        </w:tc>
      </w:tr>
      <w:tr w:rsidR="000A1AA7" w:rsidRPr="000A1AA7" w14:paraId="5CA1052F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ECE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935188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Letters of Support / Witness Declarations</w:t>
            </w:r>
          </w:p>
        </w:tc>
        <w:tc>
          <w:tcPr>
            <w:tcW w:w="0" w:type="auto"/>
            <w:vAlign w:val="center"/>
            <w:hideMark/>
          </w:tcPr>
          <w:p w14:paraId="49ABBDE6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Statements from neighbors, friends, and community members (including Allison, Ryan Sullivan, Meagan </w:t>
            </w:r>
            <w:proofErr w:type="spellStart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Rettinhouse</w:t>
            </w:r>
            <w:proofErr w:type="spellEnd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Scott Russo, Christopher Zimmer, Cecil &amp; Ann Franklin, Karen </w:t>
            </w:r>
            <w:proofErr w:type="spellStart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Kekelik</w:t>
            </w:r>
            <w:proofErr w:type="spellEnd"/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, etc.) attesting to Plaintiff’s parenting and character. Admissible under MRE 803(3) and (24).</w:t>
            </w:r>
          </w:p>
        </w:tc>
      </w:tr>
      <w:tr w:rsidR="000A1AA7" w:rsidRPr="000A1AA7" w14:paraId="3618834B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B3B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B0C476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Plaintiff’s Parenting Time Logs</w:t>
            </w:r>
          </w:p>
        </w:tc>
        <w:tc>
          <w:tcPr>
            <w:tcW w:w="0" w:type="auto"/>
            <w:vAlign w:val="center"/>
            <w:hideMark/>
          </w:tcPr>
          <w:p w14:paraId="611D24C5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 sheets documenting dates, transitions, child behavior, meals, activities, concerns, praises and efforts to communicate with Defendant from November 2023 to </w:t>
            </w: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present day. Establishes consistency, documentation, and due diligence. 6+ pages.</w:t>
            </w:r>
          </w:p>
        </w:tc>
      </w:tr>
      <w:tr w:rsidR="000A1AA7" w:rsidRPr="000A1AA7" w14:paraId="7EEBB8D4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9309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0" w:type="auto"/>
            <w:vAlign w:val="center"/>
            <w:hideMark/>
          </w:tcPr>
          <w:p w14:paraId="5122A25A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FOC Recommendation Objection &amp; Procedural History</w:t>
            </w:r>
          </w:p>
        </w:tc>
        <w:tc>
          <w:tcPr>
            <w:tcW w:w="0" w:type="auto"/>
            <w:vAlign w:val="center"/>
            <w:hideMark/>
          </w:tcPr>
          <w:p w14:paraId="38BB279E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Filed objection, hearing notices, and procedural filings. Establishes legal context and preserves appellate record.</w:t>
            </w:r>
          </w:p>
        </w:tc>
      </w:tr>
      <w:tr w:rsidR="000A1AA7" w:rsidRPr="000A1AA7" w14:paraId="556E39C0" w14:textId="77777777" w:rsidTr="000A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9474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431EE4D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Declaration of Compliance with Service Requirements</w:t>
            </w:r>
          </w:p>
        </w:tc>
        <w:tc>
          <w:tcPr>
            <w:tcW w:w="0" w:type="auto"/>
            <w:vAlign w:val="center"/>
            <w:hideMark/>
          </w:tcPr>
          <w:p w14:paraId="5A8FB060" w14:textId="77777777" w:rsidR="000A1AA7" w:rsidRPr="000A1AA7" w:rsidRDefault="000A1AA7" w:rsidP="000A1A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A7">
              <w:rPr>
                <w:rFonts w:ascii="Times New Roman" w:eastAsia="Times New Roman" w:hAnsi="Times New Roman" w:cs="Times New Roman"/>
                <w:sz w:val="24"/>
                <w:szCs w:val="24"/>
              </w:rPr>
              <w:t>Statement under penalty of perjury confirming service on Defendant’s attorney as required by MCR 2.107 and MCR 1.109.</w:t>
            </w:r>
          </w:p>
        </w:tc>
      </w:tr>
    </w:tbl>
    <w:p w14:paraId="00AA63A7" w14:textId="77777777" w:rsidR="000A1AA7" w:rsidRPr="000A1AA7" w:rsidRDefault="000A1AA7" w:rsidP="000A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pict w14:anchorId="7F0988FB">
          <v:rect id="_x0000_i1028" style="width:0;height:1.5pt" o:hralign="center" o:hrstd="t" o:hr="t" fillcolor="#a0a0a0" stroked="f"/>
        </w:pict>
      </w:r>
    </w:p>
    <w:p w14:paraId="23BDBC89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Closing Note: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Plaintiff respectfully requests that all exhibits listed above be accepted into the record in support of the following:</w:t>
      </w:r>
    </w:p>
    <w:p w14:paraId="40F69675" w14:textId="77777777" w:rsidR="000A1AA7" w:rsidRPr="000A1AA7" w:rsidRDefault="000A1AA7" w:rsidP="000A1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t>His objection to the FOC parenting time recommendation</w:t>
      </w:r>
    </w:p>
    <w:p w14:paraId="4EF6DECE" w14:textId="77777777" w:rsidR="000A1AA7" w:rsidRPr="000A1AA7" w:rsidRDefault="000A1AA7" w:rsidP="000A1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His Ex </w:t>
      </w:r>
      <w:proofErr w:type="spellStart"/>
      <w:r w:rsidRPr="000A1AA7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 Motion for Immediate Enforcement of Parenting Time and Temporary Modification</w:t>
      </w:r>
    </w:p>
    <w:p w14:paraId="6FCE7454" w14:textId="77777777" w:rsidR="000A1AA7" w:rsidRPr="000A1AA7" w:rsidRDefault="000A1AA7" w:rsidP="000A1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t>His anticipated motion to modify custody and parenting time</w:t>
      </w:r>
    </w:p>
    <w:p w14:paraId="5E519F25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All exhibits are submitted pursuant to </w:t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3.215(F)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3.207(A)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MRE 401–403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53262E" w14:textId="77777777" w:rsidR="000A1AA7" w:rsidRPr="000A1AA7" w:rsidRDefault="000A1AA7" w:rsidP="000A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</w:r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J. </w:t>
      </w:r>
      <w:proofErr w:type="spellStart"/>
      <w:r w:rsidRPr="000A1AA7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1977 Whitehall Rd Lot 17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0A1AA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0A1A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andrewjpigors@gmail.com</w:t>
        </w:r>
      </w:hyperlink>
    </w:p>
    <w:p w14:paraId="7F0A68FE" w14:textId="77777777" w:rsidR="00376FD0" w:rsidRPr="000A1AA7" w:rsidRDefault="00376FD0" w:rsidP="000A1AA7"/>
    <w:sectPr w:rsidR="00376FD0" w:rsidRPr="000A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569A"/>
    <w:multiLevelType w:val="multilevel"/>
    <w:tmpl w:val="248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A7"/>
    <w:rsid w:val="000A1AA7"/>
    <w:rsid w:val="0037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805A"/>
  <w15:chartTrackingRefBased/>
  <w15:docId w15:val="{01A76A4C-FC0A-435A-AB0E-A952DBE4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A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1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1A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A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1A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7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jpigo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1</cp:revision>
  <dcterms:created xsi:type="dcterms:W3CDTF">2025-04-16T18:56:00Z</dcterms:created>
  <dcterms:modified xsi:type="dcterms:W3CDTF">2025-04-16T18:59:00Z</dcterms:modified>
</cp:coreProperties>
</file>