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VERIFIED STATEMENT OF ANDREW J. PIGORS</w:t>
      </w:r>
    </w:p>
    <w:p>
      <w:r>
        <w:t>I, Andrew J. Pigors, declare under penalty of perjury that the following statements are true and correct to the best of my knowledge, information, and belief:</w:t>
      </w:r>
    </w:p>
    <w:p>
      <w:pPr>
        <w:pStyle w:val="Heading1"/>
      </w:pPr>
      <w:r>
        <w:t>I. BACKGROUND</w:t>
      </w:r>
    </w:p>
    <w:p>
      <w:r>
        <w:t>1. I am the biological father of Lincoln David Watson, born November 9, 2022. I am the Respondent in custody case 2024-001507-DC pending in the 14th Judicial Circuit Court, Muskegon County.</w:t>
      </w:r>
    </w:p>
    <w:p>
      <w:r>
        <w:t>2. From Lincoln’s birth until early 2024, I exercised equal parenting time under an informal week-on/week-off agreement with Petitioner, Emily Watson. I never spent a day apart from my son until March 2024.</w:t>
      </w:r>
    </w:p>
    <w:p>
      <w:r>
        <w:t>3. In March 2024, Emily and her family began interfering with my parenting time. On March 27, 2024, Lori Watson blocked me from seeing Lincoln at her home, refused to let me take him during my scheduled time, and called the police when I arrived. This interference marked the beginning of a prolonged alienation campaign.</w:t>
      </w:r>
    </w:p>
    <w:p>
      <w:pPr>
        <w:pStyle w:val="Heading1"/>
      </w:pPr>
      <w:r>
        <w:t>II. ONGOING ALIENATION AND COURT OBSTRUCTION</w:t>
      </w:r>
    </w:p>
    <w:p>
      <w:r>
        <w:t>4. From March 26, 2024, until May 2, 2024, I had no contact with Lincoln, causing significant trauma for both of us. During this time, Emily and her family made false claims, withheld parenting time, and coerced me through messages that I would have to ‘go through the Friend of the Court’ to see my son.</w:t>
      </w:r>
    </w:p>
    <w:p>
      <w:r>
        <w:t>5. In violation of MCL 722.27a and our existing parenting time order, Emily withheld parenting time during Easter weekend 2025 and other holidays, overriding my weekend schedule without explanation.</w:t>
      </w:r>
    </w:p>
    <w:p>
      <w:r>
        <w:t>6. I am currently only allowed four (4) overnights per month with Lincoln. This restriction has never been explained, justified on the record, or based on findings consistent with MCL 722.23 or the best interest factors. It is contrary to our long-standing established custodial environment and Lincoln’s best interests.</w:t>
      </w:r>
    </w:p>
    <w:p>
      <w:pPr>
        <w:pStyle w:val="Heading1"/>
      </w:pPr>
      <w:r>
        <w:t>III. THIRD-PARTY INTERFERENCE AND SURVEILLANCE</w:t>
      </w:r>
    </w:p>
    <w:p>
      <w:r>
        <w:t>7. On March 28, 2025, I observed Cody Watson circling my house in a vehicle while I was outside with Lincoln. This was captured on my security camera and occurred during my court-ordered parenting time. Cody's surveillance was unprovoked, intended to intimidate, and forms part of a broader campaign of harassment by Emily's family.</w:t>
      </w:r>
    </w:p>
    <w:p>
      <w:pPr>
        <w:pStyle w:val="Heading1"/>
      </w:pPr>
      <w:r>
        <w:t>IV. EVIDENCE OF EXCHANGES AND SURVEILLANCE</w:t>
      </w:r>
    </w:p>
    <w:p>
      <w:r>
        <w:t>8. On March 8, 2025, I recorded video footage showing myself with Lincoln at the front of my home during a parenting time exchange. This video disproves claims made by Petitioner that I was aggressive or inappropriate. It shows normal, peaceful parenting behavior in contrast to what was falsely represented to this Court.</w:t>
      </w:r>
    </w:p>
    <w:p>
      <w:pPr>
        <w:pStyle w:val="Heading1"/>
      </w:pPr>
      <w:r>
        <w:t>V. COURT SUPPRESSION AND MUTED HEARINGS</w:t>
      </w:r>
    </w:p>
    <w:p>
      <w:r>
        <w:t>9. During a show cause hearing on October 30, 2024 (PPO Violation #5), I was muted repeatedly and denied a meaningful opportunity to present my case. The transcript confirms I attempted to raise the issue of service by Emily’s father and third-party harassment, but the Court refused to consider new evidence and prematurely closed the hearing.</w:t>
      </w:r>
    </w:p>
    <w:p>
      <w:pPr>
        <w:pStyle w:val="Heading1"/>
      </w:pPr>
      <w:r>
        <w:t>VI. HEALTHCARE, SUPPORT, AND PARENTAL RIGHTS</w:t>
      </w:r>
    </w:p>
    <w:p>
      <w:r>
        <w:t>10. Emily has also refused to provide Lincoln’s medical records or insurance information, obstructing my ability to verify treatment and co-parent responsibly. This constitutes ongoing interference with my rights and directly violates the spirit of our joint parenting obligations.</w:t>
      </w:r>
    </w:p>
    <w:p>
      <w:pPr>
        <w:pStyle w:val="Heading1"/>
      </w:pPr>
      <w:r>
        <w:t>VII. REQUEST FOR COURT ACTION</w:t>
      </w:r>
    </w:p>
    <w:p>
      <w:r>
        <w:t>11. Based on the above facts, I respectfully request immediate enforcement of parenting time, make-up time for all missed weekends and holidays, sanctions for Emily Watson’s repeated contempt, and modification of parenting time in accordance with Lincoln’s best interests and our previous shared parenting history.</w:t>
      </w:r>
    </w:p>
    <w:p>
      <w:r>
        <w:t>12. I also request that the Court take judicial notice of statements made by Judge Maria Ladas Hoopes in a prior judicial notice document highlighting due process concerns relevant to this matter.</w:t>
      </w:r>
    </w:p>
    <w:p>
      <w:r>
        <w:br/>
        <w:t>Executed on April 21, 2025.</w:t>
        <w:br/>
        <w:br/>
        <w:t>___________________________________</w:t>
        <w:br/>
        <w:t>Andrew J. Pigors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