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027B4" w14:textId="77777777" w:rsidR="00571474" w:rsidRPr="00571474" w:rsidRDefault="00571474" w:rsidP="0057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STATE OF MICHIGAN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br/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IN THE 14TH CIRCUIT COURT FOR THE COUNTY OF MUSKEGON – FAMILY DIVISION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br/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Case No.: 2024-001507-DC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br/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Hon. Jenny L. McNeill</w:t>
      </w:r>
    </w:p>
    <w:p w14:paraId="490FE3EE" w14:textId="77777777" w:rsidR="00571474" w:rsidRPr="00571474" w:rsidRDefault="00571474" w:rsidP="0057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pict w14:anchorId="4AC70916">
          <v:rect id="_x0000_i1031" style="width:0;height:1.5pt" o:hralign="center" o:hrstd="t" o:hr="t" fillcolor="#a0a0a0" stroked="f"/>
        </w:pict>
      </w:r>
    </w:p>
    <w:p w14:paraId="01A7FC81" w14:textId="77777777" w:rsidR="00571474" w:rsidRPr="00571474" w:rsidRDefault="00571474" w:rsidP="0057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1474">
        <w:rPr>
          <w:rFonts w:ascii="Times New Roman" w:eastAsia="Times New Roman" w:hAnsi="Times New Roman" w:cs="Times New Roman"/>
          <w:b/>
          <w:bCs/>
          <w:sz w:val="27"/>
          <w:szCs w:val="27"/>
        </w:rPr>
        <w:t>MOTION TO MODIFY CUSTODY, PARENTING TIME, AND CHILD SUPPORT</w:t>
      </w:r>
    </w:p>
    <w:p w14:paraId="248E8894" w14:textId="77777777" w:rsidR="00571474" w:rsidRPr="00571474" w:rsidRDefault="00571474" w:rsidP="0057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Filed by Plaintiff, Andrew James </w:t>
      </w:r>
      <w:proofErr w:type="spellStart"/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Pigors</w:t>
      </w:r>
      <w:proofErr w:type="spellEnd"/>
    </w:p>
    <w:p w14:paraId="0B1A5396" w14:textId="77777777" w:rsidR="00571474" w:rsidRPr="00571474" w:rsidRDefault="00571474" w:rsidP="0057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NOW COMES Plaintiff, Andrew James </w:t>
      </w:r>
      <w:proofErr w:type="spellStart"/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Pigors</w:t>
      </w:r>
      <w:proofErr w:type="spellEnd"/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, in pro per, and pursuant to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722.27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MCL 552.517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MCR 3.211(D)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>, respectfully moves this Honorable Court to modify the current custody, parenting time, and child support orders in the above-captioned matter. This motion is based on proper cause and/or a change in circumstances, and is supported by admissible evidence, verified exhibits, and sworn declarations.</w:t>
      </w:r>
    </w:p>
    <w:p w14:paraId="0C055ADA" w14:textId="77777777" w:rsidR="00571474" w:rsidRPr="00571474" w:rsidRDefault="00571474" w:rsidP="0057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pict w14:anchorId="50B478D8">
          <v:rect id="_x0000_i1032" style="width:0;height:1.5pt" o:hralign="center" o:hrstd="t" o:hr="t" fillcolor="#a0a0a0" stroked="f"/>
        </w:pict>
      </w:r>
    </w:p>
    <w:p w14:paraId="447B259D" w14:textId="77777777" w:rsidR="00571474" w:rsidRPr="00571474" w:rsidRDefault="00571474" w:rsidP="0057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1474">
        <w:rPr>
          <w:rFonts w:ascii="Times New Roman" w:eastAsia="Times New Roman" w:hAnsi="Times New Roman" w:cs="Times New Roman"/>
          <w:b/>
          <w:bCs/>
          <w:sz w:val="27"/>
          <w:szCs w:val="27"/>
        </w:rPr>
        <w:t>I. CUSTODY &amp; PARENTING TIME MODIFICATION – MCL 722.27</w:t>
      </w:r>
    </w:p>
    <w:p w14:paraId="435ED402" w14:textId="77777777" w:rsidR="00571474" w:rsidRPr="00571474" w:rsidRDefault="00571474" w:rsidP="005714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A. Established Custodial Environment (ECE)</w:t>
      </w:r>
    </w:p>
    <w:p w14:paraId="27F83C53" w14:textId="77777777" w:rsidR="00571474" w:rsidRPr="00571474" w:rsidRDefault="00571474" w:rsidP="0057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Plaintiff has maintained a stable, consistent, and emotionally bonded parenting relationship with the minor child,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Lincoln David Watson (DOB: November 9, 2022)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. An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Established Custodial Environment (ECE)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 exists with Plaintiff, as defined by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722.27(1)(c)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 and clarified in Michigan case law. Supporting evidence includes:</w:t>
      </w:r>
    </w:p>
    <w:p w14:paraId="792F0FB2" w14:textId="77777777" w:rsidR="00571474" w:rsidRPr="00571474" w:rsidRDefault="00571474" w:rsidP="00571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Exhibit A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571474">
        <w:rPr>
          <w:rFonts w:ascii="Times New Roman" w:eastAsia="Times New Roman" w:hAnsi="Times New Roman" w:cs="Times New Roman"/>
          <w:sz w:val="24"/>
          <w:szCs w:val="24"/>
        </w:rPr>
        <w:t>AppClose</w:t>
      </w:r>
      <w:proofErr w:type="spellEnd"/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 Logs documenting consistent communication, parenting time confirmations, and cooperative co-parenting efforts by Plaintiff.</w:t>
      </w:r>
    </w:p>
    <w:p w14:paraId="1D7A0DD0" w14:textId="77777777" w:rsidR="00571474" w:rsidRPr="00571474" w:rsidRDefault="00571474" w:rsidP="00571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Exhibit G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 – Witness Letters attesting to Lincoln’s emotional and psychological bond with Plaintiff.</w:t>
      </w:r>
    </w:p>
    <w:p w14:paraId="6E7098A3" w14:textId="77777777" w:rsidR="00571474" w:rsidRPr="00571474" w:rsidRDefault="00571474" w:rsidP="00571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Exhibit Y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571474">
        <w:rPr>
          <w:rFonts w:ascii="Times New Roman" w:eastAsia="Times New Roman" w:hAnsi="Times New Roman" w:cs="Times New Roman"/>
          <w:sz w:val="24"/>
          <w:szCs w:val="24"/>
        </w:rPr>
        <w:t>AppClose</w:t>
      </w:r>
      <w:proofErr w:type="spellEnd"/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 Communication Matrix showing repeated refusals, denials, and manipulations by Defendant.</w:t>
      </w:r>
    </w:p>
    <w:p w14:paraId="709C8844" w14:textId="77777777" w:rsidR="00571474" w:rsidRPr="00571474" w:rsidRDefault="00571474" w:rsidP="005714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Proper Cause / Change in Circumstances – </w:t>
      </w:r>
      <w:proofErr w:type="spellStart"/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Vodvarka</w:t>
      </w:r>
      <w:proofErr w:type="spellEnd"/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v. </w:t>
      </w:r>
      <w:proofErr w:type="spellStart"/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Grasmeyer</w:t>
      </w:r>
      <w:proofErr w:type="spellEnd"/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Standard</w:t>
      </w:r>
    </w:p>
    <w:p w14:paraId="40249E00" w14:textId="77777777" w:rsidR="00571474" w:rsidRPr="00571474" w:rsidRDefault="00571474" w:rsidP="0057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Defendant has caused a substantial and material change in the co-parenting environment that negatively impacts the minor child’s stability and well-being. These actions satisfy the </w:t>
      </w:r>
      <w:proofErr w:type="spellStart"/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Vodvarka</w:t>
      </w:r>
      <w:proofErr w:type="spellEnd"/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v. </w:t>
      </w:r>
      <w:proofErr w:type="spellStart"/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Grasmeyer</w:t>
      </w:r>
      <w:proofErr w:type="spellEnd"/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259 </w:t>
      </w:r>
      <w:proofErr w:type="spellStart"/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Mich</w:t>
      </w:r>
      <w:proofErr w:type="spellEnd"/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 499 (2003)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 standard under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722.27(1)(c)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 for custody modification:</w:t>
      </w:r>
    </w:p>
    <w:p w14:paraId="57CE453C" w14:textId="77777777" w:rsidR="00571474" w:rsidRPr="00571474" w:rsidRDefault="00571474" w:rsidP="00571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Defendant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withheld Lincoln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 for nearly a month, from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April 6 to May 2, 2025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>, in violation of the standing order.</w:t>
      </w:r>
    </w:p>
    <w:p w14:paraId="1F42E378" w14:textId="77777777" w:rsidR="00571474" w:rsidRPr="00571474" w:rsidRDefault="00571474" w:rsidP="00571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Defendant has instructed the child to call her new romantic partner “Dad,” effectively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replacing Plaintiff’s parental identity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1D2FCF" w14:textId="77777777" w:rsidR="00571474" w:rsidRPr="00571474" w:rsidRDefault="00571474" w:rsidP="00571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Defendant has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blocked access to health and educational information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>, refused to share medical records (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Exhibit C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>), and obstructed basic parental communication.</w:t>
      </w:r>
    </w:p>
    <w:p w14:paraId="4EC00166" w14:textId="77777777" w:rsidR="00571474" w:rsidRPr="00571474" w:rsidRDefault="00571474" w:rsidP="00571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t>Defendant has weaponized third parties—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Cody, Albert, and Lori Watson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>—to create a hostile and coercive exchange environment.</w:t>
      </w:r>
    </w:p>
    <w:p w14:paraId="370280CB" w14:textId="77777777" w:rsidR="00571474" w:rsidRPr="00571474" w:rsidRDefault="00571474" w:rsidP="005714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C. Best Interest Factors – MCL 722.23</w:t>
      </w:r>
    </w:p>
    <w:p w14:paraId="7613C44F" w14:textId="77777777" w:rsidR="00571474" w:rsidRPr="00571474" w:rsidRDefault="00571474" w:rsidP="0057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Plaintiff incorporates the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Best Interest of the Child Analysis (a)–(l)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 under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MCL 722.23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>, submitted concurrently with this motion. Plaintiff has demonstrated:</w:t>
      </w:r>
    </w:p>
    <w:p w14:paraId="6F5EFF5C" w14:textId="77777777" w:rsidR="00571474" w:rsidRPr="00571474" w:rsidRDefault="00571474" w:rsidP="00571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t>Superior ability to provide love, affection, and guidance;</w:t>
      </w:r>
    </w:p>
    <w:p w14:paraId="2A776595" w14:textId="77777777" w:rsidR="00571474" w:rsidRPr="00571474" w:rsidRDefault="00571474" w:rsidP="00571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t>Greater moral fitness and emotional stability;</w:t>
      </w:r>
    </w:p>
    <w:p w14:paraId="4180D407" w14:textId="77777777" w:rsidR="00571474" w:rsidRPr="00571474" w:rsidRDefault="00571474" w:rsidP="00571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t>Full willingness to foster Lincoln’s relationship with Defendant despite repeated obstruction;</w:t>
      </w:r>
    </w:p>
    <w:p w14:paraId="0652F4A7" w14:textId="77777777" w:rsidR="00571474" w:rsidRPr="00571474" w:rsidRDefault="00571474" w:rsidP="00571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t>A safe, appropriate, and nurturing home environment.</w:t>
      </w:r>
    </w:p>
    <w:p w14:paraId="3780518E" w14:textId="77777777" w:rsidR="00571474" w:rsidRPr="00571474" w:rsidRDefault="00571474" w:rsidP="0057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t>In contrast, Defendant has exhibited repeated alienation tactics, failed to act in Lincoln’s emotional or developmental interest, and demonstrated disregard for court orders and co-parenting obligations.</w:t>
      </w:r>
    </w:p>
    <w:p w14:paraId="50C598D7" w14:textId="77777777" w:rsidR="00571474" w:rsidRPr="00571474" w:rsidRDefault="00571474" w:rsidP="0057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pict w14:anchorId="368CC6DE">
          <v:rect id="_x0000_i1033" style="width:0;height:1.5pt" o:hralign="center" o:hrstd="t" o:hr="t" fillcolor="#a0a0a0" stroked="f"/>
        </w:pict>
      </w:r>
    </w:p>
    <w:p w14:paraId="47854B4B" w14:textId="77777777" w:rsidR="00571474" w:rsidRPr="00571474" w:rsidRDefault="00571474" w:rsidP="0057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1474">
        <w:rPr>
          <w:rFonts w:ascii="Times New Roman" w:eastAsia="Times New Roman" w:hAnsi="Times New Roman" w:cs="Times New Roman"/>
          <w:b/>
          <w:bCs/>
          <w:sz w:val="27"/>
          <w:szCs w:val="27"/>
        </w:rPr>
        <w:t>II. CHILD SUPPORT MODIFICATION – MCL 552.517, MCR 3.211(D)</w:t>
      </w:r>
    </w:p>
    <w:p w14:paraId="5FA65842" w14:textId="77777777" w:rsidR="00571474" w:rsidRPr="00571474" w:rsidRDefault="00571474" w:rsidP="0057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t>Plaintiff further moves for a recalculation and adjustment of the current child support order based on newly discovered and verified income information:</w:t>
      </w:r>
    </w:p>
    <w:p w14:paraId="0B94B7EB" w14:textId="77777777" w:rsidR="00571474" w:rsidRPr="00571474" w:rsidRDefault="00571474" w:rsidP="00571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Exhibit E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 – FOIA salary records confirm Defendant earns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over $64,000/year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 as an employee of the Kent County Prosecutor’s Office.</w:t>
      </w:r>
    </w:p>
    <w:p w14:paraId="636060FA" w14:textId="77777777" w:rsidR="00571474" w:rsidRPr="00571474" w:rsidRDefault="00571474" w:rsidP="00571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Defendant receives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unreported rental income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 from her brother, Cody Watson, admitted under oath during prior proceedings.</w:t>
      </w:r>
    </w:p>
    <w:p w14:paraId="03752FEA" w14:textId="77777777" w:rsidR="00571474" w:rsidRPr="00571474" w:rsidRDefault="00571474" w:rsidP="00571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Defendant receives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child support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 from a second obligor (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Austin </w:t>
      </w:r>
      <w:proofErr w:type="spellStart"/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Muratori</w:t>
      </w:r>
      <w:proofErr w:type="spellEnd"/>
      <w:r w:rsidRPr="00571474">
        <w:rPr>
          <w:rFonts w:ascii="Times New Roman" w:eastAsia="Times New Roman" w:hAnsi="Times New Roman" w:cs="Times New Roman"/>
          <w:sz w:val="24"/>
          <w:szCs w:val="24"/>
        </w:rPr>
        <w:t>) that was not previously disclosed.</w:t>
      </w:r>
    </w:p>
    <w:p w14:paraId="41BBD65C" w14:textId="77777777" w:rsidR="00571474" w:rsidRPr="00571474" w:rsidRDefault="00571474" w:rsidP="00571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Plaintiff’s current obligation is based on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outdated and materially inaccurate data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 that fails to reflect Defendant’s true financial capacity.</w:t>
      </w:r>
    </w:p>
    <w:p w14:paraId="5E1B63A8" w14:textId="77777777" w:rsidR="00571474" w:rsidRPr="00571474" w:rsidRDefault="00571474" w:rsidP="00571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Plaintiff has sustained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economic damages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 due to excessive travel, job loss, and medical expense burdens as shown in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Exhibit I – Financial Impact Statement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CB14DF" w14:textId="77777777" w:rsidR="00571474" w:rsidRPr="00571474" w:rsidRDefault="00571474" w:rsidP="0057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Plaintiff respectfully requests that a new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Uniform Child Support Order (FOC 10/52)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 be entered, reflecting accurate income, recalculated proportional obligations, and retroactive adjustments as warranted by Defendant’s misrepresentations and ongoing denials of parenting time.</w:t>
      </w:r>
    </w:p>
    <w:p w14:paraId="18EC9DFC" w14:textId="77777777" w:rsidR="00571474" w:rsidRPr="00571474" w:rsidRDefault="00571474" w:rsidP="0057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pict w14:anchorId="51B608AA">
          <v:rect id="_x0000_i1034" style="width:0;height:1.5pt" o:hralign="center" o:hrstd="t" o:hr="t" fillcolor="#a0a0a0" stroked="f"/>
        </w:pict>
      </w:r>
    </w:p>
    <w:p w14:paraId="48758066" w14:textId="77777777" w:rsidR="00571474" w:rsidRPr="00571474" w:rsidRDefault="00571474" w:rsidP="00571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147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III. REQUEST FOR RELIEF</w:t>
      </w:r>
    </w:p>
    <w:p w14:paraId="5ECB9734" w14:textId="77777777" w:rsidR="00571474" w:rsidRPr="00571474" w:rsidRDefault="00571474" w:rsidP="0057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WHEREFORE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>, Plaintiff respectfully requests that this Honorable Court:</w:t>
      </w:r>
    </w:p>
    <w:p w14:paraId="4374910A" w14:textId="77777777" w:rsidR="00571474" w:rsidRPr="00571474" w:rsidRDefault="00571474" w:rsidP="00571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Modify the current custody arrangement to designate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Plaintiff as the primary custodial parent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>, with either joint or sole custody as the facts warrant;</w:t>
      </w:r>
    </w:p>
    <w:p w14:paraId="69ECFCBB" w14:textId="77777777" w:rsidR="00571474" w:rsidRPr="00571474" w:rsidRDefault="00571474" w:rsidP="00571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Expand Plaintiff’s parenting time to include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week-on/week-off scheduling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 and grant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make-up parenting time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 for all missed periods, including the four weekends from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April 6 to May 2, 2025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3A87271" w14:textId="77777777" w:rsidR="00571474" w:rsidRPr="00571474" w:rsidRDefault="00571474" w:rsidP="00571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Order recalculation and re-entry of a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new Uniform Child Support Order (FOC 10/52)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 based on verified income, expenses, and actual parental time;</w:t>
      </w:r>
    </w:p>
    <w:p w14:paraId="303B3118" w14:textId="77777777" w:rsidR="00571474" w:rsidRPr="00571474" w:rsidRDefault="00571474" w:rsidP="00571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Consolidate this matter for evidentiary hearing or incorporate it into the upcoming </w:t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De Novo hearing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t xml:space="preserve"> for efficiency and full adjudication;</w:t>
      </w:r>
    </w:p>
    <w:p w14:paraId="69D7299A" w14:textId="77777777" w:rsidR="00571474" w:rsidRPr="00571474" w:rsidRDefault="00571474" w:rsidP="00571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t>Award such further relief as equity, justice, and the best interests of the child require.</w:t>
      </w:r>
    </w:p>
    <w:p w14:paraId="7E63E883" w14:textId="77777777" w:rsidR="00571474" w:rsidRPr="00571474" w:rsidRDefault="00571474" w:rsidP="0057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pict w14:anchorId="4F774FAD">
          <v:rect id="_x0000_i1035" style="width:0;height:1.5pt" o:hralign="center" o:hrstd="t" o:hr="t" fillcolor="#a0a0a0" stroked="f"/>
        </w:pict>
      </w:r>
    </w:p>
    <w:p w14:paraId="59DBD530" w14:textId="77777777" w:rsidR="00571474" w:rsidRPr="00571474" w:rsidRDefault="00571474" w:rsidP="0057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Respectfully submitted,</w:t>
      </w:r>
    </w:p>
    <w:p w14:paraId="618E65FB" w14:textId="77777777" w:rsidR="00571474" w:rsidRPr="00571474" w:rsidRDefault="00571474" w:rsidP="005714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sz w:val="24"/>
          <w:szCs w:val="24"/>
        </w:rPr>
        <w:pict w14:anchorId="2F388B99">
          <v:rect id="_x0000_i1036" style="width:0;height:1.5pt" o:hralign="center" o:hrstd="t" o:hr="t" fillcolor="#a0a0a0" stroked="f"/>
        </w:pict>
      </w:r>
    </w:p>
    <w:p w14:paraId="2EEB3C54" w14:textId="77777777" w:rsidR="00571474" w:rsidRPr="00571474" w:rsidRDefault="00571474" w:rsidP="00571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Andrew James </w:t>
      </w:r>
      <w:proofErr w:type="spellStart"/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Pigors</w:t>
      </w:r>
      <w:proofErr w:type="spellEnd"/>
      <w:r w:rsidRPr="00571474">
        <w:rPr>
          <w:rFonts w:ascii="Times New Roman" w:eastAsia="Times New Roman" w:hAnsi="Times New Roman" w:cs="Times New Roman"/>
          <w:sz w:val="24"/>
          <w:szCs w:val="24"/>
        </w:rPr>
        <w:br/>
        <w:t>1977 Whitehall Road, Lot 17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br/>
        <w:t>Muskegon, MI 49445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br/>
        <w:t>(231) 903-5690</w:t>
      </w:r>
      <w:r w:rsidRPr="00571474">
        <w:rPr>
          <w:rFonts w:ascii="Times New Roman" w:eastAsia="Times New Roman" w:hAnsi="Times New Roman" w:cs="Times New Roman"/>
          <w:sz w:val="24"/>
          <w:szCs w:val="24"/>
        </w:rPr>
        <w:br/>
      </w:r>
      <w:r w:rsidRPr="00571474">
        <w:rPr>
          <w:rFonts w:ascii="Times New Roman" w:eastAsia="Times New Roman" w:hAnsi="Times New Roman" w:cs="Times New Roman"/>
          <w:b/>
          <w:bCs/>
          <w:sz w:val="24"/>
          <w:szCs w:val="24"/>
        </w:rPr>
        <w:t>Plaintiff, In Pro Per</w:t>
      </w:r>
    </w:p>
    <w:p w14:paraId="134823ED" w14:textId="77777777" w:rsidR="0029373F" w:rsidRPr="00571474" w:rsidRDefault="0029373F" w:rsidP="00571474"/>
    <w:sectPr w:rsidR="0029373F" w:rsidRPr="0057147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E70D2" w14:textId="77777777" w:rsidR="0061735C" w:rsidRDefault="0061735C" w:rsidP="00364E47">
      <w:pPr>
        <w:spacing w:after="0" w:line="240" w:lineRule="auto"/>
      </w:pPr>
      <w:r>
        <w:separator/>
      </w:r>
    </w:p>
  </w:endnote>
  <w:endnote w:type="continuationSeparator" w:id="0">
    <w:p w14:paraId="62588517" w14:textId="77777777" w:rsidR="0061735C" w:rsidRDefault="0061735C" w:rsidP="00364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727838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0F609C" w14:textId="4536957C" w:rsidR="002A26FB" w:rsidRDefault="002A26F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745C5E" w14:textId="77777777" w:rsidR="00364E47" w:rsidRDefault="00364E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4E03A" w14:textId="77777777" w:rsidR="0061735C" w:rsidRDefault="0061735C" w:rsidP="00364E47">
      <w:pPr>
        <w:spacing w:after="0" w:line="240" w:lineRule="auto"/>
      </w:pPr>
      <w:r>
        <w:separator/>
      </w:r>
    </w:p>
  </w:footnote>
  <w:footnote w:type="continuationSeparator" w:id="0">
    <w:p w14:paraId="44BE8444" w14:textId="77777777" w:rsidR="0061735C" w:rsidRDefault="0061735C" w:rsidP="00364E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50477"/>
    <w:multiLevelType w:val="multilevel"/>
    <w:tmpl w:val="D96C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D7442"/>
    <w:multiLevelType w:val="multilevel"/>
    <w:tmpl w:val="BADC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6566A"/>
    <w:multiLevelType w:val="multilevel"/>
    <w:tmpl w:val="AC98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32715"/>
    <w:multiLevelType w:val="multilevel"/>
    <w:tmpl w:val="3168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D6026"/>
    <w:multiLevelType w:val="multilevel"/>
    <w:tmpl w:val="B7F8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06B5A"/>
    <w:multiLevelType w:val="multilevel"/>
    <w:tmpl w:val="505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A323F"/>
    <w:multiLevelType w:val="multilevel"/>
    <w:tmpl w:val="921A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264201"/>
    <w:multiLevelType w:val="multilevel"/>
    <w:tmpl w:val="BC9A1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A13314"/>
    <w:multiLevelType w:val="multilevel"/>
    <w:tmpl w:val="81CE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6"/>
  </w:num>
  <w:num w:numId="5">
    <w:abstractNumId w:val="0"/>
  </w:num>
  <w:num w:numId="6">
    <w:abstractNumId w:val="4"/>
  </w:num>
  <w:num w:numId="7">
    <w:abstractNumId w:val="3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E47"/>
    <w:rsid w:val="0029373F"/>
    <w:rsid w:val="002A26FB"/>
    <w:rsid w:val="00364E47"/>
    <w:rsid w:val="00571474"/>
    <w:rsid w:val="0061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E0EF0"/>
  <w15:chartTrackingRefBased/>
  <w15:docId w15:val="{9CFA9231-7C1F-4655-AF6D-F617C12BA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714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714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4E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E47"/>
  </w:style>
  <w:style w:type="paragraph" w:styleId="Footer">
    <w:name w:val="footer"/>
    <w:basedOn w:val="Normal"/>
    <w:link w:val="FooterChar"/>
    <w:uiPriority w:val="99"/>
    <w:unhideWhenUsed/>
    <w:rsid w:val="00364E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E47"/>
  </w:style>
  <w:style w:type="character" w:customStyle="1" w:styleId="Heading3Char">
    <w:name w:val="Heading 3 Char"/>
    <w:basedOn w:val="DefaultParagraphFont"/>
    <w:link w:val="Heading3"/>
    <w:uiPriority w:val="9"/>
    <w:rsid w:val="0057147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7147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714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3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753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 03</dc:creator>
  <cp:keywords/>
  <dc:description/>
  <cp:lastModifiedBy>PAC 03</cp:lastModifiedBy>
  <cp:revision>3</cp:revision>
  <dcterms:created xsi:type="dcterms:W3CDTF">2025-04-24T16:28:00Z</dcterms:created>
  <dcterms:modified xsi:type="dcterms:W3CDTF">2025-04-24T17:15:00Z</dcterms:modified>
</cp:coreProperties>
</file>