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IN THE CIRCUIT COURT FOR THE COUNTY OF MUSKEGON</w:t>
      </w:r>
    </w:p>
    <w:p>
      <w:r>
        <w:t>Case No.: 2024-001507-DC</w:t>
      </w:r>
    </w:p>
    <w:p>
      <w:r>
        <w:t>Hon. Jenny McNeill</w:t>
      </w:r>
    </w:p>
    <w:p>
      <w:r>
        <w:br/>
        <w:t xml:space="preserve">ANDREW PIGORS, </w:t>
        <w:br/>
        <w:t>Plaintiff,</w:t>
        <w:br/>
        <w:br/>
        <w:t>v.</w:t>
        <w:br/>
        <w:br/>
        <w:t>EMILY WATSON,</w:t>
        <w:br/>
        <w:t>Defendant.</w:t>
        <w:br/>
      </w:r>
    </w:p>
    <w:p>
      <w:pPr>
        <w:pStyle w:val="Heading1"/>
      </w:pPr>
      <w:r>
        <w:t>SUBPOENA REQUEST FOR DOCUMENT PRODUCTION</w:t>
      </w:r>
    </w:p>
    <w:p>
      <w:r>
        <w:t>NOW COMES Plaintiff, ANDREW PIGORS, in pro per, and respectfully requests the issuance of subpoenas for the production of records necessary to assess the best interests of the minor child, Lincoln Watson. In support of this request, Plaintiff states as follows:</w:t>
      </w:r>
    </w:p>
    <w:p>
      <w:pPr>
        <w:pStyle w:val="Heading2"/>
      </w:pPr>
      <w:r>
        <w:t>RECORDS REQUESTED</w:t>
      </w:r>
    </w:p>
    <w:p>
      <w:r>
        <w:t>1. **Daycare Records (Lori Watson, Provider):**</w:t>
        <w:br/>
        <w:t xml:space="preserve">   - Full attendance records for Lincoln Watson.</w:t>
        <w:br/>
        <w:t xml:space="preserve">   - Financial records showing payments made for daycare services.</w:t>
        <w:br/>
        <w:t xml:space="preserve">   - Licensing documentation, if applicable.</w:t>
        <w:br/>
        <w:t xml:space="preserve">   - Incident reports or behavioral notes regarding Lincoln Watson.</w:t>
        <w:br/>
      </w:r>
    </w:p>
    <w:p>
      <w:r>
        <w:t>2. **Medical and Dental Records (Pediatrician &amp; Dentist):**</w:t>
        <w:br/>
        <w:t xml:space="preserve">   - Complete medical records, including vaccinations, well-child visits, and emergency care.</w:t>
        <w:br/>
        <w:t xml:space="preserve">   - Dental history and records to determine if Lincoln has received proper dental care.</w:t>
        <w:br/>
        <w:t xml:space="preserve">   - Any referrals or medical concerns regarding delayed dental treatment.</w:t>
        <w:br/>
      </w:r>
    </w:p>
    <w:p>
      <w:r>
        <w:t>3. **Employment and Financial Records (Emily Watson):**</w:t>
        <w:br/>
        <w:t xml:space="preserve">   - Pay stubs and tax records to verify income.</w:t>
        <w:br/>
        <w:t xml:space="preserve">   - Employer-provided benefits documentation, including health insurance contributions.</w:t>
        <w:br/>
        <w:t xml:space="preserve">   - Bank records to verify rental income or other undisclosed financial resources.</w:t>
        <w:br/>
      </w:r>
    </w:p>
    <w:p>
      <w:pPr>
        <w:pStyle w:val="Heading2"/>
      </w:pPr>
      <w:r>
        <w:t>LEGAL BASIS</w:t>
      </w:r>
    </w:p>
    <w:p>
      <w:r>
        <w:t>4. Under Michigan Court Rule (MCR) 2.305, parties are entitled to issue subpoenas to obtain records relevant to determining the best interests of the child.</w:t>
        <w:br/>
        <w:t>5. The requested records will provide necessary documentation regarding the child's medical care, daycare arrangements, and financial circumstances, which directly impact custody and support matters.</w:t>
        <w:br/>
        <w:t>6. Failure to produce these records may be considered an obstruction of discovery and could result in adverse inferences against the non-complying party.</w:t>
        <w:br/>
      </w:r>
    </w:p>
    <w:p>
      <w:pPr>
        <w:pStyle w:val="Heading2"/>
      </w:pPr>
      <w:r>
        <w:t>RELIEF REQUESTED</w:t>
      </w:r>
    </w:p>
    <w:p>
      <w:r>
        <w:t>WHEREFORE, Plaintiff respectfully requests that this Honorable Court:</w:t>
        <w:br/>
        <w:t>A. Issue subpoenas compelling the production of:</w:t>
        <w:br/>
        <w:t xml:space="preserve">   1. Daycare records from Lori Watson.</w:t>
        <w:br/>
        <w:t xml:space="preserve">   2. Medical and dental records from the child’s healthcare providers.</w:t>
        <w:br/>
        <w:t xml:space="preserve">   3. Financial records from Defendant, Emily Watson, including income and employer benefits.</w:t>
        <w:br/>
        <w:t>B. Grant any other relief the Court deems just and proper.</w:t>
        <w:br/>
      </w:r>
    </w:p>
    <w:p>
      <w:r>
        <w:br/>
        <w:t>Respectfully submitted,</w:t>
        <w:br/>
      </w:r>
    </w:p>
    <w:p>
      <w:r>
        <w:t>_________________________</w:t>
        <w:br/>
        <w:t>ANDREW PIGORS</w:t>
        <w:br/>
        <w:t>Plaintiff, in pro per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